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0579-2020-Q</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ascii="楷体" w:hAnsi="楷体" w:eastAsia="楷体"/>
          <w:b/>
          <w:color w:val="000000"/>
          <w:sz w:val="32"/>
          <w:szCs w:val="32"/>
          <w:u w:val="single"/>
        </w:rPr>
        <w:t>南京优越三维科技有限公司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10</w:t>
            </w:r>
            <w:r>
              <w:rPr>
                <w:rFonts w:hint="eastAsia" w:ascii="宋体"/>
                <w:b/>
                <w:color w:val="000000"/>
                <w:szCs w:val="21"/>
              </w:rPr>
              <w:t>月</w:t>
            </w:r>
            <w:r>
              <w:rPr>
                <w:rFonts w:hint="eastAsia" w:ascii="宋体"/>
                <w:b/>
                <w:color w:val="000000"/>
                <w:szCs w:val="21"/>
                <w:lang w:val="en-US" w:eastAsia="zh-CN"/>
              </w:rPr>
              <w:t>23</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企业</w:t>
            </w:r>
            <w:r>
              <w:rPr>
                <w:rFonts w:hint="eastAsia" w:ascii="宋体"/>
                <w:b/>
                <w:color w:val="000000"/>
                <w:szCs w:val="21"/>
                <w:lang w:eastAsia="zh-CN"/>
              </w:rPr>
              <w:t>远程</w:t>
            </w:r>
            <w:r>
              <w:rPr>
                <w:rFonts w:hint="eastAsia" w:ascii="宋体"/>
                <w:b/>
                <w:color w:val="000000"/>
                <w:szCs w:val="21"/>
              </w:rPr>
              <w:t xml:space="preserve">     </w:t>
            </w:r>
            <w:r>
              <w:rPr>
                <w:rFonts w:hint="eastAsia" w:ascii="宋体"/>
                <w:b/>
                <w:color w:val="000000"/>
                <w:szCs w:val="21"/>
              </w:rPr>
              <w:sym w:font="Wingdings" w:char="00A8"/>
            </w:r>
            <w:r>
              <w:rPr>
                <w:rFonts w:hint="eastAsia" w:ascii="宋体"/>
                <w:b/>
                <w:color w:val="000000"/>
                <w:szCs w:val="21"/>
              </w:rPr>
              <w:t>非企业</w:t>
            </w:r>
            <w:r>
              <w:rPr>
                <w:rFonts w:hint="eastAsia" w:ascii="宋体"/>
                <w:b/>
                <w:color w:val="000000"/>
                <w:szCs w:val="21"/>
                <w:lang w:eastAsia="zh-CN"/>
              </w:rPr>
              <w:t>远程</w:t>
            </w:r>
            <w:r>
              <w:rPr>
                <w:rFonts w:hint="eastAsia" w:ascii="宋体"/>
                <w:b/>
                <w:color w:val="000000"/>
                <w:szCs w:val="21"/>
              </w:rPr>
              <w:t>（FSMS/HACCP除外）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Cs w:val="21"/>
                <w:lang w:val="de-DE"/>
              </w:rPr>
              <w:t>GB/T45001—2020</w:t>
            </w:r>
            <w:r>
              <w:rPr>
                <w:rFonts w:hint="eastAsia" w:ascii="宋体" w:hAnsi="宋体"/>
                <w:b/>
                <w:color w:val="000000"/>
                <w:szCs w:val="21"/>
                <w:lang w:val="de-DE"/>
              </w:rPr>
              <w:t xml:space="preserve"> </w:t>
            </w:r>
            <w:r>
              <w:rPr>
                <w:rFonts w:hint="eastAsia" w:ascii="宋体" w:hAnsi="宋体"/>
                <w:b/>
                <w:color w:val="000000"/>
                <w:szCs w:val="21"/>
                <w:lang w:val="de-DE" w:eastAsia="zh-CN"/>
              </w:rPr>
              <w:t>□</w:t>
            </w:r>
            <w:r>
              <w:rPr>
                <w:rFonts w:hint="eastAsia" w:ascii="宋体" w:hAnsi="宋体"/>
                <w:b/>
                <w:color w:val="000000"/>
                <w:szCs w:val="21"/>
                <w:lang w:val="de-DE"/>
              </w:rPr>
              <w:t xml:space="preserve">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sz w:val="21"/>
                <w:szCs w:val="21"/>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center"/>
              <w:rPr>
                <w:b/>
                <w:color w:val="000000"/>
                <w:szCs w:val="21"/>
              </w:rPr>
            </w:pPr>
            <w:r>
              <w:rPr>
                <w:sz w:val="21"/>
                <w:szCs w:val="21"/>
              </w:rPr>
              <w:t>审核员</w:t>
            </w:r>
            <w:r>
              <w:rPr>
                <w:rFonts w:hint="eastAsia" w:ascii="Times New Roman" w:hAnsi="Times New Roman" w:eastAsia="宋体" w:cs="Times New Roman"/>
                <w:kern w:val="2"/>
                <w:sz w:val="18"/>
                <w:szCs w:val="18"/>
                <w:lang w:val="en-US" w:eastAsia="zh-CN" w:bidi="ar-SA"/>
              </w:rPr>
              <w:t>2019-N1QMS-1258213</w:t>
            </w:r>
          </w:p>
        </w:tc>
        <w:tc>
          <w:tcPr>
            <w:tcW w:w="2994" w:type="dxa"/>
            <w:vAlign w:val="center"/>
          </w:tcPr>
          <w:p>
            <w:pPr>
              <w:jc w:val="center"/>
              <w:rPr>
                <w:b/>
                <w:color w:val="000000"/>
                <w:szCs w:val="21"/>
              </w:rPr>
            </w:pPr>
            <w:r>
              <w:rPr>
                <w:sz w:val="21"/>
                <w:szCs w:val="21"/>
              </w:rPr>
              <w:t>Q:</w:t>
            </w:r>
            <w:r>
              <w:rPr>
                <w:rFonts w:ascii="宋体"/>
                <w:b/>
                <w:color w:val="000000"/>
                <w:sz w:val="20"/>
                <w:szCs w:val="20"/>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3" w:name="组织名称Add2"/>
            <w:r>
              <w:rPr>
                <w:rFonts w:ascii="宋体"/>
                <w:b/>
                <w:color w:val="000000"/>
                <w:sz w:val="20"/>
                <w:szCs w:val="20"/>
              </w:rPr>
              <w:t>南京优越三维科技有限公司</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jc w:val="left"/>
              <w:rPr>
                <w:rFonts w:ascii="宋体"/>
                <w:b/>
                <w:color w:val="000000"/>
                <w:sz w:val="20"/>
                <w:szCs w:val="20"/>
              </w:rPr>
            </w:pPr>
            <w:bookmarkStart w:id="4" w:name="注册地址"/>
            <w:r>
              <w:rPr>
                <w:rFonts w:ascii="宋体"/>
                <w:b/>
                <w:color w:val="000000"/>
                <w:sz w:val="20"/>
                <w:szCs w:val="20"/>
              </w:rPr>
              <w:t>南京市江宁区胜太西路168号(江宁开发区)</w:t>
            </w:r>
            <w:bookmarkEnd w:id="4"/>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jc w:val="left"/>
              <w:rPr>
                <w:rFonts w:hint="eastAsia" w:ascii="宋体" w:eastAsia="宋体"/>
                <w:b/>
                <w:color w:val="000000"/>
                <w:sz w:val="20"/>
                <w:szCs w:val="20"/>
                <w:lang w:eastAsia="zh-CN"/>
              </w:rPr>
            </w:pPr>
            <w:bookmarkStart w:id="5" w:name="经营地址"/>
            <w:bookmarkEnd w:id="5"/>
            <w:r>
              <w:rPr>
                <w:rFonts w:hint="eastAsia"/>
                <w:lang w:val="en-US" w:eastAsia="zh-CN"/>
              </w:rPr>
              <w:t xml:space="preserve"> </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jc w:val="left"/>
              <w:rPr>
                <w:rFonts w:ascii="宋体"/>
                <w:b/>
                <w:color w:val="000000"/>
                <w:sz w:val="20"/>
                <w:szCs w:val="20"/>
              </w:rPr>
            </w:pPr>
            <w:bookmarkStart w:id="7" w:name="生产地址Add1"/>
            <w:r>
              <w:rPr>
                <w:rFonts w:ascii="宋体"/>
                <w:b/>
                <w:color w:val="000000"/>
                <w:sz w:val="20"/>
                <w:szCs w:val="20"/>
              </w:rPr>
              <w:t>南京市江宁区苏源大道98号同腾创业园</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张元倚</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13770702029</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8" w:name="联系人传真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张元倚</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张元倚</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9" w:name="联系人邮箱Add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eastAsia" w:ascii="宋体" w:eastAsia="宋体"/>
                <w:b/>
                <w:color w:val="000000"/>
                <w:sz w:val="20"/>
                <w:szCs w:val="20"/>
                <w:lang w:val="en-US" w:eastAsia="zh-CN"/>
              </w:rPr>
            </w:pPr>
            <w:r>
              <w:rPr>
                <w:rFonts w:hint="eastAsia" w:ascii="宋体" w:hAnsi="宋体"/>
                <w:b/>
                <w:color w:val="FF0000"/>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10" w:name="审核范围"/>
            <w:r>
              <w:t>Q：</w:t>
            </w:r>
            <w:bookmarkEnd w:id="10"/>
            <w:r>
              <w:rPr>
                <w:rFonts w:hint="eastAsia" w:ascii="宋体" w:hAnsi="宋体"/>
                <w:szCs w:val="21"/>
                <w:lang w:eastAsia="zh-CN"/>
              </w:rPr>
              <w:t>塑料制品加工（三维打印）</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11" w:name="专业代码"/>
            <w:r>
              <w:t>Q：</w:t>
            </w:r>
            <w:bookmarkEnd w:id="11"/>
            <w:r>
              <w:rPr>
                <w:rFonts w:hint="eastAsia"/>
                <w:b/>
                <w:szCs w:val="21"/>
                <w:lang w:eastAsia="zh-CN"/>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10.</w:t>
            </w:r>
            <w:r>
              <w:rPr>
                <w:rFonts w:hint="eastAsia" w:ascii="宋体" w:hAnsi="宋体"/>
                <w:b/>
                <w:color w:val="auto"/>
                <w:szCs w:val="21"/>
                <w:u w:val="single"/>
              </w:rPr>
              <w:t>于20</w:t>
            </w:r>
            <w:r>
              <w:rPr>
                <w:rFonts w:hint="eastAsia" w:ascii="宋体" w:hAnsi="宋体"/>
                <w:b/>
                <w:color w:val="auto"/>
                <w:szCs w:val="21"/>
                <w:u w:val="single"/>
                <w:lang w:val="en-US" w:eastAsia="zh-CN"/>
              </w:rPr>
              <w:t>20</w:t>
            </w:r>
            <w:r>
              <w:rPr>
                <w:rFonts w:hint="eastAsia" w:ascii="宋体" w:hAnsi="宋体"/>
                <w:b/>
                <w:color w:val="auto"/>
                <w:szCs w:val="21"/>
                <w:u w:val="single"/>
              </w:rPr>
              <w:t>年</w:t>
            </w:r>
            <w:r>
              <w:rPr>
                <w:rFonts w:hint="eastAsia" w:ascii="宋体" w:hAnsi="宋体"/>
                <w:b/>
                <w:color w:val="auto"/>
                <w:szCs w:val="21"/>
                <w:u w:val="single"/>
                <w:lang w:val="en-US" w:eastAsia="zh-CN"/>
              </w:rPr>
              <w:t>7</w:t>
            </w:r>
            <w:r>
              <w:rPr>
                <w:rFonts w:hint="eastAsia" w:ascii="宋体" w:hAnsi="宋体"/>
                <w:b/>
                <w:color w:val="auto"/>
                <w:szCs w:val="21"/>
                <w:u w:val="single"/>
              </w:rPr>
              <w:t>月 1 日</w:t>
            </w:r>
            <w:r>
              <w:rPr>
                <w:rFonts w:hint="eastAsia" w:ascii="宋体" w:hAnsi="宋体"/>
                <w:b/>
                <w:color w:val="auto"/>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2020年10月17日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b w:val="0"/>
                <w:bCs w:val="0"/>
                <w:color w:val="auto"/>
                <w:szCs w:val="22"/>
                <w:u w:val="single"/>
                <w:lang w:val="en-US" w:eastAsia="zh-CN"/>
              </w:rPr>
              <w:t>排锅（根据图档排放工件摆放位置，设置支撑）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b w:val="0"/>
                <w:bCs w:val="0"/>
                <w:color w:val="auto"/>
                <w:szCs w:val="22"/>
                <w:u w:val="single"/>
                <w:lang w:val="en-US" w:eastAsia="zh-CN"/>
              </w:rPr>
              <w:t>排锅（根据图档排放工件摆放位置，设置支撑）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物流运输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w:t>
            </w:r>
            <w:r>
              <w:rPr>
                <w:rFonts w:hint="eastAsia" w:ascii="宋体" w:hAnsi="宋体"/>
                <w:b/>
                <w:color w:val="000000"/>
                <w:szCs w:val="21"/>
                <w:lang w:eastAsia="zh-CN"/>
              </w:rPr>
              <w:t>远程</w:t>
            </w:r>
            <w:r>
              <w:rPr>
                <w:rFonts w:hint="eastAsia" w:ascii="宋体" w:hAnsi="宋体"/>
                <w:b/>
                <w:color w:val="000000"/>
                <w:szCs w:val="21"/>
              </w:rPr>
              <w:t xml:space="preserve">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w:t>
            </w:r>
            <w:r>
              <w:rPr>
                <w:rFonts w:hint="eastAsia" w:ascii="宋体" w:hAnsi="宋体"/>
                <w:b/>
                <w:color w:val="000000"/>
                <w:szCs w:val="21"/>
                <w:lang w:eastAsia="zh-CN"/>
              </w:rPr>
              <w:t>远程</w:t>
            </w:r>
            <w:r>
              <w:rPr>
                <w:rFonts w:hint="eastAsia" w:ascii="宋体" w:hAnsi="宋体"/>
                <w:b/>
                <w:color w:val="00000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w:t>
            </w:r>
            <w:r>
              <w:rPr>
                <w:rFonts w:hint="eastAsia" w:ascii="宋体" w:hAnsi="宋体"/>
                <w:b/>
                <w:color w:val="000000"/>
                <w:szCs w:val="21"/>
                <w:lang w:eastAsia="zh-CN"/>
              </w:rPr>
              <w:t>远程</w:t>
            </w:r>
            <w:r>
              <w:rPr>
                <w:rFonts w:hint="eastAsia" w:ascii="宋体" w:hAnsi="宋体"/>
                <w:b/>
                <w:color w:val="000000"/>
                <w:szCs w:val="21"/>
              </w:rPr>
              <w:t xml:space="preserve">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12" w:name="_GoBack"/>
      <w:bookmarkEnd w:id="12"/>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w:t>
      </w:r>
      <w:r>
        <w:rPr>
          <w:rFonts w:hint="eastAsia" w:ascii="宋体" w:hAnsi="宋体"/>
          <w:b/>
          <w:color w:val="000000"/>
          <w:spacing w:val="-12"/>
          <w:szCs w:val="21"/>
          <w:lang w:eastAsia="zh-CN"/>
        </w:rPr>
        <w:t>远程</w:t>
      </w:r>
      <w:r>
        <w:rPr>
          <w:rFonts w:hint="eastAsia" w:ascii="宋体" w:hAnsi="宋体"/>
          <w:b/>
          <w:color w:val="000000"/>
          <w:spacing w:val="-12"/>
          <w:szCs w:val="21"/>
        </w:rPr>
        <w:t>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w:t>
      </w:r>
      <w:r>
        <w:rPr>
          <w:rFonts w:hint="eastAsia" w:ascii="宋体" w:hAnsi="宋体"/>
          <w:b/>
          <w:color w:val="000000"/>
          <w:szCs w:val="21"/>
          <w:lang w:eastAsia="zh-CN"/>
        </w:rPr>
        <w:t>远程</w:t>
      </w:r>
      <w:r>
        <w:rPr>
          <w:rFonts w:hint="eastAsia" w:ascii="宋体" w:hAnsi="宋体"/>
          <w:b/>
          <w:color w:val="000000"/>
          <w:szCs w:val="21"/>
        </w:rPr>
        <w:t>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16A401F"/>
    <w:rsid w:val="02E07729"/>
    <w:rsid w:val="030F09EA"/>
    <w:rsid w:val="03214E43"/>
    <w:rsid w:val="07C675FD"/>
    <w:rsid w:val="07D70220"/>
    <w:rsid w:val="08796912"/>
    <w:rsid w:val="095D24A8"/>
    <w:rsid w:val="09B4415B"/>
    <w:rsid w:val="0B695358"/>
    <w:rsid w:val="0B6F736E"/>
    <w:rsid w:val="0C857290"/>
    <w:rsid w:val="0CA6239B"/>
    <w:rsid w:val="0DC83354"/>
    <w:rsid w:val="0F1B3FDD"/>
    <w:rsid w:val="11BE261C"/>
    <w:rsid w:val="11CB1D96"/>
    <w:rsid w:val="11E426D3"/>
    <w:rsid w:val="125311C6"/>
    <w:rsid w:val="12626407"/>
    <w:rsid w:val="14C86FDF"/>
    <w:rsid w:val="155E1C49"/>
    <w:rsid w:val="16B77B96"/>
    <w:rsid w:val="185B1437"/>
    <w:rsid w:val="18BD6A28"/>
    <w:rsid w:val="19074347"/>
    <w:rsid w:val="194A22A9"/>
    <w:rsid w:val="199B00AC"/>
    <w:rsid w:val="1A5B7456"/>
    <w:rsid w:val="1B85685E"/>
    <w:rsid w:val="1D2F67EA"/>
    <w:rsid w:val="1DED22A1"/>
    <w:rsid w:val="1E3F707F"/>
    <w:rsid w:val="1FD918CF"/>
    <w:rsid w:val="20FB6175"/>
    <w:rsid w:val="215572CF"/>
    <w:rsid w:val="233B2532"/>
    <w:rsid w:val="25240B3E"/>
    <w:rsid w:val="26955C91"/>
    <w:rsid w:val="273B5F41"/>
    <w:rsid w:val="2AE32135"/>
    <w:rsid w:val="2C071728"/>
    <w:rsid w:val="2C157CD4"/>
    <w:rsid w:val="2D686819"/>
    <w:rsid w:val="2FBC3EEE"/>
    <w:rsid w:val="31813B38"/>
    <w:rsid w:val="31A829AC"/>
    <w:rsid w:val="31FF23D8"/>
    <w:rsid w:val="32FE5276"/>
    <w:rsid w:val="33F82DD1"/>
    <w:rsid w:val="343C7873"/>
    <w:rsid w:val="346A146F"/>
    <w:rsid w:val="38FD61FF"/>
    <w:rsid w:val="3D300298"/>
    <w:rsid w:val="3D3F665C"/>
    <w:rsid w:val="3D9B09FE"/>
    <w:rsid w:val="3E003CC5"/>
    <w:rsid w:val="3E0F7E0E"/>
    <w:rsid w:val="41685436"/>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491FCD"/>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2020-10-24T04:35:43Z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