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89" w:rsidRDefault="00AF09D7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53"/>
        <w:gridCol w:w="881"/>
        <w:gridCol w:w="668"/>
        <w:gridCol w:w="41"/>
        <w:gridCol w:w="1093"/>
        <w:gridCol w:w="525"/>
        <w:gridCol w:w="1028"/>
        <w:gridCol w:w="6"/>
        <w:gridCol w:w="567"/>
        <w:gridCol w:w="930"/>
        <w:gridCol w:w="312"/>
        <w:gridCol w:w="75"/>
        <w:gridCol w:w="101"/>
        <w:gridCol w:w="589"/>
        <w:gridCol w:w="261"/>
        <w:gridCol w:w="342"/>
        <w:gridCol w:w="1407"/>
      </w:tblGrid>
      <w:tr w:rsidR="00341E89">
        <w:trPr>
          <w:trHeight w:val="492"/>
        </w:trPr>
        <w:tc>
          <w:tcPr>
            <w:tcW w:w="1495" w:type="dxa"/>
            <w:gridSpan w:val="3"/>
            <w:vAlign w:val="center"/>
          </w:tcPr>
          <w:p w:rsidR="00341E89" w:rsidRDefault="00AF09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26" w:type="dxa"/>
            <w:gridSpan w:val="16"/>
            <w:vAlign w:val="center"/>
          </w:tcPr>
          <w:p w:rsidR="00341E89" w:rsidRDefault="00AF09D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重庆竹柳电力成套设备有限公司</w:t>
            </w:r>
            <w:bookmarkEnd w:id="0"/>
          </w:p>
        </w:tc>
      </w:tr>
      <w:tr w:rsidR="00341E89">
        <w:trPr>
          <w:trHeight w:val="438"/>
        </w:trPr>
        <w:tc>
          <w:tcPr>
            <w:tcW w:w="1495" w:type="dxa"/>
            <w:gridSpan w:val="3"/>
            <w:vAlign w:val="center"/>
          </w:tcPr>
          <w:p w:rsidR="00341E89" w:rsidRDefault="00AF09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26" w:type="dxa"/>
            <w:gridSpan w:val="16"/>
            <w:vAlign w:val="center"/>
          </w:tcPr>
          <w:p w:rsidR="00341E89" w:rsidRDefault="00AF09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重庆市大足区龙水镇新工业园区</w:t>
            </w:r>
            <w:bookmarkEnd w:id="1"/>
          </w:p>
        </w:tc>
      </w:tr>
      <w:tr w:rsidR="00341E89">
        <w:trPr>
          <w:trHeight w:val="557"/>
        </w:trPr>
        <w:tc>
          <w:tcPr>
            <w:tcW w:w="1495" w:type="dxa"/>
            <w:gridSpan w:val="3"/>
            <w:vAlign w:val="center"/>
          </w:tcPr>
          <w:p w:rsidR="00341E89" w:rsidRDefault="00AF09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08" w:type="dxa"/>
            <w:gridSpan w:val="5"/>
            <w:vAlign w:val="center"/>
          </w:tcPr>
          <w:p w:rsidR="00341E89" w:rsidRDefault="00AF09D7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谢瑞雪</w:t>
            </w:r>
            <w:bookmarkEnd w:id="2"/>
          </w:p>
        </w:tc>
        <w:tc>
          <w:tcPr>
            <w:tcW w:w="1028" w:type="dxa"/>
            <w:vAlign w:val="center"/>
          </w:tcPr>
          <w:p w:rsidR="00341E89" w:rsidRDefault="00AF09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341E89" w:rsidRDefault="00AF09D7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023-43303930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341E89" w:rsidRDefault="00AF09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341E89" w:rsidRDefault="00AF09D7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400052</w:t>
            </w:r>
            <w:bookmarkEnd w:id="4"/>
          </w:p>
        </w:tc>
      </w:tr>
      <w:tr w:rsidR="00341E89">
        <w:trPr>
          <w:trHeight w:val="395"/>
        </w:trPr>
        <w:tc>
          <w:tcPr>
            <w:tcW w:w="1495" w:type="dxa"/>
            <w:gridSpan w:val="3"/>
            <w:vAlign w:val="center"/>
          </w:tcPr>
          <w:p w:rsidR="00341E89" w:rsidRDefault="00AF09D7">
            <w:r>
              <w:rPr>
                <w:rFonts w:hint="eastAsia"/>
              </w:rPr>
              <w:t>最高管理者</w:t>
            </w:r>
          </w:p>
        </w:tc>
        <w:tc>
          <w:tcPr>
            <w:tcW w:w="3208" w:type="dxa"/>
            <w:gridSpan w:val="5"/>
            <w:vAlign w:val="center"/>
          </w:tcPr>
          <w:p w:rsidR="00341E89" w:rsidRDefault="00B210E1">
            <w:bookmarkStart w:id="5" w:name="最高管理者"/>
            <w:bookmarkEnd w:id="5"/>
            <w:r>
              <w:rPr>
                <w:rFonts w:hint="eastAsia"/>
              </w:rPr>
              <w:t>王军</w:t>
            </w:r>
          </w:p>
        </w:tc>
        <w:tc>
          <w:tcPr>
            <w:tcW w:w="1028" w:type="dxa"/>
            <w:vAlign w:val="center"/>
          </w:tcPr>
          <w:p w:rsidR="00341E89" w:rsidRDefault="00AF09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341E89" w:rsidRDefault="00341E89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341E89" w:rsidRDefault="00AF09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341E89" w:rsidRDefault="00341E89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341E89">
        <w:trPr>
          <w:trHeight w:val="418"/>
        </w:trPr>
        <w:tc>
          <w:tcPr>
            <w:tcW w:w="1495" w:type="dxa"/>
            <w:gridSpan w:val="3"/>
            <w:vAlign w:val="center"/>
          </w:tcPr>
          <w:p w:rsidR="00341E89" w:rsidRDefault="00AF09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208" w:type="dxa"/>
            <w:gridSpan w:val="5"/>
            <w:vAlign w:val="center"/>
          </w:tcPr>
          <w:p w:rsidR="00341E89" w:rsidRDefault="00AF09D7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0581-2020-EO</w:t>
            </w:r>
            <w:bookmarkEnd w:id="8"/>
          </w:p>
        </w:tc>
        <w:tc>
          <w:tcPr>
            <w:tcW w:w="1034" w:type="dxa"/>
            <w:gridSpan w:val="2"/>
            <w:vAlign w:val="center"/>
          </w:tcPr>
          <w:p w:rsidR="00341E89" w:rsidRDefault="00AF09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341E89" w:rsidRDefault="00AF09D7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341E89">
        <w:trPr>
          <w:trHeight w:val="455"/>
        </w:trPr>
        <w:tc>
          <w:tcPr>
            <w:tcW w:w="1495" w:type="dxa"/>
            <w:gridSpan w:val="3"/>
            <w:vAlign w:val="center"/>
          </w:tcPr>
          <w:p w:rsidR="00341E89" w:rsidRDefault="00AF09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26" w:type="dxa"/>
            <w:gridSpan w:val="16"/>
            <w:vAlign w:val="center"/>
          </w:tcPr>
          <w:p w:rsidR="00341E89" w:rsidRDefault="00AF09D7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341E89" w:rsidRDefault="00AF09D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341E89">
        <w:trPr>
          <w:trHeight w:val="990"/>
        </w:trPr>
        <w:tc>
          <w:tcPr>
            <w:tcW w:w="1495" w:type="dxa"/>
            <w:gridSpan w:val="3"/>
            <w:vAlign w:val="center"/>
          </w:tcPr>
          <w:p w:rsidR="00341E89" w:rsidRDefault="00AF09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26" w:type="dxa"/>
            <w:gridSpan w:val="16"/>
          </w:tcPr>
          <w:p w:rsidR="00341E89" w:rsidRDefault="00AF09D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■第二阶段审核：验证组织管理体系的建立、实施运行的符合性及有效性，以确定是否推荐认证注册。</w:t>
            </w:r>
          </w:p>
          <w:p w:rsidR="00341E89" w:rsidRDefault="00AF09D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341E89" w:rsidRDefault="00AF09D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341E89" w:rsidRDefault="00AF09D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341E89" w:rsidRDefault="00AF09D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341E89" w:rsidRDefault="00AF09D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341E89" w:rsidRDefault="00AF09D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■验证管理体系实施运行的符合性及有效性。</w:t>
            </w:r>
          </w:p>
        </w:tc>
      </w:tr>
      <w:tr w:rsidR="00341E89">
        <w:trPr>
          <w:trHeight w:val="799"/>
        </w:trPr>
        <w:tc>
          <w:tcPr>
            <w:tcW w:w="1495" w:type="dxa"/>
            <w:gridSpan w:val="3"/>
            <w:vAlign w:val="center"/>
          </w:tcPr>
          <w:p w:rsidR="00341E89" w:rsidRDefault="00AF09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26" w:type="dxa"/>
            <w:gridSpan w:val="11"/>
            <w:vAlign w:val="center"/>
          </w:tcPr>
          <w:p w:rsidR="00341E89" w:rsidRDefault="00AF09D7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：电力铁附件、输电线路铁塔、电力金具、建筑钢结构制品的销售所涉及的相关环境管理活动。</w:t>
            </w:r>
          </w:p>
          <w:p w:rsidR="00341E89" w:rsidRDefault="00AF09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：电力铁附件、输电线路铁塔、电力金具、建筑钢结构制品的销售所涉及的相关职业健康安全管理活动。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341E89" w:rsidRDefault="00AF09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341E89" w:rsidRDefault="00AF09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341E89" w:rsidRDefault="00AF09D7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341E89" w:rsidRDefault="00AF09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4"/>
          </w:p>
        </w:tc>
      </w:tr>
      <w:tr w:rsidR="00341E89">
        <w:trPr>
          <w:trHeight w:val="568"/>
        </w:trPr>
        <w:tc>
          <w:tcPr>
            <w:tcW w:w="1495" w:type="dxa"/>
            <w:gridSpan w:val="3"/>
            <w:vAlign w:val="center"/>
          </w:tcPr>
          <w:p w:rsidR="00341E89" w:rsidRDefault="00AF09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26" w:type="dxa"/>
            <w:gridSpan w:val="16"/>
            <w:vAlign w:val="center"/>
          </w:tcPr>
          <w:p w:rsidR="00341E89" w:rsidRDefault="00AF09D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GB/T45001-2020 /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341E89">
        <w:trPr>
          <w:trHeight w:val="223"/>
        </w:trPr>
        <w:tc>
          <w:tcPr>
            <w:tcW w:w="1495" w:type="dxa"/>
            <w:gridSpan w:val="3"/>
            <w:vAlign w:val="center"/>
          </w:tcPr>
          <w:p w:rsidR="00341E89" w:rsidRDefault="00AF09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26" w:type="dxa"/>
            <w:gridSpan w:val="16"/>
            <w:vAlign w:val="center"/>
          </w:tcPr>
          <w:p w:rsidR="00341E89" w:rsidRDefault="00AF09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341E89">
        <w:trPr>
          <w:trHeight w:val="492"/>
        </w:trPr>
        <w:tc>
          <w:tcPr>
            <w:tcW w:w="1495" w:type="dxa"/>
            <w:gridSpan w:val="3"/>
            <w:vAlign w:val="center"/>
          </w:tcPr>
          <w:p w:rsidR="00341E89" w:rsidRDefault="00AF09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26" w:type="dxa"/>
            <w:gridSpan w:val="16"/>
            <w:vAlign w:val="center"/>
          </w:tcPr>
          <w:p w:rsidR="00341E89" w:rsidRDefault="00AF09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341E89">
        <w:trPr>
          <w:trHeight w:val="495"/>
        </w:trPr>
        <w:tc>
          <w:tcPr>
            <w:tcW w:w="10321" w:type="dxa"/>
            <w:gridSpan w:val="19"/>
            <w:vAlign w:val="center"/>
          </w:tcPr>
          <w:p w:rsidR="00341E89" w:rsidRDefault="00AF09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41E89">
        <w:trPr>
          <w:trHeight w:val="570"/>
        </w:trPr>
        <w:tc>
          <w:tcPr>
            <w:tcW w:w="1242" w:type="dxa"/>
            <w:gridSpan w:val="2"/>
            <w:vAlign w:val="center"/>
          </w:tcPr>
          <w:p w:rsidR="00341E89" w:rsidRDefault="00AF09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341E89" w:rsidRDefault="00AF09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341E89" w:rsidRDefault="00AF09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618" w:type="dxa"/>
            <w:gridSpan w:val="2"/>
            <w:vAlign w:val="center"/>
          </w:tcPr>
          <w:p w:rsidR="00341E89" w:rsidRDefault="00AF09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531" w:type="dxa"/>
            <w:gridSpan w:val="4"/>
            <w:vAlign w:val="center"/>
          </w:tcPr>
          <w:p w:rsidR="00341E89" w:rsidRDefault="00AF09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80" w:type="dxa"/>
            <w:gridSpan w:val="6"/>
            <w:vAlign w:val="center"/>
          </w:tcPr>
          <w:p w:rsidR="00341E89" w:rsidRDefault="00AF09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07" w:type="dxa"/>
            <w:vAlign w:val="center"/>
          </w:tcPr>
          <w:p w:rsidR="00341E89" w:rsidRDefault="00AF09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41E89">
        <w:trPr>
          <w:trHeight w:val="570"/>
        </w:trPr>
        <w:tc>
          <w:tcPr>
            <w:tcW w:w="1242" w:type="dxa"/>
            <w:gridSpan w:val="2"/>
            <w:vAlign w:val="center"/>
          </w:tcPr>
          <w:p w:rsidR="00341E89" w:rsidRDefault="00AF09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341E89" w:rsidRDefault="00AF09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341E89" w:rsidRDefault="00AF09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618" w:type="dxa"/>
            <w:gridSpan w:val="2"/>
            <w:vAlign w:val="center"/>
          </w:tcPr>
          <w:p w:rsidR="00341E89" w:rsidRDefault="00AF09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341E89" w:rsidRDefault="00AF09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531" w:type="dxa"/>
            <w:gridSpan w:val="4"/>
            <w:vAlign w:val="center"/>
          </w:tcPr>
          <w:p w:rsidR="00341E89" w:rsidRDefault="00AF09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341E89" w:rsidRDefault="00AF09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680" w:type="dxa"/>
            <w:gridSpan w:val="6"/>
            <w:vAlign w:val="center"/>
          </w:tcPr>
          <w:p w:rsidR="00341E89" w:rsidRDefault="00AF09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407" w:type="dxa"/>
            <w:vAlign w:val="center"/>
          </w:tcPr>
          <w:p w:rsidR="00341E89" w:rsidRDefault="00AF09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341E89">
        <w:trPr>
          <w:trHeight w:val="570"/>
        </w:trPr>
        <w:tc>
          <w:tcPr>
            <w:tcW w:w="1242" w:type="dxa"/>
            <w:gridSpan w:val="2"/>
            <w:vAlign w:val="center"/>
          </w:tcPr>
          <w:p w:rsidR="00341E89" w:rsidRDefault="00AF09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 w:rsidR="00341E89" w:rsidRDefault="00AF09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341E89" w:rsidRDefault="00AF09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618" w:type="dxa"/>
            <w:gridSpan w:val="2"/>
            <w:vAlign w:val="center"/>
          </w:tcPr>
          <w:p w:rsidR="00341E89" w:rsidRDefault="00AF09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531" w:type="dxa"/>
            <w:gridSpan w:val="4"/>
            <w:vAlign w:val="center"/>
          </w:tcPr>
          <w:p w:rsidR="00341E89" w:rsidRDefault="00341E89">
            <w:pPr>
              <w:jc w:val="center"/>
              <w:rPr>
                <w:sz w:val="20"/>
              </w:rPr>
            </w:pPr>
          </w:p>
        </w:tc>
        <w:tc>
          <w:tcPr>
            <w:tcW w:w="1680" w:type="dxa"/>
            <w:gridSpan w:val="6"/>
            <w:vAlign w:val="center"/>
          </w:tcPr>
          <w:p w:rsidR="00341E89" w:rsidRDefault="00AF09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407" w:type="dxa"/>
            <w:vAlign w:val="center"/>
          </w:tcPr>
          <w:p w:rsidR="00341E89" w:rsidRDefault="00AF09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 w:rsidR="00341E89">
        <w:trPr>
          <w:trHeight w:val="570"/>
        </w:trPr>
        <w:tc>
          <w:tcPr>
            <w:tcW w:w="1242" w:type="dxa"/>
            <w:gridSpan w:val="2"/>
            <w:vAlign w:val="center"/>
          </w:tcPr>
          <w:p w:rsidR="00341E89" w:rsidRDefault="00AF09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 w:rsidR="00341E89" w:rsidRDefault="00AF09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341E89" w:rsidRDefault="00AF09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618" w:type="dxa"/>
            <w:gridSpan w:val="2"/>
            <w:vAlign w:val="center"/>
          </w:tcPr>
          <w:p w:rsidR="00341E89" w:rsidRDefault="00AF09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531" w:type="dxa"/>
            <w:gridSpan w:val="4"/>
            <w:vAlign w:val="center"/>
          </w:tcPr>
          <w:p w:rsidR="00341E89" w:rsidRDefault="00341E89">
            <w:pPr>
              <w:jc w:val="center"/>
              <w:rPr>
                <w:sz w:val="20"/>
              </w:rPr>
            </w:pPr>
          </w:p>
        </w:tc>
        <w:tc>
          <w:tcPr>
            <w:tcW w:w="1680" w:type="dxa"/>
            <w:gridSpan w:val="6"/>
            <w:vAlign w:val="center"/>
          </w:tcPr>
          <w:p w:rsidR="00341E89" w:rsidRDefault="00AF09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13830790052</w:t>
            </w:r>
          </w:p>
        </w:tc>
        <w:tc>
          <w:tcPr>
            <w:tcW w:w="1407" w:type="dxa"/>
            <w:vAlign w:val="center"/>
          </w:tcPr>
          <w:p w:rsidR="00341E89" w:rsidRDefault="00AF09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 w:rsidR="00341E89">
        <w:trPr>
          <w:trHeight w:val="825"/>
        </w:trPr>
        <w:tc>
          <w:tcPr>
            <w:tcW w:w="10321" w:type="dxa"/>
            <w:gridSpan w:val="19"/>
            <w:vAlign w:val="center"/>
          </w:tcPr>
          <w:p w:rsidR="00341E89" w:rsidRDefault="00AF09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41E89">
        <w:trPr>
          <w:trHeight w:val="510"/>
        </w:trPr>
        <w:tc>
          <w:tcPr>
            <w:tcW w:w="1201" w:type="dxa"/>
            <w:vAlign w:val="center"/>
          </w:tcPr>
          <w:p w:rsidR="00341E89" w:rsidRDefault="00AF09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341E89" w:rsidRDefault="00AF09D7">
            <w:pPr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41E89" w:rsidRDefault="00AF09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341E89" w:rsidRDefault="00AF09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341E89" w:rsidRDefault="00AF09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341E89" w:rsidRDefault="00AF09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341E89" w:rsidRDefault="00AF09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341E89" w:rsidRDefault="00341E89"/>
        </w:tc>
      </w:tr>
      <w:tr w:rsidR="00341E89">
        <w:trPr>
          <w:trHeight w:val="211"/>
        </w:trPr>
        <w:tc>
          <w:tcPr>
            <w:tcW w:w="1201" w:type="dxa"/>
            <w:vAlign w:val="center"/>
          </w:tcPr>
          <w:p w:rsidR="00341E89" w:rsidRDefault="00AF09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341E89" w:rsidRDefault="00AF09D7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341E89" w:rsidRDefault="00341E89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341E89" w:rsidRDefault="00341E89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341E89" w:rsidRDefault="00341E89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341E89" w:rsidRDefault="00341E89"/>
        </w:tc>
      </w:tr>
      <w:tr w:rsidR="00341E89">
        <w:trPr>
          <w:trHeight w:val="218"/>
        </w:trPr>
        <w:tc>
          <w:tcPr>
            <w:tcW w:w="1201" w:type="dxa"/>
            <w:vAlign w:val="center"/>
          </w:tcPr>
          <w:p w:rsidR="00341E89" w:rsidRDefault="00AF09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341E89" w:rsidRDefault="00AF09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:rsidR="00341E89" w:rsidRDefault="00AF09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341E89" w:rsidRDefault="00AF09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 w:rsidR="00341E89" w:rsidRDefault="00AF09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341E89" w:rsidRDefault="00AF09D7"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341E89" w:rsidRDefault="00AF09D7" w:rsidP="00CB0112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670"/>
        <w:gridCol w:w="1065"/>
      </w:tblGrid>
      <w:tr w:rsidR="00341E89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41E89" w:rsidRDefault="00AF09D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341E89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341E89" w:rsidRDefault="00AF09D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341E89" w:rsidRDefault="00AF09D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341E89" w:rsidRDefault="00AF09D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341E89" w:rsidRDefault="00AF09D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341E89" w:rsidRDefault="00AF09D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41E89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341E89" w:rsidRDefault="00AF09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11月1日</w:t>
            </w:r>
          </w:p>
        </w:tc>
        <w:tc>
          <w:tcPr>
            <w:tcW w:w="1639" w:type="dxa"/>
            <w:vAlign w:val="center"/>
          </w:tcPr>
          <w:p w:rsidR="00341E89" w:rsidRDefault="00AF09D7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 w:rsidR="00341E89" w:rsidRDefault="00AF09D7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341E89" w:rsidRPr="00B210E1" w:rsidRDefault="00AF09D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B210E1">
              <w:rPr>
                <w:rFonts w:ascii="宋体" w:hAnsi="宋体" w:hint="eastAsia"/>
                <w:b/>
                <w:bCs/>
                <w:sz w:val="18"/>
                <w:szCs w:val="18"/>
              </w:rPr>
              <w:t>文平、冉景洲、宋明珠</w:t>
            </w:r>
          </w:p>
        </w:tc>
      </w:tr>
      <w:tr w:rsidR="00B210E1" w:rsidTr="00B210E1">
        <w:trPr>
          <w:cantSplit/>
          <w:trHeight w:val="199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210E1" w:rsidRDefault="00B210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B210E1" w:rsidRDefault="00B210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8:30-17:00</w:t>
            </w:r>
          </w:p>
          <w:p w:rsidR="00B210E1" w:rsidRDefault="00B210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（含午餐时间</w:t>
            </w:r>
          </w:p>
          <w:p w:rsidR="00B210E1" w:rsidRDefault="00B210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12：00-13：00）</w:t>
            </w:r>
          </w:p>
          <w:p w:rsidR="00B210E1" w:rsidRDefault="00B210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B210E1" w:rsidRDefault="00B210E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5670" w:type="dxa"/>
          </w:tcPr>
          <w:p w:rsidR="00B210E1" w:rsidRDefault="00B210E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冉景洲</w:t>
            </w:r>
          </w:p>
          <w:p w:rsidR="00B210E1" w:rsidRDefault="00B210E1" w:rsidP="00B210E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210E1" w:rsidRPr="00B210E1" w:rsidRDefault="00B210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B210E1">
              <w:rPr>
                <w:rFonts w:ascii="宋体" w:hAnsi="宋体" w:hint="eastAsia"/>
                <w:b/>
                <w:bCs/>
                <w:sz w:val="18"/>
                <w:szCs w:val="18"/>
              </w:rPr>
              <w:t>冉景洲</w:t>
            </w:r>
          </w:p>
        </w:tc>
      </w:tr>
      <w:tr w:rsidR="00B210E1">
        <w:trPr>
          <w:cantSplit/>
          <w:trHeight w:val="252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210E1" w:rsidRDefault="00B210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B210E1" w:rsidRDefault="00B210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B210E1" w:rsidRDefault="00B210E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</w:tcPr>
          <w:p w:rsidR="00B210E1" w:rsidRDefault="00B210E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B210E1" w:rsidRDefault="00B210E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9.3管理评审；10.1事件、不符合和纠正措施；10.2持续改进。</w:t>
            </w:r>
          </w:p>
          <w:p w:rsidR="00B210E1" w:rsidRDefault="00B210E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210E1" w:rsidRDefault="00B210E1" w:rsidP="00B210E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范围的确认，资质的确认，管理体系变化情况、法律法规执行情况，重大环境安全事故，及环境安全投诉</w:t>
            </w:r>
            <w:r w:rsidR="00CB0112">
              <w:rPr>
                <w:rFonts w:ascii="宋体" w:hAnsi="宋体" w:cs="宋体" w:hint="eastAsia"/>
                <w:sz w:val="21"/>
                <w:szCs w:val="21"/>
              </w:rPr>
              <w:t>、一阶段问题验证</w:t>
            </w:r>
            <w:r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210E1" w:rsidRPr="00B210E1" w:rsidRDefault="00B210E1" w:rsidP="00B210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B210E1"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</w:tc>
      </w:tr>
      <w:tr w:rsidR="00B210E1" w:rsidTr="00CB0112">
        <w:trPr>
          <w:cantSplit/>
          <w:trHeight w:val="58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210E1" w:rsidRDefault="00B210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B210E1" w:rsidRDefault="00B210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B210E1" w:rsidRDefault="00B210E1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供销部</w:t>
            </w:r>
          </w:p>
        </w:tc>
        <w:tc>
          <w:tcPr>
            <w:tcW w:w="5670" w:type="dxa"/>
          </w:tcPr>
          <w:p w:rsidR="00B210E1" w:rsidRDefault="00B210E1" w:rsidP="00B210E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B210E1" w:rsidRDefault="00B210E1" w:rsidP="00CB011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5.3组织的角色、职责和权限、6.2目标及其达成的策划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210E1" w:rsidRPr="00B210E1" w:rsidRDefault="00B210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B210E1">
              <w:rPr>
                <w:rFonts w:ascii="宋体" w:hAnsi="宋体" w:hint="eastAsia"/>
                <w:b/>
                <w:bCs/>
                <w:sz w:val="18"/>
                <w:szCs w:val="18"/>
              </w:rPr>
              <w:t>宋明珠</w:t>
            </w:r>
          </w:p>
        </w:tc>
      </w:tr>
      <w:tr w:rsidR="00B210E1">
        <w:trPr>
          <w:cantSplit/>
          <w:trHeight w:val="127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210E1" w:rsidRDefault="00B210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B210E1" w:rsidRDefault="00B210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B210E1" w:rsidRDefault="00B210E1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 w:rsidR="00CB0112" w:rsidRDefault="00CB0112" w:rsidP="00CB011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CB0112" w:rsidRDefault="00CB0112" w:rsidP="00CB0112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6.1.2环境因素；7.4沟通；8.1运行策划和控制；8.2应急准备和响应</w:t>
            </w:r>
          </w:p>
          <w:p w:rsidR="00B210E1" w:rsidRDefault="00B210E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B210E1" w:rsidRDefault="00B210E1" w:rsidP="00B210E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5.3组织的角色、职责和权限；6.2质量目标及其实现的策划；6.1.2危险源辨识和职业安全风险评价；7.4信息和沟通；8.1运行策划和控制；8.2应急准备和响应；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210E1" w:rsidRPr="00B210E1" w:rsidRDefault="00B210E1" w:rsidP="00B210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B210E1"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0A090A" w:rsidTr="000A090A">
        <w:trPr>
          <w:cantSplit/>
          <w:trHeight w:val="83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0A090A" w:rsidRDefault="000A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0A090A" w:rsidRDefault="000A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0A090A" w:rsidRDefault="000A09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</w:tcPr>
          <w:p w:rsidR="000A090A" w:rsidRDefault="000A090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0A090A" w:rsidRDefault="000A090A" w:rsidP="000A090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5.3组织的角色、职责和权限;；6.2目标及其达成的策划； 7.1资源;7.2能力；7.3意识；7.4沟通；7.5文件化信息； 9.2内部审核；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0A090A" w:rsidRPr="00B210E1" w:rsidRDefault="000A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宋明珠</w:t>
            </w:r>
          </w:p>
        </w:tc>
      </w:tr>
      <w:tr w:rsidR="000A090A">
        <w:trPr>
          <w:cantSplit/>
          <w:trHeight w:val="216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0A090A" w:rsidRDefault="000A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0A090A" w:rsidRDefault="000A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0A090A" w:rsidRDefault="000A090A">
            <w:pPr>
              <w:spacing w:line="300" w:lineRule="exact"/>
              <w:rPr>
                <w:rFonts w:ascii="宋体" w:hAnsi="宋体" w:cs="新宋体" w:hint="eastAsia"/>
                <w:sz w:val="21"/>
                <w:szCs w:val="21"/>
              </w:rPr>
            </w:pPr>
          </w:p>
        </w:tc>
        <w:tc>
          <w:tcPr>
            <w:tcW w:w="5670" w:type="dxa"/>
          </w:tcPr>
          <w:p w:rsidR="000A090A" w:rsidRDefault="000A090A" w:rsidP="000A090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0A090A" w:rsidRDefault="000A090A" w:rsidP="000A090A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6.1.2环境因素；6.1.3合规义务； 8.1运行策划和控制；8.2应急准备和响应；9.1监视、测量、分析与评估；9.1.2符合性评估； 10.2不符合和纠正措施；10.3持续改进/EMS运行控制相关财务支出证据。</w:t>
            </w:r>
          </w:p>
          <w:p w:rsidR="000A090A" w:rsidRDefault="000A090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ISO45001：2018： </w:t>
            </w:r>
          </w:p>
          <w:p w:rsidR="000A090A" w:rsidRDefault="000A090A" w:rsidP="000A090A">
            <w:pPr>
              <w:spacing w:line="30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;7.2能力；7.3意识；7.4信息和沟通；7.5文件化信息；8.1运行策划和控制；8.2应急准备和响应；9.1监视、测量、分析和评价；9.1.2法律法规要求和其他要求的合规性评价；9.2内部审核；</w:t>
            </w:r>
            <w:bookmarkStart w:id="17" w:name="_GoBack"/>
            <w:bookmarkEnd w:id="17"/>
            <w:r>
              <w:rPr>
                <w:rFonts w:ascii="宋体" w:hAnsi="宋体" w:cs="新宋体" w:hint="eastAsia"/>
                <w:sz w:val="18"/>
                <w:szCs w:val="18"/>
              </w:rPr>
              <w:t>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0A090A" w:rsidRPr="00B210E1" w:rsidRDefault="000A090A" w:rsidP="000A090A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B210E1" w:rsidTr="00B210E1">
        <w:trPr>
          <w:cantSplit/>
          <w:trHeight w:val="108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210E1" w:rsidRDefault="00B210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B210E1" w:rsidRDefault="00B210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B210E1" w:rsidRDefault="00B210E1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质量部</w:t>
            </w:r>
          </w:p>
        </w:tc>
        <w:tc>
          <w:tcPr>
            <w:tcW w:w="5670" w:type="dxa"/>
          </w:tcPr>
          <w:p w:rsidR="00B210E1" w:rsidRDefault="00B210E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B210E1" w:rsidRDefault="00B210E1" w:rsidP="000A090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5.3组织的角色、职责和权限、6.2目标及其达成的策划；6.1.2环境因素；</w:t>
            </w:r>
            <w:r w:rsidR="000A090A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8.1运行策划和控制；8.2应急准备和响应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210E1" w:rsidRPr="00B210E1" w:rsidRDefault="000A090A" w:rsidP="00B210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冉景洲</w:t>
            </w:r>
          </w:p>
        </w:tc>
      </w:tr>
      <w:tr w:rsidR="00B210E1">
        <w:trPr>
          <w:cantSplit/>
          <w:trHeight w:val="126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210E1" w:rsidRDefault="00B210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B210E1" w:rsidRDefault="00B210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B210E1" w:rsidRDefault="00B210E1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 w:rsidR="00B210E1" w:rsidRDefault="00B210E1" w:rsidP="00B210E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B210E1" w:rsidRDefault="00B210E1" w:rsidP="000A090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5.3组织的角色、职责和权限；6.2质量目标及其实现的策划；6.1.2危险源辨识和职业安全风险评价；</w:t>
            </w:r>
            <w:r w:rsidR="000A090A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8.1运行策划和控制；8.2应急准备和响应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210E1" w:rsidRPr="00B210E1" w:rsidRDefault="00B210E1" w:rsidP="00B210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B210E1"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341E89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341E89" w:rsidRDefault="00341E8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341E89" w:rsidRDefault="00AF09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2" w:type="dxa"/>
            <w:gridSpan w:val="2"/>
            <w:vAlign w:val="center"/>
          </w:tcPr>
          <w:p w:rsidR="00341E89" w:rsidRDefault="00AF09D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341E89" w:rsidRPr="00B210E1" w:rsidRDefault="00AF09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B210E1">
              <w:rPr>
                <w:rFonts w:ascii="宋体" w:hAnsi="宋体" w:hint="eastAsia"/>
                <w:b/>
                <w:bCs/>
                <w:sz w:val="18"/>
                <w:szCs w:val="18"/>
              </w:rPr>
              <w:t>文平、冉景洲、宋明珠</w:t>
            </w:r>
          </w:p>
        </w:tc>
      </w:tr>
      <w:tr w:rsidR="00341E89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341E89" w:rsidRDefault="00341E8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341E89" w:rsidRDefault="00AF09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 w:rsidR="00341E89" w:rsidRDefault="00AF09D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341E89" w:rsidRPr="00B210E1" w:rsidRDefault="00AF09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B210E1">
              <w:rPr>
                <w:rFonts w:ascii="宋体" w:hAnsi="宋体" w:hint="eastAsia"/>
                <w:b/>
                <w:bCs/>
                <w:sz w:val="18"/>
                <w:szCs w:val="18"/>
              </w:rPr>
              <w:t>文平、冉景洲、宋明珠</w:t>
            </w:r>
          </w:p>
        </w:tc>
      </w:tr>
    </w:tbl>
    <w:p w:rsidR="00341E89" w:rsidRDefault="00AF09D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41E89" w:rsidRDefault="00AF09D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41E89" w:rsidRDefault="00AF09D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41E89" w:rsidRDefault="00AF09D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41E89" w:rsidRDefault="00AF09D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341E89" w:rsidRDefault="00AF09D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341E89" w:rsidSect="00341E89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12E" w:rsidRDefault="002D112E" w:rsidP="00341E89">
      <w:r>
        <w:separator/>
      </w:r>
    </w:p>
  </w:endnote>
  <w:endnote w:type="continuationSeparator" w:id="0">
    <w:p w:rsidR="002D112E" w:rsidRDefault="002D112E" w:rsidP="00341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12E" w:rsidRDefault="002D112E" w:rsidP="00341E89">
      <w:r>
        <w:separator/>
      </w:r>
    </w:p>
  </w:footnote>
  <w:footnote w:type="continuationSeparator" w:id="0">
    <w:p w:rsidR="002D112E" w:rsidRDefault="002D112E" w:rsidP="00341E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E89" w:rsidRDefault="00E3117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E311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60.75pt;margin-top:9.9pt;width:159.25pt;height:20.2pt;z-index:251658240" stroked="f">
          <v:textbox>
            <w:txbxContent>
              <w:p w:rsidR="00341E89" w:rsidRDefault="00AF09D7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F09D7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09D7">
      <w:rPr>
        <w:rStyle w:val="CharChar1"/>
        <w:rFonts w:hint="default"/>
      </w:rPr>
      <w:t>北京国标联合认证有限公司</w:t>
    </w:r>
    <w:r w:rsidR="00AF09D7">
      <w:rPr>
        <w:rStyle w:val="CharChar1"/>
        <w:rFonts w:hint="default"/>
      </w:rPr>
      <w:tab/>
    </w:r>
    <w:r w:rsidR="00AF09D7">
      <w:rPr>
        <w:rStyle w:val="CharChar1"/>
        <w:rFonts w:hint="default"/>
      </w:rPr>
      <w:tab/>
    </w:r>
  </w:p>
  <w:p w:rsidR="00341E89" w:rsidRDefault="00AF09D7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  <w:p w:rsidR="00341E89" w:rsidRDefault="00341E8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1E89"/>
    <w:rsid w:val="000A090A"/>
    <w:rsid w:val="002D112E"/>
    <w:rsid w:val="00341E89"/>
    <w:rsid w:val="00AF09D7"/>
    <w:rsid w:val="00B210E1"/>
    <w:rsid w:val="00CB0112"/>
    <w:rsid w:val="00E31173"/>
    <w:rsid w:val="2ADC44C6"/>
    <w:rsid w:val="43496556"/>
    <w:rsid w:val="5F4F3236"/>
    <w:rsid w:val="7B4F76A0"/>
    <w:rsid w:val="7D7D2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E8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1E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1E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1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41E8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1E89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341E89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341E8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1E8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437</Words>
  <Characters>2491</Characters>
  <Application>Microsoft Office Word</Application>
  <DocSecurity>0</DocSecurity>
  <Lines>20</Lines>
  <Paragraphs>5</Paragraphs>
  <ScaleCrop>false</ScaleCrop>
  <Company>微软中国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32</cp:revision>
  <dcterms:created xsi:type="dcterms:W3CDTF">2015-06-17T14:31:00Z</dcterms:created>
  <dcterms:modified xsi:type="dcterms:W3CDTF">2020-10-23T02:18:00Z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