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630"/>
        <w:jc w:val="right"/>
        <w:rPr>
          <w:rFonts w:ascii="宋体" w:hAnsi="宋体"/>
          <w:color w:val="0000FF"/>
          <w:szCs w:val="21"/>
        </w:rPr>
      </w:pPr>
      <w:r>
        <w:rPr>
          <w:rFonts w:ascii="宋体" w:hAnsi="宋体"/>
          <w:szCs w:val="21"/>
        </w:rPr>
        <w:t>项目编号：</w:t>
      </w:r>
      <w:bookmarkStart w:id="0" w:name="合同编号"/>
      <w:r>
        <w:rPr>
          <w:sz w:val="20"/>
          <w:szCs w:val="28"/>
          <w:u w:val="single"/>
        </w:rPr>
        <w:t>0</w:t>
      </w:r>
      <w:r>
        <w:rPr>
          <w:rFonts w:hint="eastAsia"/>
          <w:sz w:val="20"/>
          <w:szCs w:val="28"/>
          <w:u w:val="single"/>
          <w:lang w:val="en-US" w:eastAsia="zh-CN"/>
        </w:rPr>
        <w:t>202</w:t>
      </w:r>
      <w:r>
        <w:rPr>
          <w:sz w:val="20"/>
          <w:szCs w:val="28"/>
          <w:u w:val="single"/>
        </w:rPr>
        <w:t>-20</w:t>
      </w:r>
      <w:bookmarkEnd w:id="0"/>
      <w:r>
        <w:rPr>
          <w:rFonts w:hint="eastAsia"/>
          <w:sz w:val="20"/>
          <w:szCs w:val="28"/>
          <w:u w:val="single"/>
        </w:rPr>
        <w:t>20</w:t>
      </w:r>
    </w:p>
    <w:p>
      <w:pPr>
        <w:spacing w:line="360" w:lineRule="exact"/>
        <w:jc w:val="center"/>
        <w:rPr>
          <w:rFonts w:ascii="宋体" w:hAnsi="宋体"/>
          <w:b/>
          <w:color w:val="000000"/>
          <w:sz w:val="32"/>
          <w:szCs w:val="32"/>
        </w:rPr>
      </w:pPr>
      <w:r>
        <w:rPr>
          <w:rFonts w:hint="eastAsia"/>
          <w:b/>
          <w:color w:val="000000"/>
          <w:sz w:val="32"/>
          <w:szCs w:val="32"/>
        </w:rPr>
        <w:t>审核员</w:t>
      </w:r>
      <w:r>
        <w:rPr>
          <w:rFonts w:hint="eastAsia" w:ascii="宋体" w:hAnsi="宋体"/>
          <w:b/>
          <w:color w:val="000000"/>
          <w:sz w:val="32"/>
          <w:szCs w:val="32"/>
        </w:rPr>
        <w:t>现场审核记录</w:t>
      </w:r>
    </w:p>
    <w:p>
      <w:pPr>
        <w:spacing w:line="360" w:lineRule="exact"/>
        <w:jc w:val="center"/>
        <w:rPr>
          <w:rFonts w:ascii="宋体" w:hAnsi="宋体"/>
          <w:b/>
          <w:color w:val="000000"/>
          <w:sz w:val="18"/>
          <w:szCs w:val="18"/>
        </w:rPr>
      </w:pPr>
    </w:p>
    <w:p>
      <w:pPr>
        <w:spacing w:line="440" w:lineRule="exact"/>
        <w:ind w:firstLine="420" w:firstLineChars="200"/>
        <w:rPr>
          <w:rFonts w:ascii="宋体" w:hAnsi="宋体"/>
          <w:szCs w:val="21"/>
          <w:u w:val="single"/>
        </w:rPr>
      </w:pPr>
      <w:r>
        <w:rPr>
          <w:rFonts w:hint="eastAsia"/>
          <w:szCs w:val="21"/>
        </w:rPr>
        <w:t xml:space="preserve">企业名称: </w:t>
      </w:r>
      <w:r>
        <w:rPr>
          <w:rFonts w:hint="eastAsia" w:ascii="宋体" w:hAnsi="宋体"/>
          <w:szCs w:val="21"/>
          <w:u w:val="single"/>
          <w:lang w:val="en-US" w:eastAsia="zh-CN"/>
        </w:rPr>
        <w:t>江苏航天管业科技有限公司</w:t>
      </w:r>
      <w:r>
        <w:rPr>
          <w:rFonts w:hint="eastAsia"/>
          <w:szCs w:val="21"/>
          <w:u w:val="single"/>
        </w:rPr>
        <w:t> </w:t>
      </w:r>
    </w:p>
    <w:p>
      <w:pPr>
        <w:spacing w:line="440" w:lineRule="exact"/>
        <w:ind w:firstLine="420" w:firstLineChars="200"/>
        <w:rPr>
          <w:szCs w:val="21"/>
        </w:rPr>
      </w:pPr>
      <w:r>
        <w:rPr>
          <w:rFonts w:hint="eastAsia"/>
          <w:szCs w:val="21"/>
        </w:rPr>
        <w:t>审核员：</w:t>
      </w:r>
      <w:r>
        <w:rPr>
          <w:rFonts w:hint="eastAsia"/>
          <w:szCs w:val="21"/>
          <w:u w:val="single"/>
        </w:rPr>
        <w:t>焦秀伟</w:t>
      </w:r>
      <w:r>
        <w:rPr>
          <w:rFonts w:hint="eastAsia"/>
          <w:szCs w:val="21"/>
        </w:rPr>
        <w:t xml:space="preserve">                         </w:t>
      </w:r>
      <w:r>
        <w:rPr>
          <w:rFonts w:hint="eastAsia"/>
          <w:szCs w:val="21"/>
          <w:lang w:val="en-US" w:eastAsia="zh-CN"/>
        </w:rPr>
        <w:t xml:space="preserve"> </w:t>
      </w:r>
      <w:r>
        <w:rPr>
          <w:rFonts w:hint="eastAsia"/>
          <w:szCs w:val="21"/>
        </w:rPr>
        <w:t>审核日期： 2020年10月</w:t>
      </w:r>
      <w:r>
        <w:rPr>
          <w:rFonts w:hint="eastAsia"/>
          <w:szCs w:val="21"/>
          <w:lang w:val="en-US" w:eastAsia="zh-CN"/>
        </w:rPr>
        <w:t>30</w:t>
      </w:r>
      <w:r>
        <w:rPr>
          <w:rFonts w:hint="eastAsia"/>
          <w:szCs w:val="21"/>
        </w:rPr>
        <w:t>日 ~10月</w:t>
      </w:r>
      <w:r>
        <w:rPr>
          <w:rFonts w:hint="eastAsia"/>
          <w:szCs w:val="21"/>
          <w:lang w:val="en-US" w:eastAsia="zh-CN"/>
        </w:rPr>
        <w:t>31</w:t>
      </w:r>
      <w:r>
        <w:rPr>
          <w:rFonts w:hint="eastAsia"/>
          <w:szCs w:val="21"/>
        </w:rPr>
        <w:t>日上午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81"/>
        <w:gridCol w:w="1101"/>
        <w:gridCol w:w="3343"/>
        <w:gridCol w:w="15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60" w:lineRule="exact"/>
              <w:jc w:val="center"/>
              <w:rPr>
                <w:szCs w:val="21"/>
              </w:rPr>
            </w:pPr>
            <w:r>
              <w:rPr>
                <w:rFonts w:hint="eastAsia"/>
                <w:szCs w:val="21"/>
              </w:rPr>
              <w:t>序号</w:t>
            </w:r>
          </w:p>
        </w:tc>
        <w:tc>
          <w:tcPr>
            <w:tcW w:w="1981" w:type="dxa"/>
            <w:vAlign w:val="center"/>
          </w:tcPr>
          <w:p>
            <w:pPr>
              <w:spacing w:line="360" w:lineRule="exact"/>
              <w:jc w:val="center"/>
              <w:rPr>
                <w:rFonts w:ascii="宋体" w:hAnsi="宋体"/>
                <w:szCs w:val="21"/>
              </w:rPr>
            </w:pPr>
            <w:r>
              <w:rPr>
                <w:rFonts w:hint="eastAsia"/>
                <w:szCs w:val="21"/>
              </w:rPr>
              <w:t>审核</w:t>
            </w:r>
            <w:r>
              <w:rPr>
                <w:rFonts w:hint="eastAsia" w:ascii="宋体" w:hAnsi="宋体"/>
                <w:szCs w:val="21"/>
              </w:rPr>
              <w:t>内容</w:t>
            </w:r>
          </w:p>
          <w:p>
            <w:pPr>
              <w:spacing w:line="360" w:lineRule="exact"/>
              <w:jc w:val="center"/>
              <w:rPr>
                <w:rFonts w:ascii="宋体" w:hAnsi="宋体"/>
                <w:szCs w:val="21"/>
              </w:rPr>
            </w:pPr>
            <w:r>
              <w:rPr>
                <w:rFonts w:hint="eastAsia" w:ascii="宋体" w:hAnsi="宋体"/>
                <w:szCs w:val="21"/>
              </w:rPr>
              <w:t>及抽样要求</w:t>
            </w:r>
          </w:p>
        </w:tc>
        <w:tc>
          <w:tcPr>
            <w:tcW w:w="1101" w:type="dxa"/>
            <w:vAlign w:val="center"/>
          </w:tcPr>
          <w:p>
            <w:pPr>
              <w:spacing w:line="360" w:lineRule="exact"/>
              <w:jc w:val="center"/>
              <w:rPr>
                <w:rFonts w:ascii="宋体" w:hAnsi="宋体"/>
                <w:szCs w:val="21"/>
              </w:rPr>
            </w:pPr>
            <w:r>
              <w:rPr>
                <w:rFonts w:hint="eastAsia" w:ascii="宋体" w:hAnsi="宋体"/>
                <w:szCs w:val="21"/>
              </w:rPr>
              <w:t>对应的</w:t>
            </w:r>
          </w:p>
          <w:p>
            <w:pPr>
              <w:spacing w:line="360" w:lineRule="exact"/>
              <w:jc w:val="center"/>
              <w:rPr>
                <w:rFonts w:ascii="宋体" w:hAnsi="宋体"/>
                <w:szCs w:val="21"/>
              </w:rPr>
            </w:pPr>
            <w:r>
              <w:rPr>
                <w:rFonts w:hint="eastAsia" w:ascii="宋体" w:hAnsi="宋体"/>
                <w:szCs w:val="21"/>
              </w:rPr>
              <w:t>标准条款</w:t>
            </w:r>
          </w:p>
        </w:tc>
        <w:tc>
          <w:tcPr>
            <w:tcW w:w="334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525" w:type="dxa"/>
            <w:vAlign w:val="center"/>
          </w:tcPr>
          <w:p>
            <w:pPr>
              <w:spacing w:line="360" w:lineRule="exact"/>
              <w:jc w:val="center"/>
              <w:rPr>
                <w:rFonts w:ascii="宋体" w:hAnsi="宋体"/>
                <w:szCs w:val="21"/>
              </w:rPr>
            </w:pPr>
            <w:r>
              <w:rPr>
                <w:rFonts w:hint="eastAsia"/>
                <w:szCs w:val="21"/>
              </w:rPr>
              <w:t>审核部门</w:t>
            </w:r>
          </w:p>
        </w:tc>
        <w:tc>
          <w:tcPr>
            <w:tcW w:w="743" w:type="dxa"/>
            <w:vAlign w:val="center"/>
          </w:tcPr>
          <w:p>
            <w:pPr>
              <w:spacing w:line="360" w:lineRule="exact"/>
              <w:jc w:val="center"/>
              <w:rPr>
                <w:rFonts w:ascii="宋体" w:hAnsi="宋体"/>
                <w:szCs w:val="21"/>
              </w:rPr>
            </w:pPr>
            <w:r>
              <w:rPr>
                <w:rFonts w:hint="eastAsia" w:ascii="宋体" w:hAnsi="宋体"/>
                <w:szCs w:val="21"/>
              </w:rPr>
              <w:t>是否列入</w:t>
            </w:r>
          </w:p>
          <w:p>
            <w:pPr>
              <w:spacing w:line="36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20" w:lineRule="exact"/>
              <w:jc w:val="center"/>
              <w:rPr>
                <w:szCs w:val="21"/>
              </w:rPr>
            </w:pPr>
            <w:r>
              <w:rPr>
                <w:rFonts w:hint="eastAsia"/>
                <w:szCs w:val="21"/>
              </w:rPr>
              <w:t>1</w:t>
            </w:r>
          </w:p>
        </w:tc>
        <w:tc>
          <w:tcPr>
            <w:tcW w:w="1981" w:type="dxa"/>
            <w:vAlign w:val="center"/>
          </w:tcPr>
          <w:p>
            <w:pPr>
              <w:spacing w:line="320" w:lineRule="exact"/>
              <w:jc w:val="center"/>
              <w:rPr>
                <w:szCs w:val="21"/>
              </w:rPr>
            </w:pPr>
            <w:r>
              <w:rPr>
                <w:rFonts w:hint="eastAsia" w:ascii="宋体" w:hAnsi="宋体"/>
                <w:bCs/>
                <w:color w:val="000000"/>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pPr>
              <w:jc w:val="center"/>
              <w:rPr>
                <w:rFonts w:ascii="宋体" w:hAnsi="宋体"/>
                <w:szCs w:val="21"/>
              </w:rPr>
            </w:pPr>
            <w:r>
              <w:rPr>
                <w:rFonts w:hint="eastAsia" w:ascii="宋体" w:hAnsi="宋体"/>
                <w:szCs w:val="21"/>
              </w:rPr>
              <w:t>4.0总要求</w:t>
            </w:r>
          </w:p>
        </w:tc>
        <w:tc>
          <w:tcPr>
            <w:tcW w:w="3343" w:type="dxa"/>
            <w:vAlign w:val="center"/>
          </w:tcPr>
          <w:p>
            <w:pPr>
              <w:ind w:firstLine="420" w:firstLineChars="200"/>
              <w:jc w:val="left"/>
              <w:rPr>
                <w:rFonts w:ascii="宋体" w:hAnsi="宋体" w:cs="宋体"/>
                <w:color w:val="auto"/>
                <w:kern w:val="0"/>
                <w:szCs w:val="21"/>
              </w:rPr>
            </w:pPr>
            <w:r>
              <w:rPr>
                <w:rFonts w:hint="eastAsia" w:ascii="宋体" w:hAnsi="宋体" w:cs="宋体"/>
                <w:color w:val="auto"/>
                <w:kern w:val="0"/>
                <w:szCs w:val="21"/>
              </w:rPr>
              <w:t>企业管理者代表：</w:t>
            </w:r>
            <w:r>
              <w:rPr>
                <w:rFonts w:hint="eastAsia" w:ascii="宋体" w:hAnsi="宋体" w:cs="宋体"/>
                <w:color w:val="auto"/>
                <w:kern w:val="0"/>
                <w:szCs w:val="21"/>
                <w:lang w:val="en-US" w:eastAsia="zh-CN"/>
              </w:rPr>
              <w:t>高顺智</w:t>
            </w:r>
            <w:r>
              <w:rPr>
                <w:rFonts w:hint="eastAsia"/>
                <w:color w:val="auto"/>
              </w:rPr>
              <w:t>，</w:t>
            </w:r>
            <w:r>
              <w:rPr>
                <w:rFonts w:hint="eastAsia" w:ascii="宋体" w:hAnsi="宋体" w:cs="宋体"/>
                <w:color w:val="auto"/>
                <w:kern w:val="0"/>
                <w:szCs w:val="21"/>
              </w:rPr>
              <w:t>计量职能的归口管理部门为</w:t>
            </w:r>
            <w:r>
              <w:rPr>
                <w:rFonts w:hint="eastAsia" w:ascii="宋体" w:hAnsi="宋体" w:cs="宋体"/>
                <w:color w:val="auto"/>
                <w:kern w:val="0"/>
                <w:szCs w:val="21"/>
                <w:lang w:val="en-US" w:eastAsia="zh-CN"/>
              </w:rPr>
              <w:t>质检部</w:t>
            </w:r>
            <w:r>
              <w:rPr>
                <w:rFonts w:hint="eastAsia" w:ascii="宋体" w:hAnsi="宋体" w:cs="宋体"/>
                <w:color w:val="auto"/>
                <w:kern w:val="0"/>
                <w:szCs w:val="21"/>
              </w:rPr>
              <w:t>。</w:t>
            </w:r>
          </w:p>
          <w:p>
            <w:pPr>
              <w:jc w:val="left"/>
              <w:rPr>
                <w:rFonts w:ascii="宋体" w:hAnsi="宋体" w:cs="宋体"/>
                <w:color w:val="auto"/>
                <w:kern w:val="0"/>
                <w:szCs w:val="21"/>
              </w:rPr>
            </w:pPr>
            <w:r>
              <w:rPr>
                <w:rFonts w:hint="eastAsia" w:ascii="宋体" w:hAnsi="宋体" w:cs="宋体"/>
                <w:color w:val="auto"/>
                <w:kern w:val="0"/>
                <w:szCs w:val="21"/>
              </w:rPr>
              <w:t xml:space="preserve">    公司主要测量要求是原材料进厂检验、生产过程控制和产品出厂检验以及能源管理和等过程。</w:t>
            </w:r>
          </w:p>
          <w:p>
            <w:pPr>
              <w:ind w:firstLine="420" w:firstLineChars="200"/>
              <w:jc w:val="left"/>
              <w:rPr>
                <w:rFonts w:ascii="宋体" w:hAnsi="宋体"/>
                <w:color w:val="auto"/>
                <w:szCs w:val="21"/>
              </w:rPr>
            </w:pPr>
            <w:r>
              <w:rPr>
                <w:rFonts w:hint="eastAsia" w:ascii="宋体" w:hAnsi="宋体"/>
                <w:color w:val="auto"/>
                <w:szCs w:val="21"/>
              </w:rPr>
              <w:t>建议企业</w:t>
            </w:r>
            <w:r>
              <w:rPr>
                <w:rFonts w:hint="eastAsia" w:ascii="宋体" w:hAnsi="宋体"/>
                <w:color w:val="auto"/>
                <w:szCs w:val="21"/>
                <w:lang w:val="en-US" w:eastAsia="zh-CN"/>
              </w:rPr>
              <w:t>加强对测量设备检测方面工作</w:t>
            </w:r>
            <w:r>
              <w:rPr>
                <w:rFonts w:hint="eastAsia" w:ascii="宋体" w:hAnsi="宋体"/>
                <w:color w:val="auto"/>
                <w:szCs w:val="21"/>
              </w:rPr>
              <w:t>，保证体系持续运行。</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综合部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2</w:t>
            </w:r>
          </w:p>
        </w:tc>
        <w:tc>
          <w:tcPr>
            <w:tcW w:w="1981" w:type="dxa"/>
            <w:vAlign w:val="center"/>
          </w:tcPr>
          <w:p>
            <w:pPr>
              <w:spacing w:line="360" w:lineRule="exact"/>
              <w:jc w:val="center"/>
              <w:rPr>
                <w:szCs w:val="21"/>
              </w:rPr>
            </w:pPr>
            <w:r>
              <w:rPr>
                <w:rFonts w:hint="eastAsia"/>
                <w:szCs w:val="21"/>
              </w:rPr>
              <w:t>是否清楚本部门计量职能？相关人员职责？</w:t>
            </w:r>
          </w:p>
        </w:tc>
        <w:tc>
          <w:tcPr>
            <w:tcW w:w="1101" w:type="dxa"/>
            <w:vAlign w:val="center"/>
          </w:tcPr>
          <w:p>
            <w:pPr>
              <w:spacing w:line="360" w:lineRule="exact"/>
              <w:jc w:val="center"/>
              <w:rPr>
                <w:rFonts w:ascii="宋体" w:hAnsi="宋体"/>
                <w:szCs w:val="21"/>
              </w:rPr>
            </w:pPr>
            <w:r>
              <w:rPr>
                <w:rFonts w:hint="eastAsia" w:ascii="宋体" w:hAnsi="宋体"/>
                <w:szCs w:val="21"/>
              </w:rPr>
              <w:t>5.1 计量职能</w:t>
            </w:r>
          </w:p>
        </w:tc>
        <w:tc>
          <w:tcPr>
            <w:tcW w:w="3343" w:type="dxa"/>
            <w:vAlign w:val="center"/>
          </w:tcPr>
          <w:p>
            <w:pPr>
              <w:spacing w:line="360" w:lineRule="exact"/>
              <w:rPr>
                <w:rFonts w:ascii="宋体" w:hAnsi="宋体"/>
                <w:color w:val="auto"/>
                <w:szCs w:val="21"/>
              </w:rPr>
            </w:pPr>
            <w:r>
              <w:rPr>
                <w:rFonts w:hint="eastAsia" w:ascii="宋体" w:hAnsi="宋体"/>
                <w:color w:val="auto"/>
                <w:szCs w:val="21"/>
              </w:rPr>
              <w:t>查该企业组织机构：管理层、</w:t>
            </w:r>
            <w:r>
              <w:rPr>
                <w:rFonts w:hint="eastAsia" w:ascii="宋体" w:hAnsi="宋体"/>
                <w:color w:val="auto"/>
                <w:szCs w:val="21"/>
                <w:lang w:eastAsia="zh-CN"/>
              </w:rPr>
              <w:t>综合部</w:t>
            </w:r>
            <w:r>
              <w:rPr>
                <w:rFonts w:hint="eastAsia" w:ascii="宋体" w:hAnsi="宋体"/>
                <w:color w:val="auto"/>
                <w:szCs w:val="21"/>
              </w:rPr>
              <w:t>、生产技术部（生产车间）、</w:t>
            </w:r>
            <w:r>
              <w:rPr>
                <w:rFonts w:hint="eastAsia" w:ascii="宋体" w:hAnsi="宋体"/>
                <w:color w:val="auto"/>
                <w:szCs w:val="21"/>
                <w:lang w:val="en-US" w:eastAsia="zh-CN"/>
              </w:rPr>
              <w:t>市场</w:t>
            </w:r>
            <w:r>
              <w:rPr>
                <w:rFonts w:hint="eastAsia" w:ascii="宋体" w:hAnsi="宋体"/>
                <w:color w:val="auto"/>
                <w:szCs w:val="21"/>
              </w:rPr>
              <w:t>部</w:t>
            </w:r>
            <w:r>
              <w:rPr>
                <w:rFonts w:hint="eastAsia" w:ascii="宋体" w:hAnsi="宋体"/>
                <w:color w:val="auto"/>
                <w:szCs w:val="21"/>
                <w:lang w:eastAsia="zh-CN"/>
              </w:rPr>
              <w:t>、</w:t>
            </w:r>
            <w:r>
              <w:rPr>
                <w:rFonts w:hint="eastAsia" w:ascii="宋体" w:hAnsi="宋体"/>
                <w:color w:val="auto"/>
                <w:szCs w:val="21"/>
                <w:lang w:val="en-US" w:eastAsia="zh-CN"/>
              </w:rPr>
              <w:t>质检部</w:t>
            </w:r>
            <w:r>
              <w:rPr>
                <w:rFonts w:hint="eastAsia" w:ascii="宋体" w:hAnsi="宋体"/>
                <w:color w:val="auto"/>
                <w:szCs w:val="21"/>
              </w:rPr>
              <w:t>。查《测量管理体系手册》（</w:t>
            </w:r>
            <w:r>
              <w:rPr>
                <w:rFonts w:hint="eastAsia" w:ascii="宋体" w:hAnsi="宋体"/>
                <w:color w:val="auto"/>
                <w:szCs w:val="21"/>
                <w:lang w:val="en-US" w:eastAsia="zh-CN"/>
              </w:rPr>
              <w:t>JSHT</w:t>
            </w:r>
            <w:r>
              <w:rPr>
                <w:rFonts w:hint="eastAsia" w:ascii="宋体" w:hAnsi="宋体"/>
                <w:color w:val="auto"/>
                <w:szCs w:val="21"/>
              </w:rPr>
              <w:t>/CLSC-20</w:t>
            </w:r>
            <w:r>
              <w:rPr>
                <w:rFonts w:hint="eastAsia" w:ascii="宋体" w:hAnsi="宋体"/>
                <w:color w:val="auto"/>
                <w:szCs w:val="21"/>
                <w:lang w:val="en-US" w:eastAsia="zh-CN"/>
              </w:rPr>
              <w:t>20</w:t>
            </w:r>
            <w:r>
              <w:rPr>
                <w:rFonts w:hint="eastAsia" w:ascii="宋体" w:hAnsi="宋体"/>
                <w:color w:val="auto"/>
                <w:szCs w:val="21"/>
              </w:rPr>
              <w:t>）测量职能机构是</w:t>
            </w:r>
            <w:r>
              <w:rPr>
                <w:rFonts w:hint="eastAsia" w:ascii="宋体" w:hAnsi="宋体"/>
                <w:color w:val="auto"/>
                <w:szCs w:val="21"/>
                <w:lang w:val="en-US" w:eastAsia="zh-CN"/>
              </w:rPr>
              <w:t>质检部</w:t>
            </w:r>
            <w:r>
              <w:rPr>
                <w:rFonts w:hint="eastAsia" w:ascii="宋体" w:hAnsi="宋体"/>
                <w:color w:val="auto"/>
                <w:szCs w:val="21"/>
              </w:rPr>
              <w:t>。询问：</w:t>
            </w:r>
            <w:r>
              <w:rPr>
                <w:rFonts w:hint="eastAsia" w:ascii="宋体" w:hAnsi="宋体"/>
                <w:color w:val="auto"/>
                <w:szCs w:val="21"/>
                <w:lang w:val="en-US" w:eastAsia="zh-CN"/>
              </w:rPr>
              <w:t>质检</w:t>
            </w:r>
            <w:r>
              <w:rPr>
                <w:rFonts w:hint="eastAsia" w:ascii="宋体" w:hAnsi="宋体"/>
                <w:color w:val="auto"/>
                <w:szCs w:val="21"/>
              </w:rPr>
              <w:t>部经理</w:t>
            </w:r>
            <w:r>
              <w:rPr>
                <w:rFonts w:hint="eastAsia" w:ascii="宋体" w:hAnsi="宋体"/>
                <w:color w:val="auto"/>
                <w:szCs w:val="21"/>
                <w:lang w:val="en-US" w:eastAsia="zh-CN"/>
              </w:rPr>
              <w:t>高宏杰</w:t>
            </w:r>
            <w:r>
              <w:rPr>
                <w:rFonts w:hint="eastAsia" w:ascii="宋体" w:hAnsi="宋体"/>
                <w:color w:val="auto"/>
                <w:szCs w:val="21"/>
              </w:rPr>
              <w:t>、检验员</w:t>
            </w:r>
            <w:r>
              <w:rPr>
                <w:rFonts w:hint="eastAsia" w:ascii="宋体" w:hAnsi="宋体"/>
                <w:color w:val="auto"/>
                <w:szCs w:val="21"/>
                <w:lang w:val="en-US" w:eastAsia="zh-CN"/>
              </w:rPr>
              <w:t>张军平</w:t>
            </w:r>
            <w:r>
              <w:rPr>
                <w:rFonts w:hint="eastAsia" w:ascii="宋体" w:hAnsi="宋体"/>
                <w:color w:val="auto"/>
                <w:szCs w:val="21"/>
              </w:rPr>
              <w:t>、技术人员</w:t>
            </w:r>
            <w:r>
              <w:rPr>
                <w:rFonts w:hint="eastAsia" w:ascii="宋体" w:hAnsi="宋体"/>
                <w:color w:val="auto"/>
                <w:szCs w:val="21"/>
                <w:lang w:val="en-US" w:eastAsia="zh-CN"/>
              </w:rPr>
              <w:t>等</w:t>
            </w:r>
            <w:r>
              <w:rPr>
                <w:rFonts w:hint="eastAsia" w:ascii="宋体" w:hAnsi="宋体"/>
                <w:color w:val="auto"/>
                <w:szCs w:val="21"/>
              </w:rPr>
              <w:t>清楚自己的工作职责。符合要求。</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ind w:firstLine="420" w:firstLineChars="200"/>
              <w:jc w:val="left"/>
              <w:rPr>
                <w:rFonts w:ascii="宋体" w:hAnsi="宋体"/>
                <w:color w:val="auto"/>
                <w:szCs w:val="21"/>
              </w:rPr>
            </w:pPr>
            <w:r>
              <w:rPr>
                <w:rFonts w:hint="eastAsia" w:ascii="宋体" w:hAnsi="宋体"/>
                <w:color w:val="auto"/>
                <w:szCs w:val="21"/>
                <w:lang w:val="en-US" w:eastAsia="zh-CN"/>
              </w:rPr>
              <w:t>质检</w:t>
            </w:r>
            <w:r>
              <w:rPr>
                <w:rFonts w:hint="eastAsia" w:ascii="宋体" w:hAnsi="宋体"/>
                <w:color w:val="auto"/>
                <w:szCs w:val="21"/>
              </w:rPr>
              <w:t>部</w:t>
            </w:r>
          </w:p>
        </w:tc>
        <w:tc>
          <w:tcPr>
            <w:tcW w:w="743" w:type="dxa"/>
            <w:vAlign w:val="center"/>
          </w:tcPr>
          <w:p>
            <w:pPr>
              <w:spacing w:line="360" w:lineRule="exact"/>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3</w:t>
            </w:r>
          </w:p>
        </w:tc>
        <w:tc>
          <w:tcPr>
            <w:tcW w:w="1981" w:type="dxa"/>
            <w:vAlign w:val="center"/>
          </w:tcPr>
          <w:p>
            <w:pPr>
              <w:spacing w:line="360" w:lineRule="exact"/>
              <w:rPr>
                <w:rFonts w:hint="eastAsia" w:ascii="宋体" w:hAnsi="宋体" w:eastAsia="宋体" w:cs="Times New Roman"/>
                <w:kern w:val="2"/>
                <w:sz w:val="21"/>
                <w:szCs w:val="21"/>
                <w:lang w:val="en-US" w:eastAsia="zh-CN" w:bidi="ar-SA"/>
              </w:rPr>
            </w:pPr>
            <w:r>
              <w:rPr>
                <w:rFonts w:hint="eastAsia" w:ascii="宋体" w:hAnsi="宋体"/>
                <w:szCs w:val="21"/>
              </w:rPr>
              <w:t>企业是否识别顾客的测量要求并转化为计量要求。并满足。是否提供满足顾客要求的证据。企业在产品质量、物料交接、能源、安全、现场管理等方面是否有顾客投诉、纠纷、处理等状况。</w:t>
            </w:r>
          </w:p>
        </w:tc>
        <w:tc>
          <w:tcPr>
            <w:tcW w:w="1101"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5.2顾客为关注焦点</w:t>
            </w:r>
          </w:p>
        </w:tc>
        <w:tc>
          <w:tcPr>
            <w:tcW w:w="3343" w:type="dxa"/>
            <w:vAlign w:val="center"/>
          </w:tcPr>
          <w:p>
            <w:pPr>
              <w:spacing w:line="360" w:lineRule="exact"/>
              <w:ind w:firstLine="420" w:firstLineChars="200"/>
              <w:rPr>
                <w:rFonts w:ascii="宋体" w:hAnsi="宋体"/>
                <w:color w:val="auto"/>
                <w:szCs w:val="21"/>
              </w:rPr>
            </w:pPr>
            <w:r>
              <w:rPr>
                <w:rFonts w:hint="eastAsia" w:ascii="宋体" w:hAnsi="宋体"/>
                <w:color w:val="auto"/>
                <w:szCs w:val="21"/>
              </w:rPr>
              <w:t>企业已组织识别了顾客的测量要求，配备的测量设备经过验证满足顾客计量要求，通过对测量过程的控制和监视满足顾客要求，企业通过顾客满意度调查来证明满足顾客的测量要求。20</w:t>
            </w:r>
            <w:r>
              <w:rPr>
                <w:rFonts w:hint="eastAsia" w:ascii="宋体" w:hAnsi="宋体"/>
                <w:color w:val="auto"/>
                <w:szCs w:val="21"/>
                <w:lang w:val="en-US" w:eastAsia="zh-CN"/>
              </w:rPr>
              <w:t>20</w:t>
            </w:r>
            <w:r>
              <w:rPr>
                <w:rFonts w:hint="eastAsia" w:ascii="宋体" w:hAnsi="宋体"/>
                <w:color w:val="auto"/>
                <w:szCs w:val="21"/>
              </w:rPr>
              <w:t>年内部顾客满意度9</w:t>
            </w:r>
            <w:r>
              <w:rPr>
                <w:rFonts w:hint="eastAsia" w:ascii="宋体" w:hAnsi="宋体"/>
                <w:color w:val="auto"/>
                <w:szCs w:val="21"/>
                <w:lang w:val="en-US" w:eastAsia="zh-CN"/>
              </w:rPr>
              <w:t>8</w:t>
            </w:r>
            <w:r>
              <w:rPr>
                <w:rFonts w:hint="eastAsia" w:ascii="宋体" w:hAnsi="宋体"/>
                <w:color w:val="auto"/>
                <w:szCs w:val="21"/>
              </w:rPr>
              <w:t>%，符合要求。</w:t>
            </w:r>
          </w:p>
          <w:p>
            <w:pPr>
              <w:spacing w:line="360" w:lineRule="exact"/>
              <w:ind w:firstLine="420" w:firstLineChars="200"/>
              <w:rPr>
                <w:rFonts w:hint="eastAsia" w:ascii="宋体" w:hAnsi="宋体" w:eastAsia="宋体" w:cs="Times New Roman"/>
                <w:color w:val="FF0000"/>
                <w:kern w:val="2"/>
                <w:sz w:val="21"/>
                <w:szCs w:val="21"/>
                <w:lang w:val="en-US" w:eastAsia="zh-CN" w:bidi="ar-SA"/>
              </w:rPr>
            </w:pPr>
            <w:r>
              <w:rPr>
                <w:rFonts w:hint="eastAsia" w:ascii="宋体" w:hAnsi="宋体"/>
                <w:color w:val="auto"/>
                <w:szCs w:val="21"/>
              </w:rPr>
              <w:t>企业产品质量较好，在产品质量、物料交接、能源、安全、现场管理等方面一直未有顾客投诉。符合要求。</w:t>
            </w:r>
          </w:p>
        </w:tc>
        <w:tc>
          <w:tcPr>
            <w:tcW w:w="1525" w:type="dxa"/>
            <w:vAlign w:val="center"/>
          </w:tcPr>
          <w:p>
            <w:pPr>
              <w:spacing w:line="360" w:lineRule="exact"/>
              <w:jc w:val="center"/>
              <w:rPr>
                <w:rFonts w:hint="eastAsia" w:ascii="宋体" w:hAnsi="宋体"/>
                <w:szCs w:val="21"/>
              </w:rPr>
            </w:pPr>
            <w:r>
              <w:rPr>
                <w:rFonts w:hint="eastAsia" w:ascii="宋体" w:hAnsi="宋体"/>
                <w:szCs w:val="21"/>
              </w:rPr>
              <w:t>总经理</w:t>
            </w:r>
          </w:p>
          <w:p>
            <w:pPr>
              <w:spacing w:line="360" w:lineRule="exact"/>
              <w:jc w:val="center"/>
              <w:rPr>
                <w:rFonts w:hint="eastAsia" w:ascii="宋体" w:hAnsi="宋体"/>
                <w:szCs w:val="21"/>
              </w:rPr>
            </w:pPr>
            <w:r>
              <w:rPr>
                <w:rFonts w:hint="eastAsia" w:ascii="宋体" w:hAnsi="宋体"/>
                <w:szCs w:val="21"/>
                <w:lang w:val="en-US" w:eastAsia="zh-CN"/>
              </w:rPr>
              <w:t>质检</w:t>
            </w:r>
            <w:r>
              <w:rPr>
                <w:rFonts w:hint="eastAsia" w:ascii="宋体" w:hAnsi="宋体"/>
                <w:szCs w:val="21"/>
              </w:rPr>
              <w:t>部</w:t>
            </w:r>
          </w:p>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市场</w:t>
            </w:r>
            <w:r>
              <w:rPr>
                <w:rFonts w:hint="eastAsia" w:ascii="宋体" w:hAnsi="宋体"/>
                <w:szCs w:val="21"/>
              </w:rPr>
              <w:t>部</w:t>
            </w:r>
          </w:p>
        </w:tc>
        <w:tc>
          <w:tcPr>
            <w:tcW w:w="743"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495" w:type="dxa"/>
            <w:vAlign w:val="center"/>
          </w:tcPr>
          <w:p>
            <w:pPr>
              <w:spacing w:line="360" w:lineRule="exact"/>
              <w:jc w:val="center"/>
              <w:rPr>
                <w:szCs w:val="21"/>
              </w:rPr>
            </w:pPr>
            <w:r>
              <w:rPr>
                <w:rFonts w:hint="eastAsia"/>
                <w:szCs w:val="21"/>
              </w:rPr>
              <w:t>4</w:t>
            </w:r>
          </w:p>
        </w:tc>
        <w:tc>
          <w:tcPr>
            <w:tcW w:w="1981" w:type="dxa"/>
            <w:vAlign w:val="center"/>
          </w:tcPr>
          <w:p>
            <w:pPr>
              <w:spacing w:line="360" w:lineRule="exact"/>
              <w:jc w:val="left"/>
              <w:rPr>
                <w:szCs w:val="21"/>
              </w:rPr>
            </w:pPr>
            <w:r>
              <w:rPr>
                <w:rFonts w:hint="eastAsia"/>
                <w:szCs w:val="21"/>
              </w:rPr>
              <w:t>所查部门有无分解的质量目标？目标是否可测量？如果目标未分解可不</w:t>
            </w:r>
            <w:r>
              <w:rPr>
                <w:rFonts w:hint="eastAsia"/>
                <w:szCs w:val="21"/>
                <w:lang w:val="en-US" w:eastAsia="zh-CN"/>
              </w:rPr>
              <w:t>查</w:t>
            </w:r>
          </w:p>
        </w:tc>
        <w:tc>
          <w:tcPr>
            <w:tcW w:w="1101" w:type="dxa"/>
            <w:vAlign w:val="center"/>
          </w:tcPr>
          <w:p>
            <w:pPr>
              <w:spacing w:line="360" w:lineRule="exact"/>
              <w:jc w:val="center"/>
              <w:rPr>
                <w:rFonts w:ascii="宋体" w:hAnsi="宋体"/>
                <w:szCs w:val="21"/>
              </w:rPr>
            </w:pPr>
            <w:r>
              <w:rPr>
                <w:rFonts w:hint="eastAsia" w:ascii="宋体" w:hAnsi="宋体"/>
                <w:szCs w:val="21"/>
              </w:rPr>
              <w:t>5.3质量目标</w:t>
            </w:r>
          </w:p>
        </w:tc>
        <w:tc>
          <w:tcPr>
            <w:tcW w:w="3343" w:type="dxa"/>
            <w:vAlign w:val="center"/>
          </w:tcPr>
          <w:p>
            <w:pPr>
              <w:jc w:val="left"/>
              <w:rPr>
                <w:rFonts w:ascii="宋体" w:hAnsi="宋体"/>
                <w:color w:val="auto"/>
                <w:szCs w:val="21"/>
              </w:rPr>
            </w:pPr>
            <w:r>
              <w:rPr>
                <w:rFonts w:hint="eastAsia" w:ascii="宋体" w:hAnsi="宋体"/>
                <w:bCs/>
                <w:color w:val="auto"/>
                <w:szCs w:val="21"/>
              </w:rPr>
              <w:t xml:space="preserve"> </w:t>
            </w:r>
            <w:r>
              <w:rPr>
                <w:rFonts w:hint="eastAsia" w:ascii="宋体" w:hAnsi="宋体"/>
                <w:color w:val="auto"/>
                <w:szCs w:val="21"/>
              </w:rPr>
              <w:t>企业制定了总的质量目标考核方法。 工程部已对公司总的质量目标进行了统计，20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月至今质量目标均能达标。因企业规模较小，各部门未分解。符合要求。</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jc w:val="center"/>
              <w:rPr>
                <w:color w:val="auto"/>
                <w:szCs w:val="21"/>
              </w:rPr>
            </w:pPr>
            <w:r>
              <w:rPr>
                <w:rFonts w:hint="eastAsia" w:ascii="宋体" w:hAnsi="宋体"/>
                <w:color w:val="auto"/>
                <w:szCs w:val="21"/>
                <w:lang w:val="en-US" w:eastAsia="zh-CN"/>
              </w:rPr>
              <w:t>质检</w:t>
            </w:r>
            <w:r>
              <w:rPr>
                <w:rFonts w:hint="eastAsia" w:ascii="宋体" w:hAnsi="宋体"/>
                <w:color w:val="auto"/>
                <w:szCs w:val="21"/>
              </w:rPr>
              <w:t>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495" w:type="dxa"/>
            <w:vAlign w:val="center"/>
          </w:tcPr>
          <w:p>
            <w:pPr>
              <w:spacing w:line="320" w:lineRule="exact"/>
              <w:rPr>
                <w:szCs w:val="21"/>
              </w:rPr>
            </w:pPr>
            <w:r>
              <w:rPr>
                <w:rFonts w:hint="eastAsia"/>
                <w:szCs w:val="21"/>
              </w:rPr>
              <w:t>5</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企业是否规定测量体系中所有人员职责？是否行成文件 ? 人员职能的分配方式是否合理?</w:t>
            </w:r>
          </w:p>
        </w:tc>
        <w:tc>
          <w:tcPr>
            <w:tcW w:w="1101" w:type="dxa"/>
            <w:vAlign w:val="center"/>
          </w:tcPr>
          <w:p>
            <w:pPr>
              <w:rPr>
                <w:rFonts w:ascii="宋体" w:hAnsi="宋体" w:cs="宋体"/>
                <w:szCs w:val="21"/>
              </w:rPr>
            </w:pPr>
            <w:r>
              <w:rPr>
                <w:rFonts w:hint="eastAsia" w:ascii="宋体" w:hAnsi="宋体" w:cs="宋体"/>
                <w:szCs w:val="21"/>
              </w:rPr>
              <w:t>6.1.1人员职责</w:t>
            </w:r>
          </w:p>
          <w:p>
            <w:pPr>
              <w:rPr>
                <w:rFonts w:ascii="宋体" w:hAnsi="宋体" w:cs="宋体"/>
                <w:szCs w:val="21"/>
              </w:rPr>
            </w:pPr>
            <w:r>
              <w:rPr>
                <w:rFonts w:hint="eastAsia" w:ascii="宋体" w:hAnsi="宋体" w:cs="宋体"/>
                <w:szCs w:val="21"/>
              </w:rPr>
              <w:t xml:space="preserve"> </w:t>
            </w:r>
          </w:p>
        </w:tc>
        <w:tc>
          <w:tcPr>
            <w:tcW w:w="3343" w:type="dxa"/>
            <w:vAlign w:val="center"/>
          </w:tcPr>
          <w:p>
            <w:pPr>
              <w:spacing w:line="320" w:lineRule="exact"/>
              <w:jc w:val="left"/>
              <w:rPr>
                <w:rFonts w:hint="eastAsia" w:ascii="宋体" w:hAnsi="宋体"/>
                <w:color w:val="auto"/>
                <w:szCs w:val="21"/>
              </w:rPr>
            </w:pPr>
            <w:r>
              <w:rPr>
                <w:rFonts w:hint="eastAsia" w:ascii="宋体" w:hAnsi="宋体"/>
                <w:color w:val="auto"/>
                <w:szCs w:val="21"/>
              </w:rPr>
              <w:t xml:space="preserve">抽查员工的特种作业上岗证： </w:t>
            </w:r>
            <w:r>
              <w:rPr>
                <w:rFonts w:hint="eastAsia" w:ascii="宋体" w:hAnsi="宋体"/>
                <w:color w:val="auto"/>
                <w:szCs w:val="21"/>
                <w:lang w:val="en-US" w:eastAsia="zh-CN"/>
              </w:rPr>
              <w:t>电</w:t>
            </w:r>
            <w:r>
              <w:rPr>
                <w:rFonts w:hint="eastAsia" w:ascii="宋体" w:hAnsi="宋体"/>
                <w:color w:val="auto"/>
                <w:szCs w:val="21"/>
              </w:rPr>
              <w:t>工作业证：</w:t>
            </w:r>
            <w:r>
              <w:rPr>
                <w:rFonts w:hint="eastAsia" w:ascii="宋体" w:hAnsi="宋体"/>
                <w:color w:val="auto"/>
                <w:szCs w:val="21"/>
                <w:lang w:val="en-US" w:eastAsia="zh-CN"/>
              </w:rPr>
              <w:t>周小雨</w:t>
            </w:r>
            <w:r>
              <w:rPr>
                <w:rFonts w:hint="eastAsia" w:ascii="宋体" w:hAnsi="宋体"/>
                <w:color w:val="auto"/>
                <w:szCs w:val="21"/>
              </w:rPr>
              <w:t>，证件编号：</w:t>
            </w:r>
            <w:r>
              <w:rPr>
                <w:rFonts w:hint="eastAsia" w:ascii="宋体" w:hAnsi="宋体"/>
                <w:color w:val="auto"/>
                <w:szCs w:val="21"/>
                <w:lang w:val="en-US" w:eastAsia="zh-CN"/>
              </w:rPr>
              <w:t>1610060000419656</w:t>
            </w:r>
            <w:r>
              <w:rPr>
                <w:rFonts w:hint="eastAsia" w:ascii="宋体" w:hAnsi="宋体"/>
                <w:color w:val="auto"/>
                <w:szCs w:val="21"/>
              </w:rPr>
              <w:t>，批准日期：20</w:t>
            </w:r>
            <w:r>
              <w:rPr>
                <w:rFonts w:hint="eastAsia" w:ascii="宋体" w:hAnsi="宋体"/>
                <w:color w:val="auto"/>
                <w:szCs w:val="21"/>
                <w:lang w:val="en-US" w:eastAsia="zh-CN"/>
              </w:rPr>
              <w:t>16</w:t>
            </w:r>
            <w:r>
              <w:rPr>
                <w:rFonts w:hint="eastAsia" w:ascii="宋体" w:hAnsi="宋体"/>
                <w:color w:val="auto"/>
                <w:szCs w:val="21"/>
              </w:rPr>
              <w:t>年</w:t>
            </w:r>
            <w:r>
              <w:rPr>
                <w:rFonts w:hint="eastAsia" w:ascii="宋体" w:hAnsi="宋体"/>
                <w:color w:val="auto"/>
                <w:szCs w:val="21"/>
                <w:lang w:val="en-US" w:eastAsia="zh-CN"/>
              </w:rPr>
              <w:t>08</w:t>
            </w:r>
            <w:r>
              <w:rPr>
                <w:rFonts w:hint="eastAsia" w:ascii="宋体" w:hAnsi="宋体"/>
                <w:color w:val="auto"/>
                <w:szCs w:val="21"/>
              </w:rPr>
              <w:t>月</w:t>
            </w:r>
            <w:r>
              <w:rPr>
                <w:rFonts w:hint="eastAsia" w:ascii="宋体" w:hAnsi="宋体"/>
                <w:color w:val="auto"/>
                <w:szCs w:val="21"/>
                <w:lang w:val="en-US" w:eastAsia="zh-CN"/>
              </w:rPr>
              <w:t>24</w:t>
            </w:r>
            <w:r>
              <w:rPr>
                <w:rFonts w:hint="eastAsia" w:ascii="宋体" w:hAnsi="宋体"/>
                <w:color w:val="auto"/>
                <w:szCs w:val="21"/>
              </w:rPr>
              <w:t>日，符合要求。</w:t>
            </w:r>
          </w:p>
          <w:p>
            <w:pPr>
              <w:spacing w:line="320" w:lineRule="exact"/>
              <w:jc w:val="left"/>
              <w:rPr>
                <w:rFonts w:hint="eastAsia" w:ascii="宋体" w:hAnsi="宋体"/>
                <w:color w:val="auto"/>
                <w:szCs w:val="21"/>
              </w:rPr>
            </w:pPr>
            <w:r>
              <w:rPr>
                <w:rFonts w:hint="eastAsia" w:ascii="宋体" w:hAnsi="宋体"/>
                <w:color w:val="auto"/>
                <w:szCs w:val="21"/>
                <w:lang w:val="en-US" w:eastAsia="zh-CN"/>
              </w:rPr>
              <w:t>查计量管理员证：高宏吉，证书编号：姜计管证2020第1156号，发证日期：2020年9月23日，有效期：2023年9月21日。</w:t>
            </w:r>
            <w:r>
              <w:rPr>
                <w:rFonts w:hint="eastAsia" w:ascii="宋体" w:hAnsi="宋体"/>
                <w:color w:val="auto"/>
                <w:szCs w:val="21"/>
              </w:rPr>
              <w:t xml:space="preserve">  </w:t>
            </w:r>
          </w:p>
          <w:p>
            <w:pPr>
              <w:spacing w:line="320" w:lineRule="exact"/>
              <w:jc w:val="left"/>
              <w:rPr>
                <w:rFonts w:ascii="宋体" w:hAnsi="宋体"/>
                <w:color w:val="auto"/>
                <w:szCs w:val="21"/>
              </w:rPr>
            </w:pPr>
            <w:r>
              <w:rPr>
                <w:rFonts w:hint="eastAsia" w:ascii="宋体" w:hAnsi="宋体"/>
                <w:color w:val="auto"/>
                <w:szCs w:val="21"/>
                <w:lang w:val="en-US" w:eastAsia="zh-CN"/>
              </w:rPr>
              <w:t>焊工张军平、王小芳已复证合格，证书还未下发到企业。</w:t>
            </w:r>
            <w:r>
              <w:rPr>
                <w:rFonts w:hint="eastAsia" w:ascii="宋体" w:hAnsi="宋体"/>
                <w:color w:val="auto"/>
                <w:szCs w:val="21"/>
              </w:rPr>
              <w:t xml:space="preserve"> </w:t>
            </w:r>
          </w:p>
        </w:tc>
        <w:tc>
          <w:tcPr>
            <w:tcW w:w="1525" w:type="dxa"/>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综合部</w:t>
            </w:r>
          </w:p>
        </w:tc>
        <w:tc>
          <w:tcPr>
            <w:tcW w:w="743" w:type="dxa"/>
            <w:vAlign w:val="center"/>
          </w:tcPr>
          <w:p>
            <w:pPr>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jc w:val="center"/>
        </w:trPr>
        <w:tc>
          <w:tcPr>
            <w:tcW w:w="495" w:type="dxa"/>
            <w:vAlign w:val="center"/>
          </w:tcPr>
          <w:p>
            <w:pPr>
              <w:spacing w:line="320" w:lineRule="exact"/>
              <w:rPr>
                <w:szCs w:val="21"/>
              </w:rPr>
            </w:pPr>
            <w:r>
              <w:rPr>
                <w:rFonts w:hint="eastAsia"/>
                <w:szCs w:val="21"/>
              </w:rPr>
              <w:t>6</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企业是否制定各类计量人员的能力要求相关规定程序文件？并对人员能力进行评价？</w:t>
            </w:r>
          </w:p>
          <w:p>
            <w:pPr>
              <w:spacing w:line="320" w:lineRule="exact"/>
              <w:rPr>
                <w:rFonts w:ascii="宋体" w:hAnsi="宋体" w:cs="宋体"/>
                <w:szCs w:val="21"/>
              </w:rPr>
            </w:pPr>
            <w:r>
              <w:rPr>
                <w:rFonts w:hint="eastAsia" w:ascii="宋体" w:hAnsi="宋体" w:cs="宋体"/>
                <w:szCs w:val="21"/>
              </w:rPr>
              <w:t>企业培训实施情况如何？</w:t>
            </w:r>
          </w:p>
          <w:p>
            <w:pPr>
              <w:spacing w:line="320" w:lineRule="exact"/>
              <w:rPr>
                <w:rFonts w:ascii="宋体" w:hAnsi="宋体" w:cs="宋体"/>
                <w:szCs w:val="21"/>
              </w:rPr>
            </w:pPr>
            <w:r>
              <w:rPr>
                <w:rFonts w:hint="eastAsia" w:ascii="宋体" w:hAnsi="宋体" w:cs="宋体"/>
                <w:szCs w:val="21"/>
              </w:rPr>
              <w:t>（查：培训计划、实施、评价培训的有效性的记录等）</w:t>
            </w:r>
          </w:p>
          <w:p>
            <w:pPr>
              <w:spacing w:line="320" w:lineRule="exact"/>
              <w:rPr>
                <w:rFonts w:ascii="宋体" w:hAnsi="宋体" w:cs="宋体"/>
                <w:szCs w:val="21"/>
              </w:rPr>
            </w:pPr>
          </w:p>
        </w:tc>
        <w:tc>
          <w:tcPr>
            <w:tcW w:w="1101" w:type="dxa"/>
            <w:vAlign w:val="center"/>
          </w:tcPr>
          <w:p>
            <w:pPr>
              <w:rPr>
                <w:rFonts w:ascii="宋体" w:hAnsi="宋体" w:cs="宋体"/>
                <w:szCs w:val="21"/>
              </w:rPr>
            </w:pPr>
            <w:r>
              <w:rPr>
                <w:rFonts w:hint="eastAsia" w:ascii="宋体" w:hAnsi="宋体" w:cs="宋体"/>
                <w:szCs w:val="21"/>
              </w:rPr>
              <w:t>6.1.2能力和培训</w:t>
            </w:r>
          </w:p>
          <w:p>
            <w:pPr>
              <w:rPr>
                <w:rFonts w:ascii="宋体" w:hAnsi="宋体" w:cs="宋体"/>
                <w:szCs w:val="21"/>
              </w:rPr>
            </w:pPr>
          </w:p>
        </w:tc>
        <w:tc>
          <w:tcPr>
            <w:tcW w:w="3343" w:type="dxa"/>
            <w:vAlign w:val="center"/>
          </w:tcPr>
          <w:p>
            <w:pPr>
              <w:jc w:val="left"/>
              <w:rPr>
                <w:rFonts w:ascii="宋体" w:hAnsi="宋体"/>
                <w:color w:val="auto"/>
                <w:szCs w:val="21"/>
              </w:rPr>
            </w:pPr>
            <w:r>
              <w:rPr>
                <w:rFonts w:hint="eastAsia" w:ascii="宋体" w:hAnsi="宋体"/>
                <w:color w:val="auto"/>
                <w:szCs w:val="21"/>
              </w:rPr>
              <w:t>公司《计量职能管理程序》（</w:t>
            </w:r>
            <w:r>
              <w:rPr>
                <w:rFonts w:hint="eastAsia" w:ascii="宋体" w:hAnsi="宋体"/>
                <w:color w:val="auto"/>
                <w:szCs w:val="21"/>
                <w:lang w:val="en-US" w:eastAsia="zh-CN"/>
              </w:rPr>
              <w:t>JSHT</w:t>
            </w:r>
            <w:r>
              <w:rPr>
                <w:rFonts w:hint="eastAsia" w:ascii="宋体" w:hAnsi="宋体"/>
                <w:color w:val="auto"/>
                <w:szCs w:val="21"/>
              </w:rPr>
              <w:t>/CX-01-20</w:t>
            </w:r>
            <w:r>
              <w:rPr>
                <w:rFonts w:hint="eastAsia" w:ascii="宋体" w:hAnsi="宋体"/>
                <w:color w:val="auto"/>
                <w:szCs w:val="21"/>
                <w:lang w:val="en-US" w:eastAsia="zh-CN"/>
              </w:rPr>
              <w:t>20</w:t>
            </w:r>
            <w:r>
              <w:rPr>
                <w:rFonts w:hint="eastAsia" w:ascii="宋体" w:hAnsi="宋体"/>
                <w:color w:val="auto"/>
                <w:szCs w:val="21"/>
              </w:rPr>
              <w:t>）中明确人员在体系运行中的职责。</w:t>
            </w:r>
          </w:p>
          <w:p>
            <w:pPr>
              <w:rPr>
                <w:rFonts w:ascii="宋体" w:hAnsi="宋体"/>
                <w:color w:val="FF0000"/>
                <w:szCs w:val="21"/>
              </w:rPr>
            </w:pPr>
            <w:r>
              <w:rPr>
                <w:rFonts w:hint="eastAsia" w:ascii="宋体" w:hAnsi="宋体"/>
                <w:color w:val="auto"/>
                <w:szCs w:val="21"/>
              </w:rPr>
              <w:t>抽查：</w:t>
            </w:r>
            <w:r>
              <w:rPr>
                <w:rFonts w:hint="eastAsia" w:ascii="宋体" w:hAnsi="宋体"/>
                <w:color w:val="auto"/>
                <w:szCs w:val="21"/>
                <w:lang w:val="en-US" w:eastAsia="zh-CN"/>
              </w:rPr>
              <w:t>综合部</w:t>
            </w:r>
            <w:r>
              <w:rPr>
                <w:rFonts w:hint="eastAsia" w:ascii="宋体" w:hAnsi="宋体"/>
                <w:color w:val="auto"/>
                <w:szCs w:val="21"/>
              </w:rPr>
              <w:t>提供《2020年度测量人员培训计划》培训计划</w:t>
            </w:r>
            <w:r>
              <w:rPr>
                <w:rFonts w:hint="eastAsia" w:ascii="宋体" w:hAnsi="宋体"/>
                <w:color w:val="auto"/>
                <w:szCs w:val="21"/>
                <w:lang w:eastAsia="zh-CN"/>
              </w:rPr>
              <w:t>。</w:t>
            </w:r>
            <w:r>
              <w:rPr>
                <w:rFonts w:hint="eastAsia" w:ascii="宋体" w:hAnsi="宋体"/>
                <w:color w:val="auto"/>
                <w:szCs w:val="21"/>
                <w:lang w:val="en-US" w:eastAsia="zh-CN"/>
              </w:rPr>
              <w:t>企业有培训活动的记录，未对培训的有效</w:t>
            </w:r>
            <w:r>
              <w:rPr>
                <w:rFonts w:hint="eastAsia" w:ascii="宋体" w:hAnsi="宋体"/>
                <w:szCs w:val="21"/>
                <w:lang w:val="en-US" w:eastAsia="zh-CN"/>
              </w:rPr>
              <w:t>性进行评价的相关记录，不符合要求。</w:t>
            </w:r>
            <w:r>
              <w:rPr>
                <w:rFonts w:hint="eastAsia" w:ascii="宋体" w:hAnsi="宋体" w:cs="宋体"/>
                <w:color w:val="auto"/>
                <w:kern w:val="0"/>
                <w:szCs w:val="21"/>
              </w:rPr>
              <w:t>不符合GB/T19022-2003标准中 6.</w:t>
            </w:r>
            <w:r>
              <w:rPr>
                <w:rFonts w:hint="eastAsia" w:ascii="宋体" w:hAnsi="宋体" w:cs="宋体"/>
                <w:color w:val="auto"/>
                <w:kern w:val="0"/>
                <w:szCs w:val="21"/>
                <w:lang w:val="en-US" w:eastAsia="zh-CN"/>
              </w:rPr>
              <w:t>1</w:t>
            </w:r>
            <w:r>
              <w:rPr>
                <w:rFonts w:hint="eastAsia" w:ascii="宋体" w:hAnsi="宋体" w:cs="宋体"/>
                <w:color w:val="auto"/>
                <w:kern w:val="0"/>
                <w:szCs w:val="21"/>
              </w:rPr>
              <w:t>.</w:t>
            </w:r>
            <w:r>
              <w:rPr>
                <w:rFonts w:hint="eastAsia" w:ascii="宋体" w:hAnsi="宋体" w:cs="宋体"/>
                <w:color w:val="auto"/>
                <w:kern w:val="0"/>
                <w:szCs w:val="21"/>
                <w:lang w:val="en-US" w:eastAsia="zh-CN"/>
              </w:rPr>
              <w:t>2</w:t>
            </w:r>
            <w:r>
              <w:rPr>
                <w:rFonts w:hint="eastAsia" w:ascii="宋体" w:hAnsi="宋体" w:cs="宋体"/>
                <w:color w:val="auto"/>
                <w:kern w:val="0"/>
                <w:szCs w:val="21"/>
              </w:rPr>
              <w:t>条款“</w:t>
            </w:r>
            <w:r>
              <w:rPr>
                <w:rFonts w:hint="eastAsia" w:ascii="宋体" w:hAnsi="宋体" w:eastAsia="宋体" w:cs="宋体"/>
                <w:color w:val="000000"/>
                <w:kern w:val="0"/>
                <w:sz w:val="19"/>
                <w:szCs w:val="19"/>
                <w:lang w:val="en-US" w:eastAsia="zh-CN" w:bidi="ar"/>
              </w:rPr>
              <w:t>计量职能的管理者应确保提供培训以满足已识别的需要，保存培训活动的记录，评价格训的有效性并予 以记录</w:t>
            </w:r>
            <w:r>
              <w:rPr>
                <w:rFonts w:hint="eastAsia" w:ascii="宋体" w:hAnsi="宋体" w:cs="宋体"/>
                <w:color w:val="auto"/>
                <w:kern w:val="0"/>
                <w:szCs w:val="21"/>
              </w:rPr>
              <w:t>”的规定要求。</w:t>
            </w:r>
          </w:p>
        </w:tc>
        <w:tc>
          <w:tcPr>
            <w:tcW w:w="1525" w:type="dxa"/>
            <w:vAlign w:val="center"/>
          </w:tcPr>
          <w:p>
            <w:pPr>
              <w:rPr>
                <w:rFonts w:ascii="宋体" w:hAnsi="宋体"/>
                <w:color w:val="auto"/>
                <w:szCs w:val="21"/>
              </w:rPr>
            </w:pPr>
          </w:p>
          <w:p>
            <w:pPr>
              <w:jc w:val="center"/>
              <w:rPr>
                <w:rFonts w:ascii="宋体" w:hAnsi="宋体"/>
                <w:color w:val="auto"/>
                <w:szCs w:val="21"/>
              </w:rPr>
            </w:pPr>
            <w:r>
              <w:rPr>
                <w:rFonts w:hint="eastAsia" w:ascii="宋体" w:hAnsi="宋体"/>
                <w:color w:val="auto"/>
                <w:szCs w:val="21"/>
                <w:lang w:val="en-US" w:eastAsia="zh-CN"/>
              </w:rPr>
              <w:t>综合部</w:t>
            </w:r>
          </w:p>
          <w:p>
            <w:pPr>
              <w:rPr>
                <w:rFonts w:ascii="宋体" w:hAnsi="宋体"/>
                <w:bCs/>
                <w:color w:val="auto"/>
                <w:szCs w:val="21"/>
              </w:rPr>
            </w:pPr>
          </w:p>
        </w:tc>
        <w:tc>
          <w:tcPr>
            <w:tcW w:w="743" w:type="dxa"/>
            <w:vAlign w:val="center"/>
          </w:tcPr>
          <w:p>
            <w:pPr>
              <w:rPr>
                <w:rFonts w:ascii="宋体" w:hAnsi="宋体"/>
                <w:szCs w:val="21"/>
              </w:rPr>
            </w:pPr>
            <w:r>
              <w:rPr>
                <w:rFonts w:hint="eastAsia" w:ascii="宋体" w:hAnsi="宋体"/>
                <w:szCs w:val="21"/>
              </w:rPr>
              <w:t>次要不符合0</w:t>
            </w: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7</w:t>
            </w:r>
          </w:p>
        </w:tc>
        <w:tc>
          <w:tcPr>
            <w:tcW w:w="1981" w:type="dxa"/>
            <w:vAlign w:val="center"/>
          </w:tcPr>
          <w:p>
            <w:pPr>
              <w:spacing w:line="360" w:lineRule="exact"/>
              <w:rPr>
                <w:rFonts w:ascii="宋体" w:hAnsi="宋体"/>
                <w:szCs w:val="21"/>
              </w:rPr>
            </w:pPr>
            <w:r>
              <w:rPr>
                <w:rFonts w:hint="eastAsia"/>
                <w:szCs w:val="21"/>
              </w:rPr>
              <w:t>部门文件是否现行有效并受控？抽查1-2份管理和技术文件信息量、计量单位、受控情况。</w:t>
            </w:r>
          </w:p>
        </w:tc>
        <w:tc>
          <w:tcPr>
            <w:tcW w:w="1101" w:type="dxa"/>
            <w:vAlign w:val="center"/>
          </w:tcPr>
          <w:p>
            <w:pPr>
              <w:adjustRightInd w:val="0"/>
              <w:snapToGrid w:val="0"/>
              <w:spacing w:line="360" w:lineRule="exact"/>
              <w:jc w:val="left"/>
              <w:rPr>
                <w:szCs w:val="21"/>
              </w:rPr>
            </w:pPr>
            <w:r>
              <w:rPr>
                <w:rFonts w:hint="eastAsia"/>
                <w:szCs w:val="21"/>
              </w:rPr>
              <w:t>6.2.1</w:t>
            </w:r>
          </w:p>
          <w:p>
            <w:pPr>
              <w:adjustRightInd w:val="0"/>
              <w:snapToGrid w:val="0"/>
              <w:spacing w:line="360" w:lineRule="exact"/>
              <w:jc w:val="left"/>
              <w:rPr>
                <w:szCs w:val="21"/>
              </w:rPr>
            </w:pPr>
            <w:r>
              <w:rPr>
                <w:rFonts w:hint="eastAsia"/>
                <w:szCs w:val="21"/>
              </w:rPr>
              <w:t>程序</w:t>
            </w:r>
          </w:p>
        </w:tc>
        <w:tc>
          <w:tcPr>
            <w:tcW w:w="3343" w:type="dxa"/>
            <w:vAlign w:val="center"/>
          </w:tcPr>
          <w:p>
            <w:pPr>
              <w:rPr>
                <w:rFonts w:hint="eastAsia" w:eastAsia="宋体"/>
                <w:color w:val="auto"/>
                <w:sz w:val="21"/>
                <w:szCs w:val="21"/>
                <w:lang w:eastAsia="zh-CN"/>
              </w:rPr>
            </w:pPr>
            <w:r>
              <w:rPr>
                <w:rFonts w:hint="eastAsia"/>
                <w:color w:val="auto"/>
                <w:sz w:val="21"/>
                <w:szCs w:val="21"/>
              </w:rPr>
              <w:t>查执行标准：</w:t>
            </w:r>
            <w:r>
              <w:rPr>
                <w:rFonts w:hint="eastAsia"/>
                <w:color w:val="auto"/>
                <w:sz w:val="21"/>
                <w:szCs w:val="21"/>
                <w:lang w:val="en-US" w:eastAsia="zh-CN"/>
              </w:rPr>
              <w:t>GB</w:t>
            </w:r>
            <w:r>
              <w:rPr>
                <w:rFonts w:hint="eastAsia"/>
                <w:color w:val="auto"/>
                <w:sz w:val="21"/>
                <w:szCs w:val="21"/>
              </w:rPr>
              <w:t>/T</w:t>
            </w:r>
            <w:r>
              <w:rPr>
                <w:rFonts w:hint="eastAsia"/>
                <w:color w:val="auto"/>
                <w:sz w:val="21"/>
                <w:szCs w:val="21"/>
                <w:lang w:val="en-US" w:eastAsia="zh-CN"/>
              </w:rPr>
              <w:t>14525</w:t>
            </w:r>
            <w:r>
              <w:rPr>
                <w:rFonts w:hint="eastAsia"/>
                <w:color w:val="auto"/>
                <w:sz w:val="21"/>
                <w:szCs w:val="21"/>
              </w:rPr>
              <w:t>-20</w:t>
            </w:r>
            <w:r>
              <w:rPr>
                <w:rFonts w:hint="eastAsia"/>
                <w:color w:val="auto"/>
                <w:sz w:val="21"/>
                <w:szCs w:val="21"/>
                <w:lang w:val="en-US" w:eastAsia="zh-CN"/>
              </w:rPr>
              <w:t>10</w:t>
            </w:r>
            <w:r>
              <w:rPr>
                <w:rFonts w:hint="eastAsia"/>
                <w:color w:val="auto"/>
                <w:sz w:val="21"/>
                <w:szCs w:val="21"/>
              </w:rPr>
              <w:t>《</w:t>
            </w:r>
            <w:r>
              <w:rPr>
                <w:rFonts w:hint="eastAsia"/>
                <w:color w:val="auto"/>
                <w:sz w:val="21"/>
                <w:szCs w:val="21"/>
                <w:lang w:val="en-US" w:eastAsia="zh-CN"/>
              </w:rPr>
              <w:t>波纹金属软管通用技术条件</w:t>
            </w:r>
            <w:r>
              <w:rPr>
                <w:rFonts w:hint="eastAsia"/>
                <w:color w:val="auto"/>
                <w:sz w:val="21"/>
                <w:szCs w:val="21"/>
              </w:rPr>
              <w:t>》、</w:t>
            </w:r>
            <w:r>
              <w:rPr>
                <w:rFonts w:hint="eastAsia"/>
                <w:color w:val="auto"/>
                <w:sz w:val="21"/>
                <w:szCs w:val="21"/>
                <w:lang w:val="en-US" w:eastAsia="zh-CN"/>
              </w:rPr>
              <w:t>JB/T12936-2016《旋转补偿器》</w:t>
            </w:r>
            <w:r>
              <w:rPr>
                <w:rFonts w:hint="eastAsia"/>
                <w:color w:val="auto"/>
                <w:sz w:val="21"/>
                <w:szCs w:val="21"/>
              </w:rPr>
              <w:t>，标准有效</w:t>
            </w:r>
            <w:r>
              <w:rPr>
                <w:rFonts w:hint="eastAsia"/>
                <w:color w:val="auto"/>
                <w:sz w:val="21"/>
                <w:szCs w:val="21"/>
                <w:lang w:eastAsia="zh-CN"/>
              </w:rPr>
              <w:t>。</w:t>
            </w:r>
          </w:p>
          <w:p>
            <w:pPr>
              <w:jc w:val="left"/>
              <w:rPr>
                <w:rFonts w:hint="eastAsia"/>
                <w:color w:val="auto"/>
                <w:sz w:val="21"/>
                <w:szCs w:val="21"/>
                <w:lang w:val="en-US" w:eastAsia="zh-CN"/>
              </w:rPr>
            </w:pPr>
            <w:r>
              <w:rPr>
                <w:rFonts w:hint="eastAsia"/>
                <w:color w:val="auto"/>
                <w:sz w:val="21"/>
                <w:szCs w:val="21"/>
              </w:rPr>
              <w:t>查</w:t>
            </w:r>
            <w:r>
              <w:rPr>
                <w:rFonts w:hint="eastAsia"/>
                <w:color w:val="auto"/>
                <w:sz w:val="21"/>
                <w:szCs w:val="21"/>
                <w:lang w:val="en-US" w:eastAsia="zh-CN"/>
              </w:rPr>
              <w:t>HTGY/QC2019-02技术文件汇编，版本：A，编制：高顺智，批准：高顺家，2019年1月18日发布实施。</w:t>
            </w:r>
          </w:p>
          <w:p>
            <w:pPr>
              <w:jc w:val="left"/>
              <w:rPr>
                <w:color w:val="FF0000"/>
                <w:szCs w:val="21"/>
              </w:rPr>
            </w:pPr>
            <w:r>
              <w:rPr>
                <w:rFonts w:hint="eastAsia"/>
                <w:color w:val="auto"/>
                <w:sz w:val="21"/>
                <w:szCs w:val="21"/>
              </w:rPr>
              <w:t>文件受控有效。计量单位书写正确。符合要求。</w:t>
            </w:r>
          </w:p>
        </w:tc>
        <w:tc>
          <w:tcPr>
            <w:tcW w:w="1525" w:type="dxa"/>
            <w:vAlign w:val="center"/>
          </w:tcPr>
          <w:p>
            <w:pPr>
              <w:spacing w:line="360" w:lineRule="exact"/>
              <w:jc w:val="center"/>
              <w:rPr>
                <w:rFonts w:hint="eastAsia" w:ascii="宋体" w:hAnsi="宋体"/>
                <w:szCs w:val="21"/>
                <w:lang w:val="en-US" w:eastAsia="zh-CN"/>
              </w:rPr>
            </w:pPr>
            <w:r>
              <w:rPr>
                <w:rFonts w:hint="eastAsia" w:ascii="宋体" w:hAnsi="宋体"/>
                <w:szCs w:val="21"/>
                <w:lang w:val="en-US" w:eastAsia="zh-CN"/>
              </w:rPr>
              <w:t>综合部</w:t>
            </w:r>
          </w:p>
          <w:p>
            <w:pPr>
              <w:spacing w:line="360" w:lineRule="exact"/>
              <w:jc w:val="center"/>
              <w:rPr>
                <w:rFonts w:ascii="宋体" w:hAnsi="宋体"/>
                <w:szCs w:val="21"/>
              </w:rPr>
            </w:pPr>
            <w:r>
              <w:rPr>
                <w:rFonts w:hint="eastAsia" w:ascii="宋体" w:hAnsi="宋体"/>
                <w:szCs w:val="21"/>
                <w:lang w:val="en-US" w:eastAsia="zh-CN"/>
              </w:rPr>
              <w:t>质检</w:t>
            </w:r>
            <w:r>
              <w:rPr>
                <w:rFonts w:hint="eastAsia" w:ascii="宋体" w:hAnsi="宋体"/>
                <w:szCs w:val="21"/>
              </w:rPr>
              <w:t>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8</w:t>
            </w:r>
          </w:p>
        </w:tc>
        <w:tc>
          <w:tcPr>
            <w:tcW w:w="1981" w:type="dxa"/>
            <w:vAlign w:val="center"/>
          </w:tcPr>
          <w:p>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pPr>
              <w:spacing w:line="360" w:lineRule="exact"/>
              <w:jc w:val="center"/>
              <w:rPr>
                <w:rFonts w:ascii="宋体" w:hAnsi="宋体"/>
                <w:szCs w:val="21"/>
              </w:rPr>
            </w:pPr>
            <w:r>
              <w:rPr>
                <w:rFonts w:hint="eastAsia" w:ascii="宋体" w:hAnsi="宋体"/>
                <w:szCs w:val="21"/>
              </w:rPr>
              <w:t>6.2.2软件</w:t>
            </w:r>
          </w:p>
        </w:tc>
        <w:tc>
          <w:tcPr>
            <w:tcW w:w="3343" w:type="dxa"/>
            <w:vAlign w:val="center"/>
          </w:tcPr>
          <w:p>
            <w:pPr>
              <w:spacing w:line="320" w:lineRule="exact"/>
              <w:jc w:val="left"/>
              <w:rPr>
                <w:rFonts w:ascii="宋体" w:cs="宋体"/>
                <w:color w:val="FF0000"/>
                <w:kern w:val="0"/>
                <w:szCs w:val="21"/>
              </w:rPr>
            </w:pPr>
            <w:r>
              <w:rPr>
                <w:rFonts w:hint="eastAsia" w:ascii="宋体" w:hAnsi="宋体"/>
                <w:color w:val="auto"/>
                <w:szCs w:val="21"/>
              </w:rPr>
              <w:t>企业建立了编号为</w:t>
            </w:r>
            <w:r>
              <w:rPr>
                <w:rFonts w:hint="eastAsia" w:ascii="宋体" w:hAnsi="宋体"/>
                <w:color w:val="auto"/>
                <w:szCs w:val="21"/>
                <w:lang w:val="en-US" w:eastAsia="zh-CN"/>
              </w:rPr>
              <w:t>JSHT/</w:t>
            </w:r>
            <w:r>
              <w:rPr>
                <w:rFonts w:hint="eastAsia" w:ascii="宋体" w:hAnsi="宋体"/>
                <w:color w:val="auto"/>
                <w:szCs w:val="21"/>
              </w:rPr>
              <w:t>CX-07-20</w:t>
            </w:r>
            <w:r>
              <w:rPr>
                <w:rFonts w:hint="eastAsia" w:ascii="宋体" w:hAnsi="宋体"/>
                <w:color w:val="auto"/>
                <w:szCs w:val="21"/>
                <w:lang w:val="en-US" w:eastAsia="zh-CN"/>
              </w:rPr>
              <w:t>20</w:t>
            </w:r>
            <w:r>
              <w:rPr>
                <w:rFonts w:hint="eastAsia" w:ascii="宋体" w:hAnsi="宋体"/>
                <w:color w:val="auto"/>
                <w:szCs w:val="21"/>
              </w:rPr>
              <w:t>《测量软件管理控制程序》。</w:t>
            </w:r>
            <w:r>
              <w:rPr>
                <w:rFonts w:hint="eastAsia" w:ascii="宋体" w:hAnsi="宋体"/>
                <w:color w:val="auto"/>
                <w:szCs w:val="21"/>
                <w:lang w:val="en-US" w:eastAsia="zh-CN"/>
              </w:rPr>
              <w:t>质检部</w:t>
            </w:r>
            <w:r>
              <w:rPr>
                <w:rFonts w:hint="eastAsia" w:ascii="宋体" w:hAnsi="宋体"/>
                <w:color w:val="auto"/>
                <w:szCs w:val="21"/>
              </w:rPr>
              <w:t>明确了部门在体系中的职责。</w:t>
            </w:r>
          </w:p>
        </w:tc>
        <w:tc>
          <w:tcPr>
            <w:tcW w:w="1525" w:type="dxa"/>
            <w:vAlign w:val="center"/>
          </w:tcPr>
          <w:p>
            <w:pPr>
              <w:spacing w:line="360" w:lineRule="exact"/>
              <w:jc w:val="center"/>
              <w:rPr>
                <w:rFonts w:ascii="宋体" w:hAnsi="宋体"/>
                <w:szCs w:val="21"/>
              </w:rPr>
            </w:pPr>
            <w:r>
              <w:rPr>
                <w:rFonts w:hint="eastAsia" w:ascii="宋体" w:hAnsi="宋体"/>
                <w:szCs w:val="21"/>
                <w:lang w:val="en-US" w:eastAsia="zh-CN"/>
              </w:rPr>
              <w:t>质检</w:t>
            </w:r>
            <w:r>
              <w:rPr>
                <w:rFonts w:hint="eastAsia" w:ascii="宋体" w:hAnsi="宋体"/>
                <w:szCs w:val="21"/>
              </w:rPr>
              <w:t>部</w:t>
            </w:r>
          </w:p>
        </w:tc>
        <w:tc>
          <w:tcPr>
            <w:tcW w:w="743" w:type="dxa"/>
            <w:vAlign w:val="center"/>
          </w:tcPr>
          <w:p>
            <w:pPr>
              <w:spacing w:line="360" w:lineRule="exact"/>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9</w:t>
            </w:r>
          </w:p>
        </w:tc>
        <w:tc>
          <w:tcPr>
            <w:tcW w:w="1981" w:type="dxa"/>
            <w:vAlign w:val="center"/>
          </w:tcPr>
          <w:p>
            <w:pPr>
              <w:spacing w:line="360" w:lineRule="exact"/>
              <w:rPr>
                <w:szCs w:val="21"/>
              </w:rPr>
            </w:pPr>
          </w:p>
          <w:p>
            <w:pPr>
              <w:spacing w:line="360" w:lineRule="exact"/>
              <w:rPr>
                <w:rFonts w:ascii="宋体" w:hAnsi="宋体"/>
                <w:szCs w:val="21"/>
              </w:rPr>
            </w:pPr>
            <w:r>
              <w:rPr>
                <w:rFonts w:hint="eastAsia"/>
                <w:szCs w:val="21"/>
              </w:rPr>
              <w:t>企业是否编制了《测量记录管理程序》？核对1-2个记录信息量：有无编号？依据？设备信息？保存期限等？</w:t>
            </w:r>
          </w:p>
        </w:tc>
        <w:tc>
          <w:tcPr>
            <w:tcW w:w="1101" w:type="dxa"/>
            <w:vAlign w:val="center"/>
          </w:tcPr>
          <w:p>
            <w:pPr>
              <w:spacing w:line="360" w:lineRule="exact"/>
              <w:jc w:val="center"/>
              <w:rPr>
                <w:szCs w:val="21"/>
              </w:rPr>
            </w:pPr>
          </w:p>
          <w:p>
            <w:pPr>
              <w:spacing w:line="360" w:lineRule="exact"/>
              <w:jc w:val="center"/>
              <w:rPr>
                <w:szCs w:val="21"/>
              </w:rPr>
            </w:pPr>
          </w:p>
          <w:p>
            <w:pPr>
              <w:spacing w:line="360" w:lineRule="exact"/>
              <w:jc w:val="center"/>
              <w:rPr>
                <w:rFonts w:ascii="宋体" w:hAnsi="宋体"/>
                <w:szCs w:val="21"/>
              </w:rPr>
            </w:pPr>
            <w:r>
              <w:rPr>
                <w:rFonts w:hint="eastAsia"/>
                <w:szCs w:val="21"/>
              </w:rPr>
              <w:t>6.2.3记录</w:t>
            </w:r>
          </w:p>
        </w:tc>
        <w:tc>
          <w:tcPr>
            <w:tcW w:w="3343" w:type="dxa"/>
            <w:vAlign w:val="center"/>
          </w:tcPr>
          <w:p>
            <w:pPr>
              <w:widowControl/>
              <w:spacing w:line="320" w:lineRule="exact"/>
              <w:jc w:val="left"/>
              <w:rPr>
                <w:rFonts w:hint="eastAsia" w:ascii="宋体"/>
                <w:color w:val="auto"/>
                <w:szCs w:val="21"/>
              </w:rPr>
            </w:pPr>
            <w:r>
              <w:rPr>
                <w:rFonts w:hint="eastAsia" w:ascii="宋体"/>
                <w:color w:val="auto"/>
                <w:szCs w:val="21"/>
              </w:rPr>
              <w:t>企业编制了</w:t>
            </w:r>
            <w:r>
              <w:rPr>
                <w:rFonts w:hint="eastAsia" w:ascii="宋体" w:hAnsi="宋体"/>
                <w:color w:val="auto"/>
                <w:szCs w:val="21"/>
                <w:lang w:val="en-US" w:eastAsia="zh-CN"/>
              </w:rPr>
              <w:t>JSHT</w:t>
            </w:r>
            <w:r>
              <w:rPr>
                <w:rFonts w:hint="eastAsia" w:ascii="宋体"/>
                <w:color w:val="auto"/>
                <w:szCs w:val="21"/>
                <w:lang w:val="en-US" w:eastAsia="zh-CN"/>
              </w:rPr>
              <w:t>/</w:t>
            </w:r>
            <w:r>
              <w:rPr>
                <w:rFonts w:hint="eastAsia" w:ascii="宋体"/>
                <w:color w:val="auto"/>
                <w:szCs w:val="21"/>
              </w:rPr>
              <w:t>CX-08-20</w:t>
            </w:r>
            <w:r>
              <w:rPr>
                <w:rFonts w:hint="eastAsia" w:ascii="宋体"/>
                <w:color w:val="auto"/>
                <w:szCs w:val="21"/>
                <w:lang w:val="en-US" w:eastAsia="zh-CN"/>
              </w:rPr>
              <w:t>20</w:t>
            </w:r>
            <w:r>
              <w:rPr>
                <w:rFonts w:hint="eastAsia" w:ascii="宋体"/>
                <w:color w:val="auto"/>
                <w:szCs w:val="21"/>
              </w:rPr>
              <w:t>《记录控制程序》。</w:t>
            </w:r>
          </w:p>
          <w:p>
            <w:pPr>
              <w:jc w:val="left"/>
              <w:rPr>
                <w:rFonts w:hint="eastAsia" w:ascii="宋体" w:eastAsia="宋体"/>
                <w:color w:val="auto"/>
                <w:szCs w:val="21"/>
                <w:lang w:eastAsia="zh-CN"/>
              </w:rPr>
            </w:pPr>
            <w:r>
              <w:rPr>
                <w:rFonts w:hint="eastAsia" w:ascii="宋体"/>
                <w:color w:val="auto"/>
                <w:szCs w:val="21"/>
              </w:rPr>
              <w:t>企业提供：编码</w:t>
            </w:r>
            <w:r>
              <w:rPr>
                <w:rFonts w:hint="eastAsia" w:ascii="宋体"/>
                <w:color w:val="auto"/>
                <w:szCs w:val="21"/>
                <w:lang w:val="en-US" w:eastAsia="zh-CN"/>
              </w:rPr>
              <w:t>HTGY/QD8.2-02-2</w:t>
            </w:r>
            <w:r>
              <w:rPr>
                <w:rFonts w:hint="eastAsia" w:ascii="宋体"/>
                <w:color w:val="auto"/>
                <w:szCs w:val="21"/>
              </w:rPr>
              <w:t xml:space="preserve">  《</w:t>
            </w:r>
            <w:r>
              <w:rPr>
                <w:rFonts w:hint="eastAsia" w:ascii="宋体"/>
                <w:color w:val="auto"/>
                <w:szCs w:val="21"/>
                <w:lang w:val="en-US" w:eastAsia="zh-CN"/>
              </w:rPr>
              <w:t>金属波纹管膨胀节制造工序流转卡</w:t>
            </w:r>
            <w:r>
              <w:rPr>
                <w:rFonts w:hint="eastAsia" w:ascii="宋体"/>
                <w:color w:val="auto"/>
                <w:szCs w:val="21"/>
              </w:rPr>
              <w:t>》记录表格</w:t>
            </w:r>
            <w:r>
              <w:rPr>
                <w:rFonts w:hint="eastAsia" w:ascii="宋体"/>
                <w:color w:val="auto"/>
                <w:szCs w:val="21"/>
                <w:lang w:eastAsia="zh-CN"/>
              </w:rPr>
              <w:t>；</w:t>
            </w:r>
            <w:r>
              <w:rPr>
                <w:rFonts w:hint="eastAsia" w:ascii="宋体"/>
                <w:color w:val="auto"/>
                <w:szCs w:val="21"/>
              </w:rPr>
              <w:t>编码</w:t>
            </w:r>
            <w:r>
              <w:rPr>
                <w:rFonts w:hint="eastAsia" w:ascii="宋体"/>
                <w:color w:val="auto"/>
                <w:szCs w:val="21"/>
                <w:lang w:val="en-US" w:eastAsia="zh-CN"/>
              </w:rPr>
              <w:t>HTGY/QD8.2。4-02-1</w:t>
            </w:r>
            <w:r>
              <w:rPr>
                <w:rFonts w:hint="eastAsia" w:ascii="宋体"/>
                <w:color w:val="auto"/>
                <w:szCs w:val="21"/>
              </w:rPr>
              <w:t>《</w:t>
            </w:r>
            <w:r>
              <w:rPr>
                <w:rFonts w:hint="eastAsia" w:ascii="宋体"/>
                <w:color w:val="auto"/>
                <w:szCs w:val="21"/>
                <w:lang w:val="en-US" w:eastAsia="zh-CN"/>
              </w:rPr>
              <w:t>套筒补偿器制造工序流转卡</w:t>
            </w:r>
            <w:r>
              <w:rPr>
                <w:rFonts w:hint="eastAsia" w:ascii="宋体"/>
                <w:color w:val="auto"/>
                <w:szCs w:val="21"/>
              </w:rPr>
              <w:t>》记录表格</w:t>
            </w:r>
            <w:r>
              <w:rPr>
                <w:rFonts w:hint="eastAsia" w:ascii="宋体"/>
                <w:color w:val="auto"/>
                <w:szCs w:val="21"/>
                <w:lang w:eastAsia="zh-CN"/>
              </w:rPr>
              <w:t>；</w:t>
            </w:r>
          </w:p>
          <w:p>
            <w:pPr>
              <w:widowControl/>
              <w:spacing w:line="320" w:lineRule="exact"/>
              <w:jc w:val="left"/>
              <w:rPr>
                <w:rFonts w:hint="eastAsia" w:ascii="宋体"/>
                <w:color w:val="auto"/>
                <w:szCs w:val="21"/>
              </w:rPr>
            </w:pPr>
            <w:r>
              <w:rPr>
                <w:rFonts w:hint="eastAsia" w:ascii="宋体"/>
                <w:color w:val="auto"/>
                <w:szCs w:val="21"/>
              </w:rPr>
              <w:t xml:space="preserve">记录清晰正确，保存期限5年，符合规程要求，受控。符合要求。 </w:t>
            </w:r>
          </w:p>
        </w:tc>
        <w:tc>
          <w:tcPr>
            <w:tcW w:w="1525" w:type="dxa"/>
            <w:vAlign w:val="center"/>
          </w:tcPr>
          <w:p>
            <w:pPr>
              <w:widowControl/>
              <w:spacing w:line="360" w:lineRule="auto"/>
              <w:jc w:val="center"/>
              <w:rPr>
                <w:rFonts w:hint="eastAsia" w:ascii="宋体"/>
                <w:color w:val="auto"/>
                <w:szCs w:val="21"/>
                <w:lang w:val="en-US" w:eastAsia="zh-CN"/>
              </w:rPr>
            </w:pPr>
            <w:r>
              <w:rPr>
                <w:rFonts w:hint="eastAsia" w:ascii="宋体"/>
                <w:color w:val="auto"/>
                <w:szCs w:val="21"/>
                <w:lang w:val="en-US" w:eastAsia="zh-CN"/>
              </w:rPr>
              <w:t>质检部</w:t>
            </w:r>
          </w:p>
          <w:p>
            <w:pPr>
              <w:widowControl/>
              <w:spacing w:line="360" w:lineRule="auto"/>
              <w:jc w:val="center"/>
              <w:rPr>
                <w:rFonts w:hint="default" w:ascii="宋体"/>
                <w:color w:val="auto"/>
                <w:szCs w:val="21"/>
                <w:lang w:val="en-US" w:eastAsia="zh-CN"/>
              </w:rPr>
            </w:pPr>
            <w:r>
              <w:rPr>
                <w:rFonts w:hint="eastAsia" w:ascii="宋体"/>
                <w:color w:val="auto"/>
                <w:szCs w:val="21"/>
                <w:lang w:val="en-US" w:eastAsia="zh-CN"/>
              </w:rPr>
              <w:t>综合部</w:t>
            </w:r>
          </w:p>
        </w:tc>
        <w:tc>
          <w:tcPr>
            <w:tcW w:w="743" w:type="dxa"/>
            <w:vAlign w:val="center"/>
          </w:tcPr>
          <w:p>
            <w:pPr>
              <w:spacing w:line="360" w:lineRule="exact"/>
              <w:ind w:firstLine="180" w:firstLineChars="100"/>
              <w:rPr>
                <w:rFonts w:ascii="宋体" w:hAnsi="宋体"/>
                <w:sz w:val="18"/>
                <w:szCs w:val="18"/>
              </w:rPr>
            </w:pPr>
          </w:p>
          <w:p>
            <w:pPr>
              <w:spacing w:line="360" w:lineRule="exact"/>
              <w:ind w:firstLine="180" w:firstLineChars="100"/>
              <w:rPr>
                <w:rFonts w:ascii="宋体" w:hAnsi="宋体"/>
                <w:sz w:val="18"/>
                <w:szCs w:val="18"/>
              </w:rPr>
            </w:pPr>
            <w:r>
              <w:rPr>
                <w:rFonts w:hint="eastAsia" w:ascii="宋体" w:hAnsi="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10</w:t>
            </w:r>
          </w:p>
        </w:tc>
        <w:tc>
          <w:tcPr>
            <w:tcW w:w="1981" w:type="dxa"/>
            <w:vAlign w:val="center"/>
          </w:tcPr>
          <w:p>
            <w:r>
              <w:rPr>
                <w:rFonts w:hint="eastAsia"/>
              </w:rPr>
              <w:t>有无测量设备台帐？是否包括监视设备和标准物质?测量设备的溯源方式？测量设备是否处于有效的校准状态？</w:t>
            </w:r>
          </w:p>
          <w:p>
            <w:r>
              <w:rPr>
                <w:rFonts w:hint="eastAsia"/>
              </w:rPr>
              <w:t>是否有计量确认状态标识？</w:t>
            </w:r>
          </w:p>
          <w:p>
            <w:r>
              <w:rPr>
                <w:rFonts w:hint="eastAsia"/>
              </w:rPr>
              <w:t xml:space="preserve"> </w:t>
            </w:r>
          </w:p>
          <w:p>
            <w:r>
              <w:rPr>
                <w:rFonts w:hint="eastAsia"/>
              </w:rPr>
              <w:t xml:space="preserve">查1~2测量设备的有关信息，核对是否和检定证书台账信息一致。 </w:t>
            </w:r>
          </w:p>
        </w:tc>
        <w:tc>
          <w:tcPr>
            <w:tcW w:w="1101"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6.2.4标识</w:t>
            </w:r>
          </w:p>
          <w:p>
            <w:pPr>
              <w:spacing w:line="360" w:lineRule="exact"/>
              <w:jc w:val="center"/>
              <w:rPr>
                <w:rFonts w:ascii="宋体" w:hAnsi="宋体"/>
                <w:szCs w:val="21"/>
                <w:highlight w:val="red"/>
              </w:rPr>
            </w:pPr>
            <w:r>
              <w:rPr>
                <w:rFonts w:hint="eastAsia" w:ascii="宋体" w:hAnsi="宋体"/>
                <w:szCs w:val="21"/>
              </w:rPr>
              <w:t>6.3.1测量设备</w:t>
            </w:r>
          </w:p>
          <w:p>
            <w:pPr>
              <w:spacing w:line="360" w:lineRule="exact"/>
              <w:jc w:val="center"/>
              <w:rPr>
                <w:rFonts w:ascii="宋体" w:hAnsi="宋体"/>
                <w:szCs w:val="21"/>
              </w:rPr>
            </w:pPr>
            <w:r>
              <w:rPr>
                <w:rFonts w:hint="eastAsia" w:ascii="宋体" w:hAnsi="宋体"/>
                <w:szCs w:val="21"/>
              </w:rPr>
              <w:t xml:space="preserve"> </w:t>
            </w:r>
          </w:p>
          <w:p>
            <w:pPr>
              <w:spacing w:line="360" w:lineRule="exact"/>
              <w:jc w:val="center"/>
              <w:rPr>
                <w:rFonts w:ascii="宋体" w:hAnsi="宋体"/>
                <w:szCs w:val="21"/>
              </w:rPr>
            </w:pPr>
            <w:r>
              <w:rPr>
                <w:rFonts w:hint="eastAsia" w:ascii="宋体" w:hAnsi="宋体"/>
                <w:szCs w:val="21"/>
              </w:rPr>
              <w:t>7.3.2溯源性</w:t>
            </w:r>
          </w:p>
        </w:tc>
        <w:tc>
          <w:tcPr>
            <w:tcW w:w="3343" w:type="dxa"/>
            <w:vAlign w:val="center"/>
          </w:tcPr>
          <w:p>
            <w:pPr>
              <w:widowControl/>
              <w:spacing w:line="320" w:lineRule="exact"/>
              <w:jc w:val="left"/>
              <w:rPr>
                <w:rFonts w:ascii="宋体"/>
                <w:color w:val="auto"/>
                <w:szCs w:val="21"/>
              </w:rPr>
            </w:pPr>
            <w:r>
              <w:rPr>
                <w:rFonts w:hint="eastAsia" w:ascii="宋体"/>
                <w:color w:val="auto"/>
                <w:szCs w:val="21"/>
              </w:rPr>
              <w:t>查企业《测量设备台账》，有</w:t>
            </w:r>
            <w:r>
              <w:rPr>
                <w:rFonts w:hint="eastAsia" w:ascii="宋体"/>
                <w:color w:val="auto"/>
                <w:szCs w:val="21"/>
                <w:lang w:val="en-US" w:eastAsia="zh-CN"/>
              </w:rPr>
              <w:t>37</w:t>
            </w:r>
            <w:r>
              <w:rPr>
                <w:rFonts w:hint="eastAsia" w:ascii="宋体"/>
                <w:color w:val="auto"/>
                <w:szCs w:val="21"/>
              </w:rPr>
              <w:t>台测量设备受控管理。台账内容包括：测量设备名称、规格型号、测量范围、准确度等级、计量确认日期，周期，出厂编号、ABC分类管理等，测量设备管理.符合规定要求。</w:t>
            </w:r>
          </w:p>
          <w:p>
            <w:pPr>
              <w:widowControl/>
              <w:spacing w:line="320" w:lineRule="exact"/>
              <w:ind w:firstLine="420" w:firstLineChars="200"/>
              <w:jc w:val="left"/>
              <w:rPr>
                <w:rFonts w:hint="eastAsia" w:ascii="宋体"/>
                <w:color w:val="auto"/>
                <w:szCs w:val="21"/>
              </w:rPr>
            </w:pPr>
            <w:r>
              <w:rPr>
                <w:rFonts w:hint="eastAsia" w:ascii="宋体"/>
                <w:color w:val="auto"/>
                <w:szCs w:val="21"/>
              </w:rPr>
              <w:t>查测量设备编号</w:t>
            </w:r>
            <w:r>
              <w:rPr>
                <w:rFonts w:hint="eastAsia" w:ascii="宋体"/>
                <w:color w:val="auto"/>
                <w:szCs w:val="21"/>
                <w:lang w:val="en-US" w:eastAsia="zh-CN"/>
              </w:rPr>
              <w:t>08058773</w:t>
            </w:r>
            <w:r>
              <w:rPr>
                <w:rFonts w:hint="eastAsia" w:ascii="宋体"/>
                <w:color w:val="auto"/>
                <w:szCs w:val="21"/>
              </w:rPr>
              <w:t>、</w:t>
            </w:r>
            <w:r>
              <w:rPr>
                <w:rFonts w:hint="eastAsia" w:ascii="宋体"/>
                <w:color w:val="auto"/>
                <w:szCs w:val="21"/>
                <w:lang w:val="en-US" w:eastAsia="zh-CN"/>
              </w:rPr>
              <w:t>Y-100</w:t>
            </w:r>
            <w:r>
              <w:rPr>
                <w:rFonts w:hint="eastAsia" w:ascii="宋体"/>
                <w:color w:val="auto"/>
                <w:szCs w:val="21"/>
              </w:rPr>
              <w:t>（0～</w:t>
            </w:r>
            <w:r>
              <w:rPr>
                <w:rFonts w:hint="eastAsia" w:ascii="宋体"/>
                <w:color w:val="auto"/>
                <w:szCs w:val="21"/>
                <w:lang w:val="en-US" w:eastAsia="zh-CN"/>
              </w:rPr>
              <w:t>10.0</w:t>
            </w:r>
            <w:r>
              <w:rPr>
                <w:rFonts w:hint="eastAsia" w:ascii="宋体"/>
                <w:color w:val="auto"/>
                <w:szCs w:val="21"/>
              </w:rPr>
              <w:t>）MPa压力表、测量设备编号</w:t>
            </w:r>
            <w:r>
              <w:rPr>
                <w:rFonts w:hint="eastAsia" w:asciiTheme="minorEastAsia" w:hAnsiTheme="minorEastAsia" w:cstheme="minorEastAsia"/>
                <w:color w:val="auto"/>
                <w:sz w:val="18"/>
                <w:szCs w:val="18"/>
                <w:lang w:val="en-US" w:eastAsia="zh-CN"/>
              </w:rPr>
              <w:t>20217303</w:t>
            </w:r>
            <w:r>
              <w:rPr>
                <w:rFonts w:hint="eastAsia" w:ascii="宋体"/>
                <w:color w:val="auto"/>
                <w:szCs w:val="21"/>
              </w:rPr>
              <w:t>（0～</w:t>
            </w:r>
            <w:r>
              <w:rPr>
                <w:rFonts w:hint="eastAsia" w:ascii="宋体"/>
                <w:color w:val="auto"/>
                <w:szCs w:val="21"/>
                <w:lang w:val="en-US" w:eastAsia="zh-CN"/>
              </w:rPr>
              <w:t>30</w:t>
            </w:r>
            <w:r>
              <w:rPr>
                <w:rFonts w:hint="eastAsia" w:ascii="宋体"/>
                <w:color w:val="auto"/>
                <w:szCs w:val="21"/>
              </w:rPr>
              <w:t>0）mm</w:t>
            </w:r>
            <w:r>
              <w:rPr>
                <w:rFonts w:hint="eastAsia" w:ascii="宋体"/>
                <w:color w:val="auto"/>
                <w:szCs w:val="21"/>
                <w:lang w:val="en-US" w:eastAsia="zh-CN"/>
              </w:rPr>
              <w:t>高度</w:t>
            </w:r>
            <w:r>
              <w:rPr>
                <w:rFonts w:hint="eastAsia" w:ascii="宋体"/>
                <w:color w:val="auto"/>
                <w:szCs w:val="21"/>
              </w:rPr>
              <w:t>游标卡尺检定日期：</w:t>
            </w:r>
            <w:r>
              <w:rPr>
                <w:rFonts w:ascii="宋体"/>
                <w:color w:val="auto"/>
                <w:szCs w:val="21"/>
              </w:rPr>
              <w:t>20</w:t>
            </w:r>
            <w:r>
              <w:rPr>
                <w:rFonts w:hint="eastAsia" w:ascii="宋体"/>
                <w:color w:val="auto"/>
                <w:szCs w:val="21"/>
              </w:rPr>
              <w:t>20年</w:t>
            </w:r>
            <w:r>
              <w:rPr>
                <w:rFonts w:hint="eastAsia" w:ascii="宋体"/>
                <w:color w:val="auto"/>
                <w:szCs w:val="21"/>
                <w:lang w:val="en-US" w:eastAsia="zh-CN"/>
              </w:rPr>
              <w:t>5</w:t>
            </w:r>
            <w:r>
              <w:rPr>
                <w:rFonts w:hint="eastAsia" w:ascii="宋体"/>
                <w:color w:val="auto"/>
                <w:szCs w:val="21"/>
              </w:rPr>
              <w:t>月</w:t>
            </w:r>
            <w:r>
              <w:rPr>
                <w:rFonts w:hint="eastAsia" w:ascii="宋体"/>
                <w:color w:val="auto"/>
                <w:szCs w:val="21"/>
                <w:lang w:val="en-US" w:eastAsia="zh-CN"/>
              </w:rPr>
              <w:t>19</w:t>
            </w:r>
            <w:r>
              <w:rPr>
                <w:rFonts w:hint="eastAsia" w:ascii="宋体"/>
                <w:color w:val="auto"/>
                <w:szCs w:val="21"/>
              </w:rPr>
              <w:t>日</w:t>
            </w:r>
            <w:r>
              <w:rPr>
                <w:rFonts w:hint="eastAsia" w:ascii="宋体"/>
                <w:color w:val="auto"/>
                <w:szCs w:val="21"/>
                <w:lang w:eastAsia="zh-CN"/>
              </w:rPr>
              <w:t>，</w:t>
            </w:r>
            <w:r>
              <w:rPr>
                <w:rFonts w:hint="eastAsia" w:ascii="宋体"/>
                <w:color w:val="auto"/>
                <w:szCs w:val="21"/>
              </w:rPr>
              <w:t>均在有效期内管理。符合要求。</w:t>
            </w:r>
          </w:p>
          <w:p>
            <w:pPr>
              <w:widowControl/>
              <w:spacing w:line="320" w:lineRule="exact"/>
              <w:ind w:firstLine="420" w:firstLineChars="200"/>
              <w:jc w:val="left"/>
              <w:rPr>
                <w:rFonts w:hint="eastAsia" w:ascii="宋体"/>
                <w:color w:val="auto"/>
                <w:szCs w:val="21"/>
              </w:rPr>
            </w:pPr>
          </w:p>
          <w:p>
            <w:pPr>
              <w:widowControl/>
              <w:spacing w:line="320" w:lineRule="exact"/>
              <w:ind w:firstLine="420" w:firstLineChars="200"/>
              <w:jc w:val="left"/>
              <w:rPr>
                <w:rFonts w:hint="eastAsia" w:ascii="宋体"/>
                <w:color w:val="auto"/>
                <w:szCs w:val="21"/>
              </w:rPr>
            </w:pPr>
          </w:p>
          <w:p>
            <w:pPr>
              <w:widowControl/>
              <w:spacing w:line="320" w:lineRule="exact"/>
              <w:jc w:val="left"/>
              <w:rPr>
                <w:rFonts w:ascii="宋体"/>
                <w:color w:val="auto"/>
                <w:szCs w:val="21"/>
              </w:rPr>
            </w:pPr>
            <w:r>
              <w:rPr>
                <w:rFonts w:hint="eastAsia" w:ascii="宋体"/>
                <w:color w:val="auto"/>
                <w:szCs w:val="21"/>
              </w:rPr>
              <w:t>抽查《测量设备台账》中</w:t>
            </w:r>
            <w:r>
              <w:rPr>
                <w:rFonts w:hint="eastAsia" w:ascii="宋体"/>
                <w:color w:val="auto"/>
                <w:szCs w:val="21"/>
                <w:lang w:val="en-US" w:eastAsia="zh-CN"/>
              </w:rPr>
              <w:t>37</w:t>
            </w:r>
            <w:r>
              <w:rPr>
                <w:rFonts w:hint="eastAsia" w:ascii="宋体"/>
                <w:color w:val="auto"/>
                <w:szCs w:val="21"/>
              </w:rPr>
              <w:t>台测量设备与单位上传的检定证书核对，证书信息与台账内容一致，符合要求。抽查</w:t>
            </w:r>
            <w:r>
              <w:rPr>
                <w:rFonts w:hint="eastAsia" w:ascii="宋体"/>
                <w:color w:val="auto"/>
                <w:szCs w:val="21"/>
                <w:lang w:val="en-US" w:eastAsia="zh-CN"/>
              </w:rPr>
              <w:t>10</w:t>
            </w:r>
            <w:r>
              <w:rPr>
                <w:rFonts w:hint="eastAsia" w:ascii="宋体"/>
                <w:color w:val="auto"/>
                <w:szCs w:val="21"/>
              </w:rPr>
              <w:t>台测量设备检定证书，溯源性均满足要求。见《测量设备溯源抽查表》</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生产技术部</w:t>
            </w:r>
          </w:p>
          <w:p>
            <w:pPr>
              <w:spacing w:line="360" w:lineRule="exact"/>
              <w:jc w:val="center"/>
              <w:rPr>
                <w:rFonts w:hint="eastAsia" w:ascii="宋体" w:hAnsi="宋体"/>
                <w:color w:val="auto"/>
                <w:szCs w:val="21"/>
              </w:rPr>
            </w:pPr>
            <w:r>
              <w:rPr>
                <w:rFonts w:hint="eastAsia" w:ascii="宋体" w:hAnsi="宋体"/>
                <w:color w:val="auto"/>
                <w:szCs w:val="21"/>
              </w:rPr>
              <w:t>（生产车间）</w:t>
            </w:r>
          </w:p>
          <w:p>
            <w:pPr>
              <w:spacing w:line="36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质检部</w:t>
            </w:r>
          </w:p>
        </w:tc>
        <w:tc>
          <w:tcPr>
            <w:tcW w:w="743"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11</w:t>
            </w:r>
          </w:p>
        </w:tc>
        <w:tc>
          <w:tcPr>
            <w:tcW w:w="1981" w:type="dxa"/>
            <w:vAlign w:val="center"/>
          </w:tcPr>
          <w:p>
            <w:pPr>
              <w:spacing w:line="320" w:lineRule="exact"/>
              <w:rPr>
                <w:rFonts w:ascii="宋体" w:hAnsi="宋体" w:cs="宋体"/>
                <w:szCs w:val="21"/>
              </w:rPr>
            </w:pPr>
            <w:r>
              <w:rPr>
                <w:rFonts w:hint="eastAsia" w:ascii="宋体" w:hAnsi="宋体" w:cs="宋体"/>
                <w:szCs w:val="21"/>
              </w:rPr>
              <w:t>使用环境条件是否满足要求？是否需要修正？测量设备使用环境条件是否满足要求？</w:t>
            </w:r>
          </w:p>
          <w:p>
            <w:pPr>
              <w:spacing w:line="320" w:lineRule="exact"/>
              <w:rPr>
                <w:rFonts w:ascii="宋体" w:hAnsi="宋体"/>
                <w:szCs w:val="21"/>
              </w:rPr>
            </w:pPr>
          </w:p>
        </w:tc>
        <w:tc>
          <w:tcPr>
            <w:tcW w:w="1101" w:type="dxa"/>
            <w:vAlign w:val="center"/>
          </w:tcPr>
          <w:p>
            <w:pPr>
              <w:rPr>
                <w:rFonts w:ascii="宋体" w:hAnsi="宋体" w:cs="宋体"/>
                <w:szCs w:val="21"/>
              </w:rPr>
            </w:pPr>
            <w:r>
              <w:rPr>
                <w:rFonts w:hint="eastAsia" w:ascii="宋体" w:hAnsi="宋体" w:cs="宋体"/>
                <w:szCs w:val="21"/>
              </w:rPr>
              <w:t>6.3.2环境</w:t>
            </w:r>
          </w:p>
          <w:p/>
        </w:tc>
        <w:tc>
          <w:tcPr>
            <w:tcW w:w="3343" w:type="dxa"/>
            <w:vAlign w:val="center"/>
          </w:tcPr>
          <w:p>
            <w:pPr>
              <w:jc w:val="left"/>
              <w:rPr>
                <w:rFonts w:hint="eastAsia" w:ascii="宋体" w:hAnsi="宋体"/>
                <w:color w:val="auto"/>
                <w:szCs w:val="21"/>
              </w:rPr>
            </w:pPr>
            <w:r>
              <w:rPr>
                <w:rFonts w:hint="eastAsia" w:ascii="宋体" w:hAnsi="宋体"/>
                <w:color w:val="auto"/>
                <w:szCs w:val="21"/>
              </w:rPr>
              <w:t>企业编制了《测量设备环境测量控制程序》（</w:t>
            </w:r>
            <w:r>
              <w:rPr>
                <w:rFonts w:hint="eastAsia" w:ascii="宋体" w:hAnsi="宋体"/>
                <w:color w:val="auto"/>
                <w:szCs w:val="21"/>
                <w:lang w:val="en-US" w:eastAsia="zh-CN"/>
              </w:rPr>
              <w:t>JSHT/</w:t>
            </w:r>
            <w:r>
              <w:rPr>
                <w:rFonts w:hint="eastAsia" w:ascii="宋体" w:hAnsi="宋体"/>
                <w:color w:val="auto"/>
                <w:szCs w:val="21"/>
              </w:rPr>
              <w:t>CX-11-20</w:t>
            </w:r>
            <w:r>
              <w:rPr>
                <w:rFonts w:hint="eastAsia" w:ascii="宋体" w:hAnsi="宋体"/>
                <w:color w:val="auto"/>
                <w:szCs w:val="21"/>
                <w:lang w:val="en-US" w:eastAsia="zh-CN"/>
              </w:rPr>
              <w:t>20</w:t>
            </w:r>
            <w:r>
              <w:rPr>
                <w:rFonts w:hint="eastAsia" w:ascii="宋体" w:hAnsi="宋体"/>
                <w:color w:val="auto"/>
                <w:szCs w:val="21"/>
              </w:rPr>
              <w:t>）。</w:t>
            </w:r>
          </w:p>
          <w:p>
            <w:pPr>
              <w:jc w:val="left"/>
              <w:rPr>
                <w:rFonts w:ascii="宋体"/>
                <w:color w:val="auto"/>
                <w:szCs w:val="21"/>
              </w:rPr>
            </w:pPr>
            <w:r>
              <w:rPr>
                <w:rFonts w:hint="eastAsia" w:ascii="宋体" w:hAnsi="宋体"/>
                <w:color w:val="auto"/>
                <w:szCs w:val="21"/>
              </w:rPr>
              <w:t>企业目前所有在用的测量设备检环境条无特殊要求。</w:t>
            </w:r>
          </w:p>
        </w:tc>
        <w:tc>
          <w:tcPr>
            <w:tcW w:w="1525" w:type="dxa"/>
          </w:tcPr>
          <w:p>
            <w:pPr>
              <w:rPr>
                <w:rFonts w:ascii="宋体" w:hAnsi="宋体"/>
                <w:color w:val="auto"/>
                <w:szCs w:val="21"/>
              </w:rPr>
            </w:pPr>
          </w:p>
          <w:p>
            <w:pPr>
              <w:rPr>
                <w:rFonts w:ascii="宋体" w:hAnsi="宋体"/>
                <w:color w:val="auto"/>
                <w:szCs w:val="21"/>
              </w:rPr>
            </w:pPr>
          </w:p>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生产技术部</w:t>
            </w:r>
          </w:p>
          <w:p>
            <w:pPr>
              <w:spacing w:line="360" w:lineRule="exact"/>
              <w:jc w:val="center"/>
              <w:rPr>
                <w:rFonts w:ascii="宋体" w:hAnsi="宋体"/>
                <w:color w:val="auto"/>
                <w:szCs w:val="21"/>
              </w:rPr>
            </w:pPr>
            <w:r>
              <w:rPr>
                <w:rFonts w:hint="eastAsia" w:ascii="宋体" w:hAnsi="宋体"/>
                <w:color w:val="auto"/>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12</w:t>
            </w:r>
          </w:p>
        </w:tc>
        <w:tc>
          <w:tcPr>
            <w:tcW w:w="1981" w:type="dxa"/>
          </w:tcPr>
          <w:p>
            <w:pPr>
              <w:spacing w:line="32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7.1.1计量确认总则</w:t>
            </w:r>
          </w:p>
        </w:tc>
        <w:tc>
          <w:tcPr>
            <w:tcW w:w="3343" w:type="dxa"/>
          </w:tcPr>
          <w:p>
            <w:pPr>
              <w:jc w:val="left"/>
              <w:rPr>
                <w:rFonts w:ascii="宋体" w:hAnsi="宋体"/>
                <w:b/>
                <w:bCs/>
                <w:color w:val="auto"/>
                <w:szCs w:val="21"/>
              </w:rPr>
            </w:pPr>
            <w:r>
              <w:rPr>
                <w:rFonts w:hint="eastAsia" w:ascii="宋体" w:hAnsi="宋体"/>
                <w:color w:val="auto"/>
                <w:szCs w:val="21"/>
              </w:rPr>
              <w:t>企业建立了《测量设备计量确认管理控制程序》</w:t>
            </w:r>
            <w:r>
              <w:rPr>
                <w:rFonts w:hint="eastAsia" w:ascii="宋体" w:hAnsi="宋体"/>
                <w:color w:val="auto"/>
                <w:szCs w:val="21"/>
                <w:lang w:val="en-US" w:eastAsia="zh-CN"/>
              </w:rPr>
              <w:t>JSHT</w:t>
            </w:r>
            <w:r>
              <w:rPr>
                <w:rFonts w:hint="eastAsia" w:ascii="宋体"/>
                <w:color w:val="auto"/>
                <w:szCs w:val="21"/>
                <w:lang w:val="en-US" w:eastAsia="zh-CN"/>
              </w:rPr>
              <w:t>/</w:t>
            </w:r>
            <w:r>
              <w:rPr>
                <w:rFonts w:hint="eastAsia" w:ascii="宋体"/>
                <w:color w:val="auto"/>
                <w:szCs w:val="21"/>
              </w:rPr>
              <w:t>CX</w:t>
            </w:r>
            <w:r>
              <w:rPr>
                <w:rFonts w:hint="eastAsia" w:ascii="宋体" w:hAnsi="宋体"/>
                <w:color w:val="auto"/>
                <w:szCs w:val="21"/>
              </w:rPr>
              <w:t>-13-20</w:t>
            </w:r>
            <w:r>
              <w:rPr>
                <w:rFonts w:hint="eastAsia" w:ascii="宋体" w:hAnsi="宋体"/>
                <w:color w:val="auto"/>
                <w:szCs w:val="21"/>
                <w:lang w:val="en-US" w:eastAsia="zh-CN"/>
              </w:rPr>
              <w:t>20</w:t>
            </w:r>
            <w:r>
              <w:rPr>
                <w:rFonts w:hint="eastAsia" w:ascii="宋体" w:hAnsi="宋体"/>
                <w:color w:val="auto"/>
                <w:szCs w:val="21"/>
              </w:rPr>
              <w:t>文件，规定了测量设备检定/校准/验证的要求和方法。企业对体系内的测量设备都进行了检定/校准/验证和标识。</w:t>
            </w:r>
          </w:p>
          <w:p>
            <w:pPr>
              <w:widowControl/>
              <w:spacing w:line="320" w:lineRule="exact"/>
              <w:rPr>
                <w:rFonts w:ascii="宋体"/>
                <w:color w:val="auto"/>
                <w:szCs w:val="21"/>
              </w:rPr>
            </w:pPr>
            <w:r>
              <w:rPr>
                <w:rFonts w:hint="eastAsia"/>
                <w:color w:val="auto"/>
                <w:szCs w:val="21"/>
              </w:rPr>
              <w:t>见《测量设备台账》《计量确认过程验证记录表》、</w:t>
            </w:r>
            <w:r>
              <w:rPr>
                <w:rFonts w:hint="eastAsia" w:ascii="宋体"/>
                <w:color w:val="auto"/>
                <w:szCs w:val="21"/>
              </w:rPr>
              <w:t>《测量过程及控制一览表》。</w:t>
            </w:r>
          </w:p>
          <w:p>
            <w:pPr>
              <w:widowControl/>
              <w:spacing w:line="320" w:lineRule="exact"/>
              <w:rPr>
                <w:rFonts w:ascii="宋体" w:cs="宋体"/>
                <w:color w:val="auto"/>
                <w:kern w:val="0"/>
                <w:szCs w:val="21"/>
              </w:rPr>
            </w:pPr>
            <w:r>
              <w:rPr>
                <w:rFonts w:hint="eastAsia" w:ascii="宋体"/>
                <w:color w:val="auto"/>
                <w:szCs w:val="21"/>
              </w:rPr>
              <w:t>企业共确立</w:t>
            </w:r>
            <w:r>
              <w:rPr>
                <w:rFonts w:hint="eastAsia" w:ascii="宋体"/>
                <w:color w:val="auto"/>
                <w:szCs w:val="21"/>
                <w:lang w:val="en-US" w:eastAsia="zh-CN"/>
              </w:rPr>
              <w:t>8</w:t>
            </w:r>
            <w:r>
              <w:rPr>
                <w:rFonts w:hint="eastAsia" w:ascii="宋体"/>
                <w:color w:val="auto"/>
                <w:szCs w:val="21"/>
              </w:rPr>
              <w:t>个</w:t>
            </w:r>
            <w:r>
              <w:rPr>
                <w:rFonts w:hint="eastAsia" w:ascii="宋体"/>
                <w:color w:val="auto"/>
                <w:szCs w:val="21"/>
                <w:lang w:val="en-US" w:eastAsia="zh-CN"/>
              </w:rPr>
              <w:t>重要</w:t>
            </w:r>
            <w:r>
              <w:rPr>
                <w:rFonts w:hint="eastAsia" w:ascii="宋体"/>
                <w:color w:val="auto"/>
                <w:szCs w:val="21"/>
              </w:rPr>
              <w:t>关键测量过程。抽查《</w:t>
            </w:r>
            <w:r>
              <w:rPr>
                <w:rFonts w:hint="eastAsia"/>
                <w:color w:val="auto"/>
              </w:rPr>
              <w:t>DN500金属软管水压试验</w:t>
            </w:r>
            <w:r>
              <w:rPr>
                <w:rFonts w:hint="eastAsia" w:ascii="宋体"/>
                <w:color w:val="auto"/>
                <w:szCs w:val="21"/>
              </w:rPr>
              <w:t>测量过程》，</w:t>
            </w:r>
            <w:r>
              <w:rPr>
                <w:rFonts w:hint="eastAsia" w:ascii="宋体" w:hAnsi="宋体"/>
                <w:color w:val="auto"/>
                <w:szCs w:val="21"/>
              </w:rPr>
              <w:t>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pPr>
              <w:jc w:val="center"/>
              <w:rPr>
                <w:rFonts w:ascii="宋体" w:hAnsi="宋体"/>
                <w:color w:val="auto"/>
                <w:szCs w:val="21"/>
              </w:rPr>
            </w:pPr>
            <w:r>
              <w:rPr>
                <w:rFonts w:hint="eastAsia" w:ascii="宋体" w:hAnsi="宋体"/>
                <w:color w:val="auto"/>
                <w:szCs w:val="21"/>
                <w:lang w:val="en-US"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13</w:t>
            </w:r>
          </w:p>
        </w:tc>
        <w:tc>
          <w:tcPr>
            <w:tcW w:w="1981" w:type="dxa"/>
          </w:tcPr>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01" w:type="dxa"/>
            <w:vAlign w:val="center"/>
          </w:tcPr>
          <w:p>
            <w:pPr>
              <w:jc w:val="center"/>
              <w:rPr>
                <w:rFonts w:ascii="宋体" w:hAnsi="宋体"/>
                <w:szCs w:val="21"/>
              </w:rPr>
            </w:pPr>
            <w:r>
              <w:rPr>
                <w:rFonts w:hint="eastAsia" w:ascii="宋体" w:hAnsi="宋体"/>
                <w:szCs w:val="21"/>
              </w:rPr>
              <w:t>7.1.2计量确认间隔</w:t>
            </w:r>
          </w:p>
        </w:tc>
        <w:tc>
          <w:tcPr>
            <w:tcW w:w="3343" w:type="dxa"/>
            <w:vAlign w:val="center"/>
          </w:tcPr>
          <w:p>
            <w:pPr>
              <w:spacing w:line="440" w:lineRule="exact"/>
              <w:jc w:val="both"/>
              <w:rPr>
                <w:rFonts w:ascii="宋体" w:cs="宋体"/>
                <w:color w:val="FF0000"/>
                <w:kern w:val="0"/>
                <w:szCs w:val="21"/>
              </w:rPr>
            </w:pPr>
            <w:r>
              <w:rPr>
                <w:rFonts w:hint="eastAsia" w:ascii="宋体" w:hAnsi="宋体" w:cs="Times New Roman"/>
                <w:color w:val="auto"/>
                <w:szCs w:val="21"/>
              </w:rPr>
              <w:t>企业建立了《计量确认间隔管理控制程序》（</w:t>
            </w:r>
            <w:r>
              <w:rPr>
                <w:rFonts w:hint="eastAsia" w:ascii="宋体" w:hAnsi="宋体" w:cs="Times New Roman"/>
                <w:color w:val="auto"/>
                <w:szCs w:val="21"/>
                <w:lang w:val="en-US" w:eastAsia="zh-CN"/>
              </w:rPr>
              <w:t>JSHT/</w:t>
            </w:r>
            <w:r>
              <w:rPr>
                <w:rFonts w:hint="eastAsia" w:ascii="宋体" w:hAnsi="宋体" w:cs="Times New Roman"/>
                <w:color w:val="auto"/>
                <w:szCs w:val="21"/>
              </w:rPr>
              <w:t>CX-15-20</w:t>
            </w:r>
            <w:r>
              <w:rPr>
                <w:rFonts w:hint="eastAsia" w:ascii="宋体" w:hAnsi="宋体" w:cs="Times New Roman"/>
                <w:color w:val="auto"/>
                <w:szCs w:val="21"/>
                <w:lang w:val="en-US" w:eastAsia="zh-CN"/>
              </w:rPr>
              <w:t>20</w:t>
            </w:r>
            <w:r>
              <w:rPr>
                <w:rFonts w:hint="eastAsia" w:ascii="宋体" w:hAnsi="宋体" w:cs="Times New Roman"/>
                <w:color w:val="auto"/>
                <w:szCs w:val="21"/>
              </w:rPr>
              <w:t>）。企业暂无需要调整间隔的测量设备。</w:t>
            </w:r>
          </w:p>
        </w:tc>
        <w:tc>
          <w:tcPr>
            <w:tcW w:w="1525" w:type="dxa"/>
            <w:vAlign w:val="center"/>
          </w:tcPr>
          <w:p>
            <w:pPr>
              <w:jc w:val="center"/>
              <w:rPr>
                <w:szCs w:val="21"/>
              </w:rPr>
            </w:pPr>
            <w:r>
              <w:rPr>
                <w:rFonts w:hint="eastAsia" w:ascii="宋体" w:hAnsi="宋体"/>
                <w:szCs w:val="21"/>
                <w:lang w:val="en-US"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14</w:t>
            </w:r>
          </w:p>
        </w:tc>
        <w:tc>
          <w:tcPr>
            <w:tcW w:w="1981" w:type="dxa"/>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01" w:type="dxa"/>
            <w:vAlign w:val="center"/>
          </w:tcPr>
          <w:p>
            <w:pPr>
              <w:jc w:val="center"/>
              <w:rPr>
                <w:rFonts w:ascii="宋体" w:hAnsi="宋体"/>
                <w:szCs w:val="21"/>
              </w:rPr>
            </w:pPr>
            <w:r>
              <w:rPr>
                <w:rFonts w:hint="eastAsia" w:ascii="宋体" w:hAnsi="宋体"/>
                <w:szCs w:val="21"/>
              </w:rPr>
              <w:t>7.1.3设备调整控制</w:t>
            </w:r>
          </w:p>
        </w:tc>
        <w:tc>
          <w:tcPr>
            <w:tcW w:w="3343" w:type="dxa"/>
            <w:vAlign w:val="center"/>
          </w:tcPr>
          <w:p>
            <w:pPr>
              <w:jc w:val="both"/>
              <w:rPr>
                <w:rFonts w:ascii="宋体" w:cs="宋体"/>
                <w:color w:val="FF0000"/>
                <w:kern w:val="0"/>
                <w:szCs w:val="21"/>
              </w:rPr>
            </w:pPr>
            <w:r>
              <w:rPr>
                <w:rFonts w:hint="eastAsia" w:ascii="宋体" w:hAnsi="宋体"/>
                <w:color w:val="auto"/>
                <w:szCs w:val="21"/>
              </w:rPr>
              <w:t>企业建立了《封印和标识管理控制程序》（</w:t>
            </w:r>
            <w:r>
              <w:rPr>
                <w:rFonts w:hint="eastAsia" w:ascii="宋体" w:hAnsi="宋体"/>
                <w:color w:val="auto"/>
                <w:szCs w:val="21"/>
                <w:lang w:val="en-US" w:eastAsia="zh-CN"/>
              </w:rPr>
              <w:t>JSHT</w:t>
            </w:r>
            <w:r>
              <w:rPr>
                <w:rFonts w:hint="eastAsia" w:ascii="宋体"/>
                <w:color w:val="auto"/>
                <w:szCs w:val="21"/>
                <w:lang w:val="en-US" w:eastAsia="zh-CN"/>
              </w:rPr>
              <w:t>/</w:t>
            </w:r>
            <w:r>
              <w:rPr>
                <w:rFonts w:hint="eastAsia" w:ascii="宋体"/>
                <w:color w:val="auto"/>
                <w:szCs w:val="21"/>
              </w:rPr>
              <w:t>CX</w:t>
            </w:r>
            <w:r>
              <w:rPr>
                <w:rFonts w:hint="eastAsia" w:ascii="宋体" w:hAnsi="宋体"/>
                <w:color w:val="auto"/>
                <w:szCs w:val="21"/>
              </w:rPr>
              <w:t>-09-20</w:t>
            </w:r>
            <w:r>
              <w:rPr>
                <w:rFonts w:hint="eastAsia" w:ascii="宋体" w:hAnsi="宋体"/>
                <w:color w:val="auto"/>
                <w:szCs w:val="21"/>
                <w:lang w:val="en-US" w:eastAsia="zh-CN"/>
              </w:rPr>
              <w:t>20</w:t>
            </w:r>
            <w:r>
              <w:rPr>
                <w:rFonts w:hint="eastAsia" w:ascii="宋体" w:hAnsi="宋体"/>
                <w:color w:val="auto"/>
                <w:szCs w:val="21"/>
              </w:rPr>
              <w:t>），对测量设备的调整控制做出了规定，符合标准的要求。</w:t>
            </w:r>
          </w:p>
        </w:tc>
        <w:tc>
          <w:tcPr>
            <w:tcW w:w="1525" w:type="dxa"/>
            <w:vAlign w:val="center"/>
          </w:tcPr>
          <w:p>
            <w:pPr>
              <w:jc w:val="center"/>
              <w:rPr>
                <w:szCs w:val="21"/>
              </w:rPr>
            </w:pPr>
            <w:r>
              <w:rPr>
                <w:rFonts w:hint="eastAsia" w:ascii="宋体" w:hAnsi="宋体"/>
                <w:szCs w:val="21"/>
                <w:lang w:val="en-US"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highlight w:val="lightGray"/>
              </w:rPr>
            </w:pPr>
            <w:r>
              <w:rPr>
                <w:rFonts w:hint="eastAsia" w:ascii="宋体" w:hAnsi="宋体"/>
                <w:szCs w:val="21"/>
              </w:rPr>
              <w:t>15</w:t>
            </w:r>
          </w:p>
        </w:tc>
        <w:tc>
          <w:tcPr>
            <w:tcW w:w="1981" w:type="dxa"/>
          </w:tcPr>
          <w:p>
            <w:pPr>
              <w:spacing w:line="320" w:lineRule="exact"/>
              <w:jc w:val="left"/>
              <w:rPr>
                <w:rFonts w:ascii="宋体" w:hAnsi="宋体" w:cs="宋体"/>
                <w:b/>
                <w:bCs/>
                <w:kern w:val="0"/>
                <w:szCs w:val="21"/>
                <w:highlight w:val="lightGray"/>
              </w:rPr>
            </w:pPr>
          </w:p>
          <w:p>
            <w:pPr>
              <w:spacing w:line="320" w:lineRule="exact"/>
              <w:jc w:val="left"/>
              <w:rPr>
                <w:rFonts w:ascii="宋体" w:hAnsi="宋体"/>
                <w:szCs w:val="21"/>
                <w:highlight w:val="lightGray"/>
              </w:rPr>
            </w:pPr>
            <w:r>
              <w:rPr>
                <w:rFonts w:hint="eastAsia" w:ascii="宋体" w:hAnsi="宋体" w:cs="宋体"/>
                <w:b/>
                <w:bCs/>
                <w:kern w:val="0"/>
                <w:szCs w:val="21"/>
              </w:rPr>
              <w:t>查</w:t>
            </w:r>
            <w:r>
              <w:rPr>
                <w:rFonts w:hint="eastAsia" w:ascii="宋体" w:hAnsi="宋体"/>
                <w:szCs w:val="21"/>
              </w:rPr>
              <w:t>测量设备计量确认记录，抽查1-3个关键过程测量要求识别情况、验证方法的记录信息是否完整。</w:t>
            </w:r>
          </w:p>
        </w:tc>
        <w:tc>
          <w:tcPr>
            <w:tcW w:w="1101" w:type="dxa"/>
            <w:vAlign w:val="center"/>
          </w:tcPr>
          <w:p>
            <w:pPr>
              <w:rPr>
                <w:rFonts w:ascii="宋体" w:hAnsi="宋体"/>
                <w:szCs w:val="21"/>
                <w:highlight w:val="lightGray"/>
              </w:rPr>
            </w:pPr>
            <w:r>
              <w:rPr>
                <w:rFonts w:hint="eastAsia" w:ascii="宋体" w:hAnsi="宋体"/>
                <w:szCs w:val="21"/>
              </w:rPr>
              <w:t>7.1.4计量确认过程记录</w:t>
            </w:r>
          </w:p>
        </w:tc>
        <w:tc>
          <w:tcPr>
            <w:tcW w:w="3343" w:type="dxa"/>
            <w:vAlign w:val="center"/>
          </w:tcPr>
          <w:p>
            <w:pPr>
              <w:jc w:val="both"/>
              <w:rPr>
                <w:rFonts w:ascii="宋体" w:cs="宋体"/>
                <w:color w:val="auto"/>
                <w:kern w:val="0"/>
                <w:szCs w:val="21"/>
                <w:highlight w:val="lightGray"/>
              </w:rPr>
            </w:pPr>
            <w:r>
              <w:rPr>
                <w:rFonts w:hint="eastAsia" w:ascii="宋体" w:cs="宋体"/>
                <w:color w:val="auto"/>
                <w:kern w:val="0"/>
                <w:szCs w:val="21"/>
              </w:rPr>
              <w:t>企业建立测量设备计量确认明细表、计量确认过程验证记录表和测量过程及控制一栏表，企业对测量设备进行确认。</w:t>
            </w:r>
            <w:r>
              <w:rPr>
                <w:rFonts w:hint="eastAsia" w:ascii="宋体"/>
                <w:color w:val="auto"/>
                <w:szCs w:val="21"/>
              </w:rPr>
              <w:t>抽</w:t>
            </w:r>
            <w:r>
              <w:rPr>
                <w:rFonts w:hint="eastAsia" w:ascii="宋体" w:cs="宋体"/>
                <w:color w:val="auto"/>
                <w:kern w:val="0"/>
                <w:szCs w:val="21"/>
              </w:rPr>
              <w:t>查</w:t>
            </w:r>
            <w:r>
              <w:rPr>
                <w:rFonts w:hint="eastAsia"/>
                <w:color w:val="auto"/>
              </w:rPr>
              <w:t>DN500金属软管水压试验</w:t>
            </w:r>
            <w:r>
              <w:rPr>
                <w:rFonts w:hint="eastAsia" w:ascii="宋体" w:cs="宋体"/>
                <w:color w:val="auto"/>
                <w:kern w:val="0"/>
                <w:szCs w:val="21"/>
              </w:rPr>
              <w:t>中相关记录：计量要求导出和计量验证记录表、测量过程控制检查表、测量过程有效性确认记录。证书编号为</w:t>
            </w:r>
            <w:r>
              <w:rPr>
                <w:rFonts w:hint="eastAsia" w:ascii="Times New Roman" w:hAnsi="Times New Roman" w:eastAsia="宋体" w:cs="Times New Roman"/>
                <w:color w:val="auto"/>
                <w:sz w:val="21"/>
                <w:szCs w:val="21"/>
                <w:lang w:val="en-US" w:eastAsia="zh-CN"/>
              </w:rPr>
              <w:t>YT-H-2020-0520220</w:t>
            </w:r>
            <w:r>
              <w:rPr>
                <w:rFonts w:hint="eastAsia" w:ascii="宋体" w:cs="宋体"/>
                <w:color w:val="auto"/>
                <w:kern w:val="0"/>
                <w:szCs w:val="21"/>
              </w:rPr>
              <w:t>的压力表检定证书。记录内容完整，满足要求。</w:t>
            </w:r>
          </w:p>
        </w:tc>
        <w:tc>
          <w:tcPr>
            <w:tcW w:w="1525" w:type="dxa"/>
            <w:vAlign w:val="center"/>
          </w:tcPr>
          <w:p>
            <w:pPr>
              <w:jc w:val="center"/>
              <w:rPr>
                <w:color w:val="auto"/>
                <w:szCs w:val="21"/>
                <w:highlight w:val="lightGray"/>
              </w:rPr>
            </w:pPr>
            <w:r>
              <w:rPr>
                <w:rFonts w:hint="eastAsia" w:ascii="宋体" w:hAnsi="宋体"/>
                <w:color w:val="auto"/>
                <w:szCs w:val="21"/>
                <w:lang w:val="en-US" w:eastAsia="zh-CN"/>
              </w:rPr>
              <w:t>质检部</w:t>
            </w:r>
          </w:p>
        </w:tc>
        <w:tc>
          <w:tcPr>
            <w:tcW w:w="743" w:type="dxa"/>
            <w:vAlign w:val="center"/>
          </w:tcPr>
          <w:p>
            <w:pPr>
              <w:jc w:val="center"/>
              <w:rPr>
                <w:rFonts w:ascii="宋体" w:hAnsi="宋体"/>
                <w:szCs w:val="21"/>
                <w:highlight w:val="lightGray"/>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8"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16</w:t>
            </w:r>
          </w:p>
        </w:tc>
        <w:tc>
          <w:tcPr>
            <w:tcW w:w="1981" w:type="dxa"/>
            <w:vAlign w:val="center"/>
          </w:tcPr>
          <w:p>
            <w:pPr>
              <w:spacing w:line="360" w:lineRule="exact"/>
              <w:rPr>
                <w:rFonts w:ascii="宋体" w:hAnsi="宋体"/>
                <w:szCs w:val="21"/>
              </w:rPr>
            </w:pPr>
            <w:r>
              <w:rPr>
                <w:rFonts w:hint="eastAsia" w:ascii="宋体" w:hAnsi="宋体"/>
                <w:szCs w:val="21"/>
              </w:rPr>
              <w:t>部门对测量过程是如何管理的？测量过程识别？分类？如何保证关键测量过程受控？</w:t>
            </w:r>
          </w:p>
        </w:tc>
        <w:tc>
          <w:tcPr>
            <w:tcW w:w="1101" w:type="dxa"/>
            <w:vAlign w:val="center"/>
          </w:tcPr>
          <w:p>
            <w:pPr>
              <w:spacing w:line="360" w:lineRule="exact"/>
              <w:jc w:val="center"/>
              <w:rPr>
                <w:rFonts w:ascii="宋体" w:hAnsi="宋体"/>
                <w:szCs w:val="21"/>
              </w:rPr>
            </w:pPr>
            <w:r>
              <w:rPr>
                <w:rFonts w:hint="eastAsia" w:ascii="宋体" w:hAnsi="宋体"/>
                <w:szCs w:val="21"/>
              </w:rPr>
              <w:t>7.2测量过程</w:t>
            </w:r>
          </w:p>
          <w:p>
            <w:pPr>
              <w:spacing w:line="360" w:lineRule="exact"/>
              <w:jc w:val="center"/>
              <w:rPr>
                <w:rFonts w:ascii="宋体" w:hAnsi="宋体"/>
                <w:szCs w:val="21"/>
              </w:rPr>
            </w:pPr>
          </w:p>
        </w:tc>
        <w:tc>
          <w:tcPr>
            <w:tcW w:w="3343" w:type="dxa"/>
          </w:tcPr>
          <w:p>
            <w:pPr>
              <w:jc w:val="left"/>
              <w:rPr>
                <w:rFonts w:ascii="宋体" w:hAnsi="宋体"/>
                <w:color w:val="auto"/>
                <w:szCs w:val="21"/>
              </w:rPr>
            </w:pPr>
            <w:r>
              <w:rPr>
                <w:rFonts w:hint="eastAsia" w:ascii="宋体" w:hAnsi="宋体"/>
                <w:color w:val="auto"/>
                <w:szCs w:val="21"/>
              </w:rPr>
              <w:t>企业建立了《测量过程设计和实现控制程序》（</w:t>
            </w:r>
            <w:r>
              <w:rPr>
                <w:rFonts w:hint="eastAsia" w:ascii="宋体" w:hAnsi="宋体"/>
                <w:color w:val="auto"/>
                <w:szCs w:val="21"/>
                <w:lang w:val="en-US" w:eastAsia="zh-CN"/>
              </w:rPr>
              <w:t>JSHT</w:t>
            </w:r>
            <w:r>
              <w:rPr>
                <w:rFonts w:hint="eastAsia" w:ascii="宋体"/>
                <w:color w:val="auto"/>
                <w:szCs w:val="21"/>
                <w:lang w:val="en-US" w:eastAsia="zh-CN"/>
              </w:rPr>
              <w:t>/</w:t>
            </w:r>
            <w:r>
              <w:rPr>
                <w:rFonts w:hint="eastAsia" w:ascii="宋体"/>
                <w:color w:val="auto"/>
                <w:szCs w:val="21"/>
              </w:rPr>
              <w:t>CX</w:t>
            </w:r>
            <w:r>
              <w:rPr>
                <w:rFonts w:hint="eastAsia" w:ascii="宋体" w:hAnsi="宋体"/>
                <w:color w:val="auto"/>
                <w:szCs w:val="21"/>
              </w:rPr>
              <w:t>-16-20</w:t>
            </w:r>
            <w:r>
              <w:rPr>
                <w:rFonts w:hint="eastAsia" w:ascii="宋体" w:hAnsi="宋体"/>
                <w:color w:val="auto"/>
                <w:szCs w:val="21"/>
                <w:lang w:val="en-US" w:eastAsia="zh-CN"/>
              </w:rPr>
              <w:t>20</w:t>
            </w:r>
            <w:r>
              <w:rPr>
                <w:rFonts w:hint="eastAsia" w:ascii="宋体" w:hAnsi="宋体"/>
                <w:color w:val="auto"/>
                <w:szCs w:val="21"/>
              </w:rPr>
              <w:t>），企业识别了顾客、组织和法律法规的要求，建立了测量过程档案《测量过程及控制一览表》，包括测量过程名称、测量参数、技术要求、测量设备信息、测量过程控制要素等信息。</w:t>
            </w:r>
          </w:p>
          <w:p>
            <w:pPr>
              <w:autoSpaceDE w:val="0"/>
              <w:autoSpaceDN w:val="0"/>
              <w:adjustRightInd w:val="0"/>
              <w:snapToGrid w:val="0"/>
              <w:spacing w:line="400" w:lineRule="exact"/>
              <w:jc w:val="left"/>
              <w:rPr>
                <w:rFonts w:ascii="宋体" w:hAnsi="宋体"/>
                <w:color w:val="auto"/>
                <w:szCs w:val="21"/>
              </w:rPr>
            </w:pPr>
            <w:r>
              <w:rPr>
                <w:rFonts w:hint="eastAsia" w:ascii="宋体" w:hAnsi="宋体"/>
                <w:color w:val="auto"/>
                <w:szCs w:val="21"/>
              </w:rPr>
              <w:t xml:space="preserve">企业对测量过程分关键和一般测量过程进行管理。关键控制测量过程编号: </w:t>
            </w:r>
            <w:r>
              <w:rPr>
                <w:rFonts w:hint="eastAsia" w:ascii="宋体" w:hAnsi="宋体"/>
                <w:color w:val="auto"/>
                <w:szCs w:val="21"/>
                <w:lang w:val="en-US" w:eastAsia="zh-CN"/>
              </w:rPr>
              <w:t>JSHT</w:t>
            </w:r>
            <w:r>
              <w:rPr>
                <w:rFonts w:hint="eastAsia" w:ascii="宋体" w:hAnsi="宋体"/>
                <w:color w:val="auto"/>
                <w:szCs w:val="21"/>
              </w:rPr>
              <w:t>/-01《</w:t>
            </w:r>
            <w:r>
              <w:rPr>
                <w:rFonts w:hint="eastAsia"/>
                <w:color w:val="auto"/>
              </w:rPr>
              <w:t>DN500金属软管水压试验</w:t>
            </w:r>
            <w:r>
              <w:rPr>
                <w:rFonts w:hint="eastAsia" w:ascii="宋体" w:hAnsi="宋体"/>
                <w:color w:val="auto"/>
                <w:szCs w:val="21"/>
              </w:rPr>
              <w:t>测量过程控制规范》规定了对测量人员、测量方法、测量设备和监视方法的控制要求。该测量过程的设计、实现、记录完整。满足测量过程管理要求。见编号为0</w:t>
            </w:r>
            <w:r>
              <w:rPr>
                <w:rFonts w:hint="eastAsia" w:ascii="宋体" w:hAnsi="宋体"/>
                <w:color w:val="auto"/>
                <w:szCs w:val="21"/>
                <w:lang w:val="en-US" w:eastAsia="zh-CN"/>
              </w:rPr>
              <w:t>202</w:t>
            </w:r>
            <w:r>
              <w:rPr>
                <w:rFonts w:hint="eastAsia" w:ascii="宋体" w:hAnsi="宋体"/>
                <w:color w:val="auto"/>
                <w:szCs w:val="21"/>
              </w:rPr>
              <w:t>-2020《测量过程控制检查表》</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17</w:t>
            </w:r>
          </w:p>
        </w:tc>
        <w:tc>
          <w:tcPr>
            <w:tcW w:w="1981" w:type="dxa"/>
            <w:vAlign w:val="center"/>
          </w:tcPr>
          <w:p>
            <w:pPr>
              <w:spacing w:line="320" w:lineRule="exact"/>
              <w:ind w:left="34" w:hanging="34"/>
              <w:rPr>
                <w:rFonts w:ascii="宋体" w:hAnsi="宋体"/>
                <w:szCs w:val="21"/>
              </w:rPr>
            </w:pPr>
            <w:r>
              <w:rPr>
                <w:rFonts w:hint="eastAsia" w:ascii="宋体" w:hAnsi="宋体"/>
                <w:szCs w:val="21"/>
              </w:rPr>
              <w:t>就顾客的计量要求是否已满足来监视有关顾客满意的信息。</w:t>
            </w:r>
          </w:p>
        </w:tc>
        <w:tc>
          <w:tcPr>
            <w:tcW w:w="1101" w:type="dxa"/>
            <w:vAlign w:val="center"/>
          </w:tcPr>
          <w:p>
            <w:pPr>
              <w:rPr>
                <w:rFonts w:ascii="宋体" w:hAnsi="宋体"/>
                <w:szCs w:val="21"/>
              </w:rPr>
            </w:pPr>
            <w:r>
              <w:rPr>
                <w:rFonts w:hint="eastAsia" w:ascii="宋体" w:hAnsi="宋体"/>
                <w:szCs w:val="21"/>
              </w:rPr>
              <w:t>8.2.2顾客满意</w:t>
            </w:r>
          </w:p>
        </w:tc>
        <w:tc>
          <w:tcPr>
            <w:tcW w:w="3343" w:type="dxa"/>
            <w:vAlign w:val="center"/>
          </w:tcPr>
          <w:p>
            <w:pPr>
              <w:rPr>
                <w:rFonts w:ascii="宋体" w:hAnsi="宋体"/>
                <w:color w:val="FF0000"/>
                <w:szCs w:val="21"/>
              </w:rPr>
            </w:pPr>
            <w:r>
              <w:rPr>
                <w:rFonts w:hint="eastAsia" w:ascii="宋体" w:hAnsi="宋体"/>
                <w:color w:val="auto"/>
                <w:szCs w:val="21"/>
              </w:rPr>
              <w:t>企业采用发放问卷调查表的方式了解顾客满意程度 。抽查20</w:t>
            </w:r>
            <w:r>
              <w:rPr>
                <w:rFonts w:hint="eastAsia" w:ascii="宋体" w:hAnsi="宋体"/>
                <w:color w:val="auto"/>
                <w:szCs w:val="21"/>
                <w:lang w:val="en-US" w:eastAsia="zh-CN"/>
              </w:rPr>
              <w:t>20</w:t>
            </w:r>
            <w:r>
              <w:rPr>
                <w:rFonts w:hint="eastAsia" w:ascii="宋体" w:hAnsi="宋体"/>
                <w:color w:val="auto"/>
                <w:szCs w:val="21"/>
              </w:rPr>
              <w:t>年内部顾客满意度调查表。内部顾客满意度9</w:t>
            </w:r>
            <w:r>
              <w:rPr>
                <w:rFonts w:hint="eastAsia" w:ascii="宋体" w:hAnsi="宋体"/>
                <w:color w:val="auto"/>
                <w:szCs w:val="21"/>
                <w:lang w:val="en-US" w:eastAsia="zh-CN"/>
              </w:rPr>
              <w:t>8</w:t>
            </w:r>
            <w:r>
              <w:rPr>
                <w:rFonts w:hint="eastAsia" w:ascii="宋体" w:hAnsi="宋体"/>
                <w:color w:val="auto"/>
                <w:szCs w:val="21"/>
              </w:rPr>
              <w:t>%。符合要求。</w:t>
            </w:r>
          </w:p>
        </w:tc>
        <w:tc>
          <w:tcPr>
            <w:tcW w:w="1525" w:type="dxa"/>
            <w:vAlign w:val="center"/>
          </w:tcPr>
          <w:p>
            <w:pPr>
              <w:jc w:val="center"/>
              <w:rPr>
                <w:rFonts w:ascii="宋体" w:hAnsi="宋体"/>
                <w:szCs w:val="21"/>
              </w:rPr>
            </w:pPr>
            <w:r>
              <w:rPr>
                <w:rFonts w:hint="eastAsia" w:ascii="宋体" w:hAnsi="宋体"/>
                <w:szCs w:val="21"/>
              </w:rPr>
              <w:t>市场部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18</w:t>
            </w:r>
          </w:p>
        </w:tc>
        <w:tc>
          <w:tcPr>
            <w:tcW w:w="1981" w:type="dxa"/>
            <w:vAlign w:val="center"/>
          </w:tcPr>
          <w:p>
            <w:pPr>
              <w:spacing w:line="360" w:lineRule="exact"/>
              <w:rPr>
                <w:rFonts w:ascii="宋体" w:hAnsi="宋体"/>
                <w:szCs w:val="21"/>
              </w:rPr>
            </w:pPr>
            <w:r>
              <w:rPr>
                <w:rFonts w:hint="eastAsia" w:ascii="宋体" w:hAnsi="宋体"/>
                <w:szCs w:val="21"/>
              </w:rPr>
              <w:t>审核部门是否出现不合格测量过程和不合格测量设备？发现不合格如何处置？</w:t>
            </w:r>
          </w:p>
        </w:tc>
        <w:tc>
          <w:tcPr>
            <w:tcW w:w="1101" w:type="dxa"/>
            <w:vAlign w:val="center"/>
          </w:tcPr>
          <w:p>
            <w:pPr>
              <w:spacing w:line="360" w:lineRule="exact"/>
              <w:rPr>
                <w:rFonts w:ascii="宋体" w:hAnsi="宋体"/>
                <w:szCs w:val="21"/>
              </w:rPr>
            </w:pPr>
            <w:r>
              <w:rPr>
                <w:rFonts w:hint="eastAsia" w:ascii="宋体" w:hAnsi="宋体"/>
                <w:szCs w:val="21"/>
              </w:rPr>
              <w:t>8.3不合格控制</w:t>
            </w:r>
          </w:p>
        </w:tc>
        <w:tc>
          <w:tcPr>
            <w:tcW w:w="3343" w:type="dxa"/>
            <w:vAlign w:val="center"/>
          </w:tcPr>
          <w:p>
            <w:pPr>
              <w:spacing w:line="320" w:lineRule="exact"/>
              <w:jc w:val="both"/>
              <w:rPr>
                <w:rFonts w:ascii="宋体" w:hAnsi="宋体"/>
                <w:color w:val="auto"/>
                <w:szCs w:val="21"/>
              </w:rPr>
            </w:pPr>
            <w:r>
              <w:rPr>
                <w:rFonts w:hint="eastAsia" w:ascii="宋体" w:hAnsi="宋体"/>
                <w:color w:val="auto"/>
                <w:szCs w:val="21"/>
              </w:rPr>
              <w:t>企业编制了《不合格管理控制程序》（</w:t>
            </w:r>
            <w:r>
              <w:rPr>
                <w:rFonts w:hint="eastAsia" w:ascii="宋体" w:hAnsi="宋体"/>
                <w:color w:val="auto"/>
                <w:szCs w:val="21"/>
                <w:lang w:val="en-US" w:eastAsia="zh-CN"/>
              </w:rPr>
              <w:t>JSHT</w:t>
            </w:r>
            <w:r>
              <w:rPr>
                <w:rFonts w:hint="eastAsia" w:ascii="宋体"/>
                <w:color w:val="auto"/>
                <w:szCs w:val="21"/>
                <w:lang w:val="en-US" w:eastAsia="zh-CN"/>
              </w:rPr>
              <w:t>/</w:t>
            </w:r>
            <w:r>
              <w:rPr>
                <w:rFonts w:hint="eastAsia" w:ascii="宋体"/>
                <w:color w:val="auto"/>
                <w:szCs w:val="21"/>
              </w:rPr>
              <w:t>CX</w:t>
            </w:r>
            <w:r>
              <w:rPr>
                <w:rFonts w:hint="eastAsia" w:ascii="宋体" w:hAnsi="宋体"/>
                <w:color w:val="auto"/>
                <w:szCs w:val="21"/>
              </w:rPr>
              <w:t>-19-20</w:t>
            </w:r>
            <w:r>
              <w:rPr>
                <w:rFonts w:hint="eastAsia" w:ascii="宋体" w:hAnsi="宋体"/>
                <w:color w:val="auto"/>
                <w:szCs w:val="21"/>
                <w:lang w:val="en-US" w:eastAsia="zh-CN"/>
              </w:rPr>
              <w:t>20</w:t>
            </w:r>
            <w:r>
              <w:rPr>
                <w:rFonts w:hint="eastAsia" w:ascii="宋体" w:hAnsi="宋体"/>
                <w:color w:val="auto"/>
                <w:szCs w:val="21"/>
              </w:rPr>
              <w:t>），对出现的不合格测量过程， 进行有效性确认，经确认仍的不合格，加以标识，进行隔离，并做好记录。对不合格后处置，企业对内审过程中发现的不符合项，能查找原因，2020.</w:t>
            </w:r>
            <w:r>
              <w:rPr>
                <w:rFonts w:hint="eastAsia" w:ascii="宋体" w:hAnsi="宋体"/>
                <w:color w:val="auto"/>
                <w:szCs w:val="21"/>
                <w:lang w:val="en-US" w:eastAsia="zh-CN"/>
              </w:rPr>
              <w:t>9.30</w:t>
            </w:r>
            <w:r>
              <w:rPr>
                <w:rFonts w:hint="eastAsia" w:ascii="宋体" w:hAnsi="宋体"/>
                <w:color w:val="auto"/>
                <w:szCs w:val="21"/>
              </w:rPr>
              <w:t>整改关闭。</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lang w:val="en-US" w:eastAsia="zh-CN"/>
              </w:rPr>
              <w:t>质检部</w:t>
            </w:r>
          </w:p>
        </w:tc>
        <w:tc>
          <w:tcPr>
            <w:tcW w:w="743" w:type="dxa"/>
            <w:vAlign w:val="center"/>
          </w:tcPr>
          <w:p>
            <w:pPr>
              <w:spacing w:line="360" w:lineRule="exact"/>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19</w:t>
            </w:r>
          </w:p>
        </w:tc>
        <w:tc>
          <w:tcPr>
            <w:tcW w:w="1981" w:type="dxa"/>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部门发现不合格如何采取纠正和纠正措施？</w:t>
            </w:r>
          </w:p>
        </w:tc>
        <w:tc>
          <w:tcPr>
            <w:tcW w:w="1101" w:type="dxa"/>
            <w:vAlign w:val="center"/>
          </w:tcPr>
          <w:p>
            <w:pPr>
              <w:spacing w:line="360" w:lineRule="exact"/>
              <w:jc w:val="center"/>
              <w:rPr>
                <w:rFonts w:ascii="宋体" w:hAnsi="宋体"/>
                <w:szCs w:val="21"/>
              </w:rPr>
            </w:pPr>
            <w:r>
              <w:rPr>
                <w:rFonts w:hint="eastAsia" w:ascii="宋体" w:hAnsi="宋体"/>
                <w:szCs w:val="21"/>
              </w:rPr>
              <w:t>8.4改进</w:t>
            </w:r>
          </w:p>
        </w:tc>
        <w:tc>
          <w:tcPr>
            <w:tcW w:w="3343" w:type="dxa"/>
          </w:tcPr>
          <w:p>
            <w:pPr>
              <w:spacing w:before="240" w:after="240" w:line="360" w:lineRule="exact"/>
              <w:rPr>
                <w:rFonts w:ascii="宋体" w:hAnsi="宋体"/>
                <w:color w:val="auto"/>
                <w:szCs w:val="21"/>
              </w:rPr>
            </w:pPr>
            <w:r>
              <w:rPr>
                <w:rFonts w:hint="eastAsia" w:ascii="宋体" w:hAnsi="宋体"/>
                <w:color w:val="auto"/>
                <w:szCs w:val="21"/>
              </w:rPr>
              <w:t>企业的纠正和预防措施控制按照</w:t>
            </w:r>
            <w:r>
              <w:rPr>
                <w:rFonts w:hint="eastAsia" w:ascii="宋体" w:hAnsi="宋体"/>
                <w:color w:val="auto"/>
                <w:szCs w:val="21"/>
                <w:lang w:val="en-US" w:eastAsia="zh-CN"/>
              </w:rPr>
              <w:t>JSHT</w:t>
            </w:r>
            <w:r>
              <w:rPr>
                <w:rFonts w:hint="eastAsia" w:ascii="宋体"/>
                <w:color w:val="auto"/>
                <w:szCs w:val="21"/>
                <w:lang w:val="en-US" w:eastAsia="zh-CN"/>
              </w:rPr>
              <w:t>/</w:t>
            </w:r>
            <w:r>
              <w:rPr>
                <w:rFonts w:hint="eastAsia" w:ascii="宋体"/>
                <w:color w:val="auto"/>
                <w:szCs w:val="21"/>
              </w:rPr>
              <w:t>CX</w:t>
            </w:r>
            <w:r>
              <w:rPr>
                <w:rFonts w:hint="eastAsia" w:ascii="宋体" w:hAnsi="宋体"/>
                <w:color w:val="auto"/>
                <w:szCs w:val="21"/>
              </w:rPr>
              <w:t>-20-20</w:t>
            </w:r>
            <w:r>
              <w:rPr>
                <w:rFonts w:hint="eastAsia" w:ascii="宋体" w:hAnsi="宋体"/>
                <w:color w:val="auto"/>
                <w:szCs w:val="21"/>
                <w:lang w:val="en-US" w:eastAsia="zh-CN"/>
              </w:rPr>
              <w:t>20</w:t>
            </w:r>
            <w:r>
              <w:rPr>
                <w:rFonts w:hint="eastAsia" w:ascii="宋体" w:hAnsi="宋体"/>
                <w:color w:val="auto"/>
                <w:szCs w:val="21"/>
              </w:rPr>
              <w:t>《持续改进控制程序》执行。符合要求。</w:t>
            </w:r>
          </w:p>
        </w:tc>
        <w:tc>
          <w:tcPr>
            <w:tcW w:w="1525" w:type="dxa"/>
            <w:vAlign w:val="center"/>
          </w:tcPr>
          <w:p>
            <w:pPr>
              <w:spacing w:line="360" w:lineRule="exact"/>
              <w:ind w:firstLine="210" w:firstLineChars="100"/>
              <w:rPr>
                <w:rFonts w:ascii="宋体" w:hAnsi="宋体"/>
                <w:szCs w:val="21"/>
              </w:rPr>
            </w:pPr>
            <w:r>
              <w:rPr>
                <w:rFonts w:hint="eastAsia" w:ascii="宋体" w:hAnsi="宋体"/>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95" w:type="dxa"/>
            <w:vAlign w:val="center"/>
          </w:tcPr>
          <w:p>
            <w:pPr>
              <w:spacing w:line="360" w:lineRule="auto"/>
              <w:jc w:val="center"/>
              <w:rPr>
                <w:rFonts w:ascii="宋体" w:hAnsi="宋体"/>
                <w:szCs w:val="21"/>
              </w:rPr>
            </w:pPr>
            <w:r>
              <w:rPr>
                <w:rFonts w:hint="eastAsia"/>
                <w:sz w:val="24"/>
                <w:szCs w:val="24"/>
              </w:rPr>
              <w:t>20</w:t>
            </w:r>
          </w:p>
        </w:tc>
        <w:tc>
          <w:tcPr>
            <w:tcW w:w="1981" w:type="dxa"/>
            <w:vAlign w:val="center"/>
          </w:tcPr>
          <w:p>
            <w:pPr>
              <w:spacing w:line="320" w:lineRule="exact"/>
              <w:ind w:hanging="42"/>
              <w:rPr>
                <w:rFonts w:ascii="宋体" w:hAnsi="宋体"/>
                <w:szCs w:val="21"/>
              </w:rPr>
            </w:pPr>
            <w:r>
              <w:rPr>
                <w:rFonts w:hint="eastAsia" w:ascii="宋体" w:hAnsi="宋体"/>
                <w:szCs w:val="21"/>
              </w:rPr>
              <w:t xml:space="preserve">企业能源主要品种？年消耗标煤？是否是重点用能单位？ </w:t>
            </w:r>
          </w:p>
        </w:tc>
        <w:tc>
          <w:tcPr>
            <w:tcW w:w="1101" w:type="dxa"/>
            <w:vAlign w:val="center"/>
          </w:tcPr>
          <w:p>
            <w:pPr>
              <w:jc w:val="center"/>
              <w:rPr>
                <w:rFonts w:ascii="宋体" w:hAnsi="宋体"/>
                <w:szCs w:val="21"/>
              </w:rPr>
            </w:pPr>
            <w:r>
              <w:rPr>
                <w:rFonts w:hint="eastAsia" w:ascii="宋体" w:hAnsi="宋体"/>
                <w:szCs w:val="21"/>
              </w:rPr>
              <w:t>GB17167－2006</w:t>
            </w:r>
          </w:p>
        </w:tc>
        <w:tc>
          <w:tcPr>
            <w:tcW w:w="3343" w:type="dxa"/>
            <w:vAlign w:val="center"/>
          </w:tcPr>
          <w:p>
            <w:pPr>
              <w:rPr>
                <w:rFonts w:ascii="宋体" w:hAnsi="宋体"/>
                <w:color w:val="auto"/>
                <w:szCs w:val="21"/>
              </w:rPr>
            </w:pPr>
            <w:r>
              <w:rPr>
                <w:rFonts w:hint="eastAsia" w:ascii="宋体" w:hAnsi="宋体"/>
                <w:color w:val="auto"/>
                <w:szCs w:val="21"/>
              </w:rPr>
              <w:t>企业主要耗能为水和电；企业20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月至今耗</w:t>
            </w:r>
            <w:r>
              <w:rPr>
                <w:rFonts w:hint="eastAsia" w:ascii="宋体" w:hAnsi="宋体"/>
                <w:color w:val="auto"/>
                <w:szCs w:val="21"/>
                <w:lang w:val="en-US" w:eastAsia="zh-CN"/>
              </w:rPr>
              <w:t>2.47</w:t>
            </w:r>
            <w:r>
              <w:rPr>
                <w:rFonts w:hint="eastAsia" w:ascii="宋体" w:hAnsi="宋体"/>
                <w:color w:val="auto"/>
                <w:szCs w:val="21"/>
              </w:rPr>
              <w:t xml:space="preserve">吨标准煤。企业不是重点耗能企业。 </w:t>
            </w:r>
          </w:p>
        </w:tc>
        <w:tc>
          <w:tcPr>
            <w:tcW w:w="1525" w:type="dxa"/>
            <w:vAlign w:val="center"/>
          </w:tcPr>
          <w:p>
            <w:pPr>
              <w:jc w:val="center"/>
              <w:rPr>
                <w:rFonts w:ascii="宋体" w:hAnsi="宋体"/>
                <w:color w:val="auto"/>
                <w:szCs w:val="21"/>
              </w:rPr>
            </w:pPr>
            <w:r>
              <w:rPr>
                <w:rFonts w:hint="eastAsia" w:ascii="宋体"/>
                <w:color w:val="auto"/>
                <w:szCs w:val="21"/>
                <w:lang w:val="en-US" w:eastAsia="zh-CN"/>
              </w:rPr>
              <w:t>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495" w:type="dxa"/>
            <w:vAlign w:val="center"/>
          </w:tcPr>
          <w:p>
            <w:pPr>
              <w:spacing w:line="360" w:lineRule="auto"/>
              <w:jc w:val="center"/>
              <w:rPr>
                <w:rFonts w:ascii="宋体" w:hAnsi="宋体"/>
                <w:szCs w:val="21"/>
              </w:rPr>
            </w:pPr>
            <w:r>
              <w:rPr>
                <w:rFonts w:hint="eastAsia"/>
                <w:sz w:val="24"/>
                <w:szCs w:val="24"/>
              </w:rPr>
              <w:t>21</w:t>
            </w:r>
          </w:p>
        </w:tc>
        <w:tc>
          <w:tcPr>
            <w:tcW w:w="1981" w:type="dxa"/>
            <w:vAlign w:val="center"/>
          </w:tcPr>
          <w:p>
            <w:pPr>
              <w:spacing w:line="360" w:lineRule="exact"/>
              <w:rPr>
                <w:rFonts w:ascii="宋体" w:hAnsi="宋体"/>
                <w:szCs w:val="21"/>
              </w:rPr>
            </w:pPr>
            <w:r>
              <w:rPr>
                <w:rFonts w:hint="eastAsia" w:ascii="宋体" w:hAnsi="宋体"/>
                <w:szCs w:val="21"/>
              </w:rPr>
              <w:t>计量单位使用情况？强制检定？定量包装？计量器具生产许可等</w:t>
            </w:r>
          </w:p>
        </w:tc>
        <w:tc>
          <w:tcPr>
            <w:tcW w:w="1101" w:type="dxa"/>
            <w:vAlign w:val="center"/>
          </w:tcPr>
          <w:p>
            <w:pPr>
              <w:spacing w:line="360" w:lineRule="exact"/>
              <w:jc w:val="center"/>
              <w:rPr>
                <w:rFonts w:ascii="宋体" w:hAnsi="宋体"/>
                <w:szCs w:val="21"/>
              </w:rPr>
            </w:pPr>
            <w:r>
              <w:rPr>
                <w:rFonts w:hint="eastAsia" w:ascii="宋体" w:hAnsi="宋体"/>
                <w:szCs w:val="21"/>
              </w:rPr>
              <w:t>计量法制要求</w:t>
            </w:r>
          </w:p>
        </w:tc>
        <w:tc>
          <w:tcPr>
            <w:tcW w:w="3343" w:type="dxa"/>
            <w:vAlign w:val="center"/>
          </w:tcPr>
          <w:p>
            <w:pPr>
              <w:jc w:val="left"/>
              <w:rPr>
                <w:rFonts w:ascii="宋体" w:hAnsi="宋体"/>
                <w:color w:val="auto"/>
                <w:szCs w:val="21"/>
              </w:rPr>
            </w:pPr>
            <w:r>
              <w:rPr>
                <w:rFonts w:hint="eastAsia" w:ascii="宋体"/>
                <w:color w:val="auto"/>
                <w:szCs w:val="21"/>
              </w:rPr>
              <w:t>企业提供：</w:t>
            </w:r>
            <w:r>
              <w:rPr>
                <w:rFonts w:hint="eastAsia" w:ascii="宋体"/>
                <w:color w:val="auto"/>
                <w:szCs w:val="21"/>
              </w:rPr>
              <w:t>编码</w:t>
            </w:r>
            <w:r>
              <w:rPr>
                <w:rFonts w:hint="eastAsia" w:ascii="宋体"/>
                <w:color w:val="auto"/>
                <w:szCs w:val="21"/>
                <w:lang w:val="en-US" w:eastAsia="zh-CN"/>
              </w:rPr>
              <w:t>HTGY/QD8.2-02-2</w:t>
            </w:r>
            <w:r>
              <w:rPr>
                <w:rFonts w:hint="eastAsia" w:ascii="宋体"/>
                <w:color w:val="auto"/>
                <w:szCs w:val="21"/>
              </w:rPr>
              <w:t xml:space="preserve">  《</w:t>
            </w:r>
            <w:r>
              <w:rPr>
                <w:rFonts w:hint="eastAsia" w:ascii="宋体"/>
                <w:color w:val="auto"/>
                <w:szCs w:val="21"/>
                <w:lang w:val="en-US" w:eastAsia="zh-CN"/>
              </w:rPr>
              <w:t>金属波纹管膨胀节制造工序流转卡</w:t>
            </w:r>
            <w:r>
              <w:rPr>
                <w:rFonts w:hint="eastAsia" w:ascii="宋体"/>
                <w:color w:val="auto"/>
                <w:szCs w:val="21"/>
              </w:rPr>
              <w:t>》记录表格</w:t>
            </w:r>
            <w:r>
              <w:rPr>
                <w:rFonts w:hint="eastAsia" w:ascii="宋体"/>
                <w:color w:val="auto"/>
                <w:szCs w:val="21"/>
                <w:lang w:eastAsia="zh-CN"/>
              </w:rPr>
              <w:t>；</w:t>
            </w:r>
            <w:r>
              <w:rPr>
                <w:rFonts w:hint="eastAsia" w:ascii="宋体"/>
                <w:color w:val="auto"/>
                <w:szCs w:val="21"/>
              </w:rPr>
              <w:t>编码</w:t>
            </w:r>
            <w:r>
              <w:rPr>
                <w:rFonts w:hint="eastAsia" w:ascii="宋体"/>
                <w:color w:val="auto"/>
                <w:szCs w:val="21"/>
                <w:lang w:val="en-US" w:eastAsia="zh-CN"/>
              </w:rPr>
              <w:t>HTGY/QD8.2。4-02-1</w:t>
            </w:r>
            <w:r>
              <w:rPr>
                <w:rFonts w:hint="eastAsia" w:ascii="宋体"/>
                <w:color w:val="auto"/>
                <w:szCs w:val="21"/>
              </w:rPr>
              <w:t>《</w:t>
            </w:r>
            <w:r>
              <w:rPr>
                <w:rFonts w:hint="eastAsia" w:ascii="宋体"/>
                <w:color w:val="auto"/>
                <w:szCs w:val="21"/>
                <w:lang w:val="en-US" w:eastAsia="zh-CN"/>
              </w:rPr>
              <w:t>套筒补偿器制造工序流转卡</w:t>
            </w:r>
            <w:r>
              <w:rPr>
                <w:rFonts w:hint="eastAsia" w:ascii="宋体"/>
                <w:color w:val="auto"/>
                <w:szCs w:val="21"/>
              </w:rPr>
              <w:t>》记录表格</w:t>
            </w:r>
            <w:r>
              <w:rPr>
                <w:rFonts w:hint="eastAsia" w:ascii="宋体"/>
                <w:color w:val="auto"/>
                <w:szCs w:val="21"/>
                <w:lang w:eastAsia="zh-CN"/>
              </w:rPr>
              <w:t>；</w:t>
            </w:r>
            <w:r>
              <w:rPr>
                <w:rFonts w:hint="eastAsia"/>
                <w:color w:val="auto"/>
              </w:rPr>
              <w:t>能使用法定计量单位。企业生产的产品不属于定量包装产品。</w:t>
            </w:r>
            <w:r>
              <w:rPr>
                <w:rFonts w:hint="eastAsia" w:ascii="宋体" w:hAnsi="宋体"/>
                <w:color w:val="auto"/>
                <w:szCs w:val="21"/>
              </w:rPr>
              <w:t xml:space="preserve"> </w:t>
            </w:r>
          </w:p>
        </w:tc>
        <w:tc>
          <w:tcPr>
            <w:tcW w:w="1525" w:type="dxa"/>
            <w:vAlign w:val="center"/>
          </w:tcPr>
          <w:p>
            <w:pPr>
              <w:spacing w:line="360" w:lineRule="exact"/>
              <w:jc w:val="center"/>
              <w:rPr>
                <w:rFonts w:ascii="宋体" w:hAnsi="宋体"/>
                <w:color w:val="auto"/>
                <w:szCs w:val="21"/>
              </w:rPr>
            </w:pPr>
            <w:r>
              <w:rPr>
                <w:rFonts w:hint="eastAsia" w:ascii="宋体"/>
                <w:color w:val="auto"/>
                <w:szCs w:val="21"/>
                <w:lang w:val="en-US" w:eastAsia="zh-CN"/>
              </w:rPr>
              <w:t>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495" w:type="dxa"/>
            <w:vAlign w:val="center"/>
          </w:tcPr>
          <w:p>
            <w:pPr>
              <w:spacing w:line="360" w:lineRule="auto"/>
              <w:jc w:val="center"/>
              <w:rPr>
                <w:rFonts w:ascii="宋体" w:hAnsi="宋体"/>
                <w:szCs w:val="21"/>
              </w:rPr>
            </w:pPr>
            <w:r>
              <w:rPr>
                <w:rFonts w:hint="eastAsia"/>
                <w:sz w:val="24"/>
                <w:szCs w:val="24"/>
              </w:rPr>
              <w:t>22</w:t>
            </w:r>
          </w:p>
        </w:tc>
        <w:tc>
          <w:tcPr>
            <w:tcW w:w="1981" w:type="dxa"/>
          </w:tcPr>
          <w:p>
            <w:pPr>
              <w:spacing w:line="300" w:lineRule="exact"/>
              <w:jc w:val="left"/>
              <w:rPr>
                <w:rFonts w:ascii="宋体" w:hAnsi="宋体"/>
                <w:szCs w:val="21"/>
              </w:rPr>
            </w:pPr>
            <w:r>
              <w:rPr>
                <w:rFonts w:hint="eastAsia" w:ascii="宋体" w:hAnsi="宋体"/>
                <w:szCs w:val="21"/>
              </w:rPr>
              <w:t>是否编制能源计量器具台账，是否按GB17167－2006要求配置能源计量设备？配备率是否符合要求。</w:t>
            </w:r>
          </w:p>
        </w:tc>
        <w:tc>
          <w:tcPr>
            <w:tcW w:w="1101" w:type="dxa"/>
            <w:vAlign w:val="center"/>
          </w:tcPr>
          <w:p>
            <w:pPr>
              <w:spacing w:line="440" w:lineRule="exact"/>
              <w:jc w:val="center"/>
              <w:rPr>
                <w:rFonts w:ascii="宋体" w:hAnsi="宋体"/>
                <w:szCs w:val="21"/>
              </w:rPr>
            </w:pPr>
            <w:r>
              <w:rPr>
                <w:rFonts w:hint="eastAsia" w:ascii="宋体" w:hAnsi="宋体"/>
                <w:szCs w:val="21"/>
              </w:rPr>
              <w:t>4.3</w:t>
            </w:r>
            <w:r>
              <w:rPr>
                <w:rFonts w:ascii="宋体" w:hAnsi="宋体"/>
                <w:szCs w:val="21"/>
              </w:rPr>
              <w:t>能源计量器具配备要求</w:t>
            </w:r>
          </w:p>
        </w:tc>
        <w:tc>
          <w:tcPr>
            <w:tcW w:w="3343" w:type="dxa"/>
            <w:vAlign w:val="center"/>
          </w:tcPr>
          <w:p>
            <w:pPr>
              <w:spacing w:line="440" w:lineRule="exact"/>
              <w:rPr>
                <w:rFonts w:ascii="宋体" w:hAnsi="宋体"/>
                <w:color w:val="auto"/>
                <w:szCs w:val="21"/>
              </w:rPr>
            </w:pPr>
            <w:r>
              <w:rPr>
                <w:rFonts w:hint="eastAsia"/>
                <w:color w:val="auto"/>
                <w:szCs w:val="22"/>
              </w:rPr>
              <w:t>企业能源计量器具共有2台，已编入了测量设备管理目录，能源计量器具配备率符合GB17167－2006的要求。</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495" w:type="dxa"/>
            <w:vAlign w:val="center"/>
          </w:tcPr>
          <w:p>
            <w:pPr>
              <w:spacing w:line="360" w:lineRule="auto"/>
              <w:jc w:val="center"/>
              <w:rPr>
                <w:rFonts w:ascii="宋体" w:hAnsi="宋体"/>
                <w:szCs w:val="21"/>
              </w:rPr>
            </w:pPr>
            <w:r>
              <w:rPr>
                <w:rFonts w:hint="eastAsia"/>
                <w:sz w:val="24"/>
                <w:szCs w:val="24"/>
              </w:rPr>
              <w:t>23</w:t>
            </w:r>
          </w:p>
        </w:tc>
        <w:tc>
          <w:tcPr>
            <w:tcW w:w="1981" w:type="dxa"/>
          </w:tcPr>
          <w:p>
            <w:pPr>
              <w:spacing w:line="400" w:lineRule="exact"/>
              <w:jc w:val="left"/>
              <w:rPr>
                <w:rFonts w:ascii="宋体" w:hAnsi="宋体"/>
                <w:szCs w:val="21"/>
              </w:rPr>
            </w:pPr>
            <w:r>
              <w:rPr>
                <w:rFonts w:ascii="宋体" w:hAnsi="宋体"/>
                <w:szCs w:val="21"/>
              </w:rPr>
              <w:t>用能单位的能源计量器具准确度等级是否满足GB17167标准4.3.8表4要求</w:t>
            </w:r>
          </w:p>
        </w:tc>
        <w:tc>
          <w:tcPr>
            <w:tcW w:w="1101" w:type="dxa"/>
          </w:tcPr>
          <w:p>
            <w:pPr>
              <w:spacing w:line="440" w:lineRule="exact"/>
              <w:jc w:val="left"/>
              <w:rPr>
                <w:rFonts w:ascii="宋体" w:hAnsi="宋体"/>
                <w:szCs w:val="21"/>
              </w:rPr>
            </w:pPr>
            <w:r>
              <w:rPr>
                <w:rFonts w:hint="eastAsia" w:ascii="宋体" w:hAnsi="宋体"/>
                <w:szCs w:val="21"/>
              </w:rPr>
              <w:t>4.3.8</w:t>
            </w:r>
            <w:r>
              <w:rPr>
                <w:rFonts w:ascii="宋体" w:hAnsi="宋体"/>
                <w:szCs w:val="21"/>
              </w:rPr>
              <w:t>用能单位的能源计量器具准确度等级要求</w:t>
            </w:r>
          </w:p>
        </w:tc>
        <w:tc>
          <w:tcPr>
            <w:tcW w:w="3343" w:type="dxa"/>
            <w:vAlign w:val="center"/>
          </w:tcPr>
          <w:p>
            <w:pPr>
              <w:rPr>
                <w:rFonts w:ascii="宋体" w:hAnsi="宋体"/>
                <w:color w:val="auto"/>
                <w:szCs w:val="21"/>
              </w:rPr>
            </w:pPr>
            <w:r>
              <w:rPr>
                <w:rFonts w:hint="eastAsia" w:ascii="宋体" w:hAnsi="宋体"/>
                <w:color w:val="auto"/>
                <w:szCs w:val="21"/>
              </w:rPr>
              <w:t>企业主要耗能为电和水。20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月至今换算标准煤：</w:t>
            </w:r>
            <w:r>
              <w:rPr>
                <w:rFonts w:hint="eastAsia" w:ascii="宋体" w:hAnsi="宋体"/>
                <w:color w:val="auto"/>
                <w:szCs w:val="21"/>
                <w:lang w:val="en-US" w:eastAsia="zh-CN"/>
              </w:rPr>
              <w:t>2.47</w:t>
            </w:r>
            <w:r>
              <w:rPr>
                <w:rFonts w:hint="eastAsia" w:ascii="宋体" w:hAnsi="宋体"/>
                <w:color w:val="auto"/>
                <w:szCs w:val="21"/>
              </w:rPr>
              <w:t>吨标煤.不是重点耗能企业。</w:t>
            </w:r>
          </w:p>
          <w:p>
            <w:pPr>
              <w:spacing w:line="360" w:lineRule="exact"/>
              <w:rPr>
                <w:rFonts w:ascii="宋体" w:hAnsi="宋体"/>
                <w:color w:val="auto"/>
                <w:szCs w:val="21"/>
              </w:rPr>
            </w:pPr>
            <w:r>
              <w:rPr>
                <w:rFonts w:ascii="宋体" w:hAnsi="宋体"/>
                <w:color w:val="auto"/>
                <w:szCs w:val="21"/>
              </w:rPr>
              <w:t>用能单位的能源计量器具准确度等</w:t>
            </w:r>
            <w:bookmarkStart w:id="1" w:name="_GoBack"/>
            <w:bookmarkEnd w:id="1"/>
            <w:r>
              <w:rPr>
                <w:rFonts w:ascii="宋体" w:hAnsi="宋体"/>
                <w:color w:val="auto"/>
                <w:szCs w:val="21"/>
              </w:rPr>
              <w:t>级</w:t>
            </w:r>
            <w:r>
              <w:rPr>
                <w:rFonts w:hint="eastAsia" w:ascii="宋体" w:hAnsi="宋体"/>
                <w:color w:val="auto"/>
                <w:szCs w:val="21"/>
              </w:rPr>
              <w:t>：</w:t>
            </w:r>
            <w:r>
              <w:rPr>
                <w:rFonts w:hint="eastAsia"/>
                <w:color w:val="auto"/>
                <w:szCs w:val="21"/>
                <w:lang w:val="en-US" w:eastAsia="zh-CN"/>
              </w:rPr>
              <w:t>DTZ188型</w:t>
            </w:r>
            <w:r>
              <w:rPr>
                <w:rFonts w:hint="eastAsia"/>
                <w:color w:val="auto"/>
                <w:szCs w:val="21"/>
              </w:rPr>
              <w:t>三相四线</w:t>
            </w:r>
            <w:r>
              <w:rPr>
                <w:rFonts w:hint="eastAsia"/>
                <w:color w:val="auto"/>
                <w:szCs w:val="21"/>
                <w:lang w:val="en-US" w:eastAsia="zh-CN"/>
              </w:rPr>
              <w:t>智费控能</w:t>
            </w:r>
            <w:r>
              <w:rPr>
                <w:rFonts w:hint="eastAsia"/>
                <w:color w:val="auto"/>
                <w:szCs w:val="21"/>
              </w:rPr>
              <w:t>电能表1块和2.5级的水表1块，</w:t>
            </w:r>
            <w:r>
              <w:rPr>
                <w:rFonts w:ascii="宋体" w:hAnsi="宋体"/>
                <w:color w:val="auto"/>
                <w:szCs w:val="21"/>
              </w:rPr>
              <w:t>满足GB17167标准4.3.8表4</w:t>
            </w:r>
            <w:r>
              <w:rPr>
                <w:rFonts w:hint="eastAsia" w:ascii="宋体" w:hAnsi="宋体"/>
                <w:color w:val="auto"/>
                <w:szCs w:val="21"/>
              </w:rPr>
              <w:t>的</w:t>
            </w:r>
            <w:r>
              <w:rPr>
                <w:rFonts w:ascii="宋体" w:hAnsi="宋体"/>
                <w:color w:val="auto"/>
                <w:szCs w:val="21"/>
              </w:rPr>
              <w:t>要求</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495" w:type="dxa"/>
            <w:vAlign w:val="center"/>
          </w:tcPr>
          <w:p>
            <w:pPr>
              <w:spacing w:line="360" w:lineRule="auto"/>
              <w:jc w:val="center"/>
              <w:rPr>
                <w:rFonts w:ascii="宋体" w:hAnsi="宋体"/>
                <w:szCs w:val="21"/>
              </w:rPr>
            </w:pPr>
            <w:r>
              <w:rPr>
                <w:rFonts w:hint="eastAsia"/>
                <w:sz w:val="24"/>
                <w:szCs w:val="24"/>
              </w:rPr>
              <w:t>24</w:t>
            </w:r>
          </w:p>
        </w:tc>
        <w:tc>
          <w:tcPr>
            <w:tcW w:w="1981" w:type="dxa"/>
          </w:tcPr>
          <w:p>
            <w:pPr>
              <w:spacing w:line="440" w:lineRule="exact"/>
              <w:jc w:val="left"/>
              <w:rPr>
                <w:rFonts w:ascii="宋体" w:hAnsi="宋体"/>
                <w:szCs w:val="21"/>
              </w:rPr>
            </w:pPr>
            <w:r>
              <w:rPr>
                <w:rFonts w:hint="eastAsia" w:ascii="宋体" w:hAnsi="宋体"/>
                <w:szCs w:val="21"/>
              </w:rPr>
              <w:t>企业配备能源计量器具是否经过检定/校准？</w:t>
            </w:r>
          </w:p>
        </w:tc>
        <w:tc>
          <w:tcPr>
            <w:tcW w:w="1101" w:type="dxa"/>
          </w:tcPr>
          <w:p>
            <w:pPr>
              <w:tabs>
                <w:tab w:val="left" w:pos="869"/>
              </w:tabs>
              <w:spacing w:beforeLines="50" w:line="240" w:lineRule="exact"/>
              <w:rPr>
                <w:rFonts w:hint="eastAsia"/>
                <w:color w:val="auto"/>
                <w:szCs w:val="22"/>
              </w:rPr>
            </w:pPr>
            <w:r>
              <w:rPr>
                <w:rFonts w:hint="eastAsia"/>
                <w:color w:val="auto"/>
                <w:szCs w:val="22"/>
              </w:rPr>
              <w:t>用能单位的能源计量器具的检定/校准</w:t>
            </w:r>
          </w:p>
        </w:tc>
        <w:tc>
          <w:tcPr>
            <w:tcW w:w="3343" w:type="dxa"/>
            <w:vAlign w:val="center"/>
          </w:tcPr>
          <w:p>
            <w:pPr>
              <w:spacing w:line="440" w:lineRule="exact"/>
              <w:rPr>
                <w:rFonts w:ascii="宋体" w:hAnsi="宋体"/>
                <w:color w:val="auto"/>
                <w:szCs w:val="21"/>
              </w:rPr>
            </w:pPr>
            <w:r>
              <w:rPr>
                <w:rFonts w:hint="eastAsia"/>
                <w:color w:val="auto"/>
                <w:szCs w:val="21"/>
              </w:rPr>
              <w:t xml:space="preserve">电能表均由当地供电部门统一管理，水表由当地供水部门统一管理。 </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495" w:type="dxa"/>
            <w:vAlign w:val="center"/>
          </w:tcPr>
          <w:p>
            <w:pPr>
              <w:spacing w:line="360" w:lineRule="auto"/>
              <w:jc w:val="center"/>
              <w:rPr>
                <w:rFonts w:ascii="宋体" w:hAnsi="宋体"/>
                <w:szCs w:val="21"/>
              </w:rPr>
            </w:pPr>
            <w:r>
              <w:rPr>
                <w:rFonts w:hint="eastAsia"/>
                <w:sz w:val="24"/>
                <w:szCs w:val="24"/>
              </w:rPr>
              <w:t>25</w:t>
            </w:r>
          </w:p>
        </w:tc>
        <w:tc>
          <w:tcPr>
            <w:tcW w:w="1981" w:type="dxa"/>
          </w:tcPr>
          <w:p>
            <w:pPr>
              <w:spacing w:line="440" w:lineRule="exact"/>
              <w:jc w:val="left"/>
              <w:rPr>
                <w:rFonts w:ascii="宋体" w:hAnsi="宋体"/>
                <w:szCs w:val="21"/>
              </w:rPr>
            </w:pPr>
            <w:r>
              <w:rPr>
                <w:rFonts w:hint="eastAsia" w:ascii="宋体" w:hAnsi="宋体"/>
                <w:szCs w:val="21"/>
              </w:rPr>
              <w:t>企业是否对能源计量数据自动采集、平衡、分析、考核？</w:t>
            </w:r>
          </w:p>
        </w:tc>
        <w:tc>
          <w:tcPr>
            <w:tcW w:w="1101" w:type="dxa"/>
          </w:tcPr>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5.4能源计量数据</w:t>
            </w:r>
          </w:p>
        </w:tc>
        <w:tc>
          <w:tcPr>
            <w:tcW w:w="3343" w:type="dxa"/>
            <w:vAlign w:val="center"/>
          </w:tcPr>
          <w:p>
            <w:pPr>
              <w:spacing w:line="440" w:lineRule="exact"/>
              <w:rPr>
                <w:rFonts w:ascii="宋体" w:hAnsi="宋体"/>
                <w:color w:val="auto"/>
                <w:szCs w:val="21"/>
              </w:rPr>
            </w:pPr>
            <w:r>
              <w:rPr>
                <w:rFonts w:hint="eastAsia" w:ascii="宋体" w:hAnsi="宋体"/>
                <w:color w:val="auto"/>
                <w:szCs w:val="21"/>
              </w:rPr>
              <w:t>能源数据每月抄表，能源报表数据可追溯到现场测试记录，满足要求。符合要求。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bl>
    <w:p>
      <w:pPr>
        <w:spacing w:line="360" w:lineRule="exact"/>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Fonts w:hint="eastAsia"/>
      </w:rPr>
      <w:t xml:space="preserve">   </w:t>
    </w:r>
  </w:p>
  <w:p>
    <w:pPr>
      <w:pStyle w:val="5"/>
      <w:pBdr>
        <w:bottom w:val="none" w:color="auto" w:sz="0" w:space="0"/>
      </w:pBdr>
      <w:spacing w:line="280" w:lineRule="exact"/>
      <w:jc w:val="left"/>
      <w:rPr>
        <w:rStyle w:val="14"/>
        <w:rFonts w:hint="default" w:ascii="Times New Roman" w:hAnsi="Times New Roman"/>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3664585</wp:posOffset>
              </wp:positionH>
              <wp:positionV relativeFrom="paragraph">
                <wp:posOffset>131445</wp:posOffset>
              </wp:positionV>
              <wp:extent cx="2551430" cy="261620"/>
              <wp:effectExtent l="0" t="0" r="8890" b="1270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wps:txbx>
                    <wps:bodyPr upright="1"/>
                  </wps:wsp>
                </a:graphicData>
              </a:graphic>
            </wp:anchor>
          </w:drawing>
        </mc:Choice>
        <mc:Fallback>
          <w:pict>
            <v:shape id="文本框 1" o:spid="_x0000_s1026" o:spt="202" type="#_x0000_t202" style="position:absolute;left:0pt;margin-left:288.55pt;margin-top:10.35pt;height:20.6pt;width:200.9pt;z-index:251658240;mso-width-relative:page;mso-height-relative:page;" fillcolor="#FFFFFF" filled="t" stroked="f" coordsize="21600,21600" o:gfxdata="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&#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ZNm9y2AAAAAkBAAAPAAAAAAAAAAEAIAAAACIAAABk&#10;cnMvZG93bnJldi54bWxQSwECFAAUAAAACACHTuJAggfyn80BAACOAwAADgAAAAAAAAABACAAAAAn&#10;AQAAZHJzL2Uyb0RvYy54bWxQSwUGAAAAAAYABgBZAQAAZgUAAAAA&#10;">
              <v:fill on="t" focussize="0,0"/>
              <v:stroke on="f"/>
              <v:imagedata o:title=""/>
              <o:lock v:ext="edit" aspectratio="f"/>
              <v:textbo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v:textbox>
            </v:shape>
          </w:pict>
        </mc:Fallback>
      </mc:AlternateContent>
    </w:r>
    <w:r>
      <w:rPr>
        <w:rStyle w:val="14"/>
        <w:rFonts w:hint="default" w:ascii="Times New Roman" w:hAnsi="Times New Roman"/>
        <w:szCs w:val="21"/>
      </w:rPr>
      <w:t>北京国标联合认证有限公司</w:t>
    </w:r>
  </w:p>
  <w:p>
    <w:pPr>
      <w:pStyle w:val="5"/>
      <w:pBdr>
        <w:bottom w:val="none" w:color="auto" w:sz="0" w:space="1"/>
      </w:pBdr>
      <w:spacing w:line="320" w:lineRule="exact"/>
      <w:jc w:val="left"/>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191135</wp:posOffset>
              </wp:positionV>
              <wp:extent cx="6314440" cy="8890"/>
              <wp:effectExtent l="0" t="0" r="0" b="0"/>
              <wp:wrapNone/>
              <wp:docPr id="4"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45pt;margin-top:15.05pt;height:0.7pt;width:497.2pt;z-index:251658240;mso-width-relative:page;mso-height-relative:page;" filled="f" stroked="t" coordsize="21600,21600" o:gfxdata="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TXUAAAABwEAAA8AAAAAAAAAAQAgAAAAIgAAAGRycy9kb3ducmV2LnhtbFBLAQIUABQA&#10;AAAIAIdO4kBSnOwf9AEAAOgDAAAOAAAAAAAAAAEAIAAAACMBAABkcnMvZTJvRG9jLnhtbFBLBQYA&#10;AAAABgAGAFkBAACJBQAAAAA=&#10;">
              <v:fill on="f" focussize="0,0"/>
              <v:stroke color="#000000" joinstyle="round"/>
              <v:imagedata o:title=""/>
              <o:lock v:ext="edit" aspectratio="f"/>
            </v:line>
          </w:pict>
        </mc:Fallback>
      </mc:AlternateContent>
    </w:r>
    <w:r>
      <w:rPr>
        <w:rStyle w:val="14"/>
        <w:rFonts w:hint="default" w:ascii="Times New Roman" w:hAnsi="Times New Roman"/>
        <w:w w:val="80"/>
        <w:szCs w:val="21"/>
      </w:rPr>
      <w:t xml:space="preserve">Beijing International Standard united Certification Co.,Ltd. </w:t>
    </w:r>
    <w:r>
      <w:rPr>
        <w:rStyle w:val="14"/>
        <w:rFonts w:hint="default"/>
        <w:w w:val="90"/>
        <w:sz w:val="18"/>
      </w:rPr>
      <w:t xml:space="preserve">                     </w:t>
    </w:r>
  </w:p>
  <w:p>
    <w:pPr>
      <w:rPr>
        <w:sz w:val="18"/>
        <w:szCs w:val="1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6532"/>
    <w:rsid w:val="002572B8"/>
    <w:rsid w:val="0026093B"/>
    <w:rsid w:val="00261EA3"/>
    <w:rsid w:val="002620E2"/>
    <w:rsid w:val="0026492E"/>
    <w:rsid w:val="00267D9C"/>
    <w:rsid w:val="00272EAF"/>
    <w:rsid w:val="00273D8D"/>
    <w:rsid w:val="0027477B"/>
    <w:rsid w:val="002838B0"/>
    <w:rsid w:val="00290630"/>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92DCB"/>
    <w:rsid w:val="0039345B"/>
    <w:rsid w:val="003943AB"/>
    <w:rsid w:val="0039603A"/>
    <w:rsid w:val="00397D52"/>
    <w:rsid w:val="003B06A6"/>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32416"/>
    <w:rsid w:val="005374F2"/>
    <w:rsid w:val="005407AF"/>
    <w:rsid w:val="0054220A"/>
    <w:rsid w:val="0054300D"/>
    <w:rsid w:val="00543070"/>
    <w:rsid w:val="005432BE"/>
    <w:rsid w:val="00545A1F"/>
    <w:rsid w:val="00547EE8"/>
    <w:rsid w:val="005510A6"/>
    <w:rsid w:val="00554551"/>
    <w:rsid w:val="00556A8F"/>
    <w:rsid w:val="005609C1"/>
    <w:rsid w:val="00562C94"/>
    <w:rsid w:val="00566DF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40B0"/>
    <w:rsid w:val="007A4B73"/>
    <w:rsid w:val="007A66FB"/>
    <w:rsid w:val="007A6726"/>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C0BAB"/>
    <w:rsid w:val="008C16E0"/>
    <w:rsid w:val="008D17F9"/>
    <w:rsid w:val="008D3FBC"/>
    <w:rsid w:val="008D5DBE"/>
    <w:rsid w:val="008D6638"/>
    <w:rsid w:val="008D73FF"/>
    <w:rsid w:val="008E148A"/>
    <w:rsid w:val="008E3137"/>
    <w:rsid w:val="008E3962"/>
    <w:rsid w:val="008E3FE9"/>
    <w:rsid w:val="008E66BF"/>
    <w:rsid w:val="008F331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64DA"/>
    <w:rsid w:val="00EF4E3B"/>
    <w:rsid w:val="00EF5D22"/>
    <w:rsid w:val="00EF5E59"/>
    <w:rsid w:val="00EF7729"/>
    <w:rsid w:val="00F0054B"/>
    <w:rsid w:val="00F015C6"/>
    <w:rsid w:val="00F016F1"/>
    <w:rsid w:val="00F0217B"/>
    <w:rsid w:val="00F02CB3"/>
    <w:rsid w:val="00F03320"/>
    <w:rsid w:val="00F04276"/>
    <w:rsid w:val="00F079D8"/>
    <w:rsid w:val="00F11BEE"/>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E36982"/>
    <w:rsid w:val="03EB23F2"/>
    <w:rsid w:val="03FA6D8C"/>
    <w:rsid w:val="040B2E2D"/>
    <w:rsid w:val="044B23E7"/>
    <w:rsid w:val="046F5D57"/>
    <w:rsid w:val="0475758A"/>
    <w:rsid w:val="04B17F8C"/>
    <w:rsid w:val="04F82BE0"/>
    <w:rsid w:val="05050484"/>
    <w:rsid w:val="053463F8"/>
    <w:rsid w:val="06002A3E"/>
    <w:rsid w:val="06ED3F60"/>
    <w:rsid w:val="0704366A"/>
    <w:rsid w:val="073B1C1D"/>
    <w:rsid w:val="07436DE2"/>
    <w:rsid w:val="0780482F"/>
    <w:rsid w:val="078F71C0"/>
    <w:rsid w:val="0808377D"/>
    <w:rsid w:val="0883518E"/>
    <w:rsid w:val="08BB20EC"/>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E634D1"/>
    <w:rsid w:val="0CED3072"/>
    <w:rsid w:val="0D300EFD"/>
    <w:rsid w:val="0D864F95"/>
    <w:rsid w:val="0DEC4766"/>
    <w:rsid w:val="0DF4413B"/>
    <w:rsid w:val="0E0A25E5"/>
    <w:rsid w:val="0E224FBA"/>
    <w:rsid w:val="0E29454E"/>
    <w:rsid w:val="0E3010E4"/>
    <w:rsid w:val="0EAC1363"/>
    <w:rsid w:val="0ED73FC9"/>
    <w:rsid w:val="0EF203BC"/>
    <w:rsid w:val="0F011BFF"/>
    <w:rsid w:val="0F107DFD"/>
    <w:rsid w:val="0F904BB7"/>
    <w:rsid w:val="0FEB5C78"/>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70A53A8"/>
    <w:rsid w:val="17451017"/>
    <w:rsid w:val="17503F68"/>
    <w:rsid w:val="17932B89"/>
    <w:rsid w:val="17D15454"/>
    <w:rsid w:val="17F54B48"/>
    <w:rsid w:val="18301F95"/>
    <w:rsid w:val="186169C3"/>
    <w:rsid w:val="18DF1868"/>
    <w:rsid w:val="198644FF"/>
    <w:rsid w:val="19A210FF"/>
    <w:rsid w:val="1A0039E6"/>
    <w:rsid w:val="1A5B497B"/>
    <w:rsid w:val="1ADA5062"/>
    <w:rsid w:val="1AFF747C"/>
    <w:rsid w:val="1B0439C3"/>
    <w:rsid w:val="1B9C6527"/>
    <w:rsid w:val="1BC82EE7"/>
    <w:rsid w:val="1C194A30"/>
    <w:rsid w:val="1C33486E"/>
    <w:rsid w:val="1C555EAE"/>
    <w:rsid w:val="1C8F397A"/>
    <w:rsid w:val="1CB023C0"/>
    <w:rsid w:val="1CC836D3"/>
    <w:rsid w:val="1D084463"/>
    <w:rsid w:val="1DA524F3"/>
    <w:rsid w:val="1DEB39D5"/>
    <w:rsid w:val="1DF24442"/>
    <w:rsid w:val="1E135F2D"/>
    <w:rsid w:val="1E2C60F4"/>
    <w:rsid w:val="1E624FB1"/>
    <w:rsid w:val="1E77265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3143D7F"/>
    <w:rsid w:val="23871AC7"/>
    <w:rsid w:val="240831C3"/>
    <w:rsid w:val="243F0557"/>
    <w:rsid w:val="24C84BE9"/>
    <w:rsid w:val="254F17BF"/>
    <w:rsid w:val="257E57A5"/>
    <w:rsid w:val="25DF61B3"/>
    <w:rsid w:val="262B265F"/>
    <w:rsid w:val="26F30F76"/>
    <w:rsid w:val="27041FDA"/>
    <w:rsid w:val="271F52BE"/>
    <w:rsid w:val="27587FDF"/>
    <w:rsid w:val="275E322B"/>
    <w:rsid w:val="27676AF0"/>
    <w:rsid w:val="27AD33FB"/>
    <w:rsid w:val="27AD57BC"/>
    <w:rsid w:val="281456B8"/>
    <w:rsid w:val="28175B7C"/>
    <w:rsid w:val="28D01D7C"/>
    <w:rsid w:val="292B3649"/>
    <w:rsid w:val="294A07B7"/>
    <w:rsid w:val="295E35EE"/>
    <w:rsid w:val="29C6272E"/>
    <w:rsid w:val="2A236C07"/>
    <w:rsid w:val="2A475102"/>
    <w:rsid w:val="2A620E9E"/>
    <w:rsid w:val="2AAB6204"/>
    <w:rsid w:val="2AF059CA"/>
    <w:rsid w:val="2B0F32D4"/>
    <w:rsid w:val="2B2F6CD0"/>
    <w:rsid w:val="2B333D23"/>
    <w:rsid w:val="2B9B3528"/>
    <w:rsid w:val="2BCE566B"/>
    <w:rsid w:val="2BD12389"/>
    <w:rsid w:val="2BF90A03"/>
    <w:rsid w:val="2BFD10AD"/>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BA18EE"/>
    <w:rsid w:val="2FFA7D85"/>
    <w:rsid w:val="300B04AA"/>
    <w:rsid w:val="300E3377"/>
    <w:rsid w:val="30692D22"/>
    <w:rsid w:val="30781D29"/>
    <w:rsid w:val="30B719B8"/>
    <w:rsid w:val="30EA18C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746FCB"/>
    <w:rsid w:val="363D077F"/>
    <w:rsid w:val="367525FB"/>
    <w:rsid w:val="36B553E1"/>
    <w:rsid w:val="36DE6CCE"/>
    <w:rsid w:val="373855A5"/>
    <w:rsid w:val="374D38A6"/>
    <w:rsid w:val="374D5AFC"/>
    <w:rsid w:val="37B36F71"/>
    <w:rsid w:val="37E352EB"/>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13962A2"/>
    <w:rsid w:val="413A57B5"/>
    <w:rsid w:val="41B85549"/>
    <w:rsid w:val="41C003F1"/>
    <w:rsid w:val="423116F2"/>
    <w:rsid w:val="42A97CED"/>
    <w:rsid w:val="42C35540"/>
    <w:rsid w:val="42F913FE"/>
    <w:rsid w:val="430318B2"/>
    <w:rsid w:val="432F5D92"/>
    <w:rsid w:val="43847898"/>
    <w:rsid w:val="438D2608"/>
    <w:rsid w:val="43EB7BA5"/>
    <w:rsid w:val="443643CC"/>
    <w:rsid w:val="44444B1A"/>
    <w:rsid w:val="44857589"/>
    <w:rsid w:val="44D55CEE"/>
    <w:rsid w:val="450322DD"/>
    <w:rsid w:val="45954B4B"/>
    <w:rsid w:val="46427F1D"/>
    <w:rsid w:val="465C40A4"/>
    <w:rsid w:val="46935A1E"/>
    <w:rsid w:val="46BE167B"/>
    <w:rsid w:val="46FF13FF"/>
    <w:rsid w:val="475466EE"/>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6D6925"/>
    <w:rsid w:val="4DE74EF7"/>
    <w:rsid w:val="4E08677E"/>
    <w:rsid w:val="4E350228"/>
    <w:rsid w:val="4E7C5375"/>
    <w:rsid w:val="4E8136A6"/>
    <w:rsid w:val="4E94722F"/>
    <w:rsid w:val="4EA905B1"/>
    <w:rsid w:val="4ED53C6A"/>
    <w:rsid w:val="4ED64923"/>
    <w:rsid w:val="4F062ABB"/>
    <w:rsid w:val="4F7860E2"/>
    <w:rsid w:val="4FD855E2"/>
    <w:rsid w:val="4FDA2525"/>
    <w:rsid w:val="4FDF7FCD"/>
    <w:rsid w:val="506B312D"/>
    <w:rsid w:val="510F3DBA"/>
    <w:rsid w:val="51D03AC3"/>
    <w:rsid w:val="51D2389F"/>
    <w:rsid w:val="51D4177F"/>
    <w:rsid w:val="52272223"/>
    <w:rsid w:val="523B59DE"/>
    <w:rsid w:val="52656624"/>
    <w:rsid w:val="52796899"/>
    <w:rsid w:val="529319CF"/>
    <w:rsid w:val="52B91CE6"/>
    <w:rsid w:val="52BA4D5F"/>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E3789E"/>
    <w:rsid w:val="55E55092"/>
    <w:rsid w:val="55F777B8"/>
    <w:rsid w:val="560177F3"/>
    <w:rsid w:val="56162A27"/>
    <w:rsid w:val="56C26DC1"/>
    <w:rsid w:val="56CB34EC"/>
    <w:rsid w:val="56CD2B8E"/>
    <w:rsid w:val="56D11A7C"/>
    <w:rsid w:val="56E958E1"/>
    <w:rsid w:val="575A41D7"/>
    <w:rsid w:val="577A599F"/>
    <w:rsid w:val="578E19EB"/>
    <w:rsid w:val="580C6EDA"/>
    <w:rsid w:val="58364387"/>
    <w:rsid w:val="58414177"/>
    <w:rsid w:val="585B7F6C"/>
    <w:rsid w:val="58AD5941"/>
    <w:rsid w:val="58D25277"/>
    <w:rsid w:val="591B1BF9"/>
    <w:rsid w:val="593861FB"/>
    <w:rsid w:val="593956CB"/>
    <w:rsid w:val="59A74F61"/>
    <w:rsid w:val="59D43B1B"/>
    <w:rsid w:val="59E916E3"/>
    <w:rsid w:val="5A0F1B1E"/>
    <w:rsid w:val="5A257324"/>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47EB"/>
    <w:rsid w:val="60D473D3"/>
    <w:rsid w:val="60E50DD4"/>
    <w:rsid w:val="60E72F89"/>
    <w:rsid w:val="610F524F"/>
    <w:rsid w:val="61501401"/>
    <w:rsid w:val="615537C3"/>
    <w:rsid w:val="61BA52F3"/>
    <w:rsid w:val="6235478F"/>
    <w:rsid w:val="633F223D"/>
    <w:rsid w:val="63591FAC"/>
    <w:rsid w:val="635F2756"/>
    <w:rsid w:val="639A5ECD"/>
    <w:rsid w:val="643E7356"/>
    <w:rsid w:val="644006D2"/>
    <w:rsid w:val="649A2ADB"/>
    <w:rsid w:val="64CB01FA"/>
    <w:rsid w:val="64CE0814"/>
    <w:rsid w:val="66A40145"/>
    <w:rsid w:val="6725367B"/>
    <w:rsid w:val="679E4708"/>
    <w:rsid w:val="67E54552"/>
    <w:rsid w:val="67EE3AB1"/>
    <w:rsid w:val="68316C39"/>
    <w:rsid w:val="68324B07"/>
    <w:rsid w:val="687D07E0"/>
    <w:rsid w:val="68AB57E0"/>
    <w:rsid w:val="68F604E3"/>
    <w:rsid w:val="68F90C84"/>
    <w:rsid w:val="69854AC4"/>
    <w:rsid w:val="69991214"/>
    <w:rsid w:val="69DB133C"/>
    <w:rsid w:val="69EB756A"/>
    <w:rsid w:val="69FA3A2D"/>
    <w:rsid w:val="6A3164FB"/>
    <w:rsid w:val="6A9A223E"/>
    <w:rsid w:val="6AA0171C"/>
    <w:rsid w:val="6AA9520C"/>
    <w:rsid w:val="6B046444"/>
    <w:rsid w:val="6B120A22"/>
    <w:rsid w:val="6C0369DE"/>
    <w:rsid w:val="6C171C80"/>
    <w:rsid w:val="6C413CF9"/>
    <w:rsid w:val="6C5A2D2C"/>
    <w:rsid w:val="6CFB0F4A"/>
    <w:rsid w:val="6D9F172E"/>
    <w:rsid w:val="6D9F1CBC"/>
    <w:rsid w:val="6DAD5C23"/>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0645C0"/>
    <w:rsid w:val="72160804"/>
    <w:rsid w:val="72A82B77"/>
    <w:rsid w:val="72CD4DEF"/>
    <w:rsid w:val="72FA5CCD"/>
    <w:rsid w:val="731C40B6"/>
    <w:rsid w:val="73581F91"/>
    <w:rsid w:val="73627F6C"/>
    <w:rsid w:val="737312B3"/>
    <w:rsid w:val="73EC74AF"/>
    <w:rsid w:val="743D59C6"/>
    <w:rsid w:val="7463093A"/>
    <w:rsid w:val="74B265B7"/>
    <w:rsid w:val="74B827CC"/>
    <w:rsid w:val="74CF7F3F"/>
    <w:rsid w:val="74F2600C"/>
    <w:rsid w:val="751823CC"/>
    <w:rsid w:val="75577E42"/>
    <w:rsid w:val="757D07E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60552C"/>
    <w:rsid w:val="79F00A7E"/>
    <w:rsid w:val="7A1549A0"/>
    <w:rsid w:val="7A4816F5"/>
    <w:rsid w:val="7ACB62A1"/>
    <w:rsid w:val="7AFE4325"/>
    <w:rsid w:val="7B9142FE"/>
    <w:rsid w:val="7BCA1FA7"/>
    <w:rsid w:val="7C107887"/>
    <w:rsid w:val="7C8E451C"/>
    <w:rsid w:val="7D0F7088"/>
    <w:rsid w:val="7D29401E"/>
    <w:rsid w:val="7D5B191B"/>
    <w:rsid w:val="7D746729"/>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uiPriority w:val="0"/>
    <w:rPr>
      <w:sz w:val="18"/>
    </w:rPr>
  </w:style>
  <w:style w:type="paragraph" w:styleId="4">
    <w:name w:val="footer"/>
    <w:basedOn w:val="1"/>
    <w:link w:val="12"/>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0"/>
    <w:rPr>
      <w:color w:val="0000FF"/>
      <w:u w:val="single"/>
    </w:rPr>
  </w:style>
  <w:style w:type="character" w:customStyle="1" w:styleId="10">
    <w:name w:val="Char Char"/>
    <w:qFormat/>
    <w:uiPriority w:val="0"/>
    <w:rPr>
      <w:rFonts w:eastAsia="宋体"/>
      <w:kern w:val="2"/>
      <w:sz w:val="18"/>
      <w:lang w:val="en-US" w:eastAsia="zh-CN"/>
    </w:rPr>
  </w:style>
  <w:style w:type="character" w:customStyle="1" w:styleId="11">
    <w:name w:val="Font Style99"/>
    <w:uiPriority w:val="0"/>
    <w:rPr>
      <w:rFonts w:ascii="黑体" w:eastAsia="黑体" w:cs="黑体"/>
      <w:sz w:val="20"/>
      <w:szCs w:val="20"/>
    </w:rPr>
  </w:style>
  <w:style w:type="character" w:customStyle="1" w:styleId="12">
    <w:name w:val="页脚 Char"/>
    <w:link w:val="4"/>
    <w:qFormat/>
    <w:uiPriority w:val="99"/>
    <w:rPr>
      <w:kern w:val="2"/>
      <w:sz w:val="18"/>
    </w:rPr>
  </w:style>
  <w:style w:type="character" w:customStyle="1" w:styleId="13">
    <w:name w:val="页眉 Char"/>
    <w:link w:val="5"/>
    <w:qFormat/>
    <w:uiPriority w:val="99"/>
    <w:rPr>
      <w:kern w:val="2"/>
      <w:sz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Char"/>
    <w:basedOn w:val="1"/>
    <w:uiPriority w:val="0"/>
    <w:pPr>
      <w:tabs>
        <w:tab w:val="left" w:pos="252"/>
      </w:tabs>
      <w:ind w:left="252" w:hanging="360"/>
    </w:pPr>
  </w:style>
  <w:style w:type="paragraph" w:customStyle="1" w:styleId="16">
    <w:name w:val="Char1"/>
    <w:basedOn w:val="1"/>
    <w:qFormat/>
    <w:uiPriority w:val="0"/>
    <w:pPr>
      <w:tabs>
        <w:tab w:val="left" w:pos="252"/>
      </w:tabs>
      <w:ind w:left="252" w:hanging="36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4194</Words>
  <Characters>912</Characters>
  <Lines>7</Lines>
  <Paragraphs>10</Paragraphs>
  <TotalTime>1</TotalTime>
  <ScaleCrop>false</ScaleCrop>
  <LinksUpToDate>false</LinksUpToDate>
  <CharactersWithSpaces>5096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2018-09-21T08:40:00Z</dcterms:created>
  <dc:creator>ctcjw</dc:creator>
  <cp:lastModifiedBy>A</cp:lastModifiedBy>
  <cp:lastPrinted>2019-12-16T07:32:00Z</cp:lastPrinted>
  <dcterms:modified xsi:type="dcterms:W3CDTF">2020-10-30T08:43:33Z</dcterms:modified>
  <dc:title>审 核 计 划(二阶段/监督/再认证/其他)</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