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hint="default" w:ascii="Times New Roman" w:hAnsi="Times New Roman" w:eastAsia="黑体"/>
          <w:sz w:val="20"/>
          <w:lang w:val="en-US" w:eastAsia="zh-CN"/>
        </w:rPr>
      </w:pPr>
      <w:r>
        <w:rPr>
          <w:rFonts w:hint="eastAsia" w:ascii="Times New Roman" w:hAnsi="Times New Roman"/>
          <w:bCs/>
          <w:kern w:val="0"/>
          <w:sz w:val="20"/>
          <w:lang w:val="en-US" w:eastAsia="zh-CN"/>
        </w:rPr>
        <w:t xml:space="preserve"> </w:t>
      </w:r>
      <w:r>
        <w:rPr>
          <w:rFonts w:hint="eastAsia" w:ascii="Times New Roman" w:hAnsi="Times New Roman"/>
          <w:bCs/>
          <w:kern w:val="0"/>
          <w:sz w:val="20"/>
          <w:lang w:val="en-US" w:eastAsia="zh-CN"/>
        </w:rPr>
        <w:tab/>
      </w:r>
      <w:r>
        <w:rPr>
          <w:rFonts w:ascii="Times New Roman" w:hAnsi="Times New Roman"/>
          <w:bCs/>
          <w:kern w:val="0"/>
          <w:sz w:val="20"/>
        </w:rPr>
        <w:t>编</w:t>
      </w:r>
      <w:r>
        <w:rPr>
          <w:rFonts w:hint="eastAsia" w:ascii="Times New Roman" w:hAnsi="Times New Roman"/>
          <w:bCs/>
          <w:kern w:val="0"/>
          <w:sz w:val="20"/>
        </w:rPr>
        <w:t xml:space="preserve">    </w:t>
      </w:r>
      <w:r>
        <w:rPr>
          <w:rFonts w:ascii="Times New Roman" w:hAnsi="Times New Roman"/>
          <w:bCs/>
          <w:kern w:val="0"/>
          <w:sz w:val="20"/>
        </w:rPr>
        <w:t>号：</w:t>
      </w:r>
      <w:r>
        <w:rPr>
          <w:rStyle w:val="9"/>
          <w:rFonts w:ascii="Times New Roman" w:hAnsi="Times New Roman" w:cs="Times New Roman"/>
          <w:szCs w:val="22"/>
          <w:u w:val="single"/>
          <w:lang w:val="zh-CN"/>
        </w:rPr>
        <w:t>0</w:t>
      </w:r>
      <w:r>
        <w:rPr>
          <w:rStyle w:val="9"/>
          <w:rFonts w:hint="eastAsia" w:ascii="Times New Roman" w:hAnsi="Times New Roman" w:eastAsia="黑体" w:cs="Times New Roman"/>
          <w:szCs w:val="22"/>
          <w:u w:val="single"/>
          <w:lang w:val="en-US" w:eastAsia="zh-CN"/>
        </w:rPr>
        <w:t>201</w:t>
      </w:r>
      <w:r>
        <w:rPr>
          <w:rStyle w:val="9"/>
          <w:rFonts w:ascii="Times New Roman" w:hAnsi="Times New Roman" w:cs="Times New Roman"/>
          <w:szCs w:val="22"/>
          <w:u w:val="single"/>
          <w:lang w:val="zh-CN"/>
        </w:rPr>
        <w:t>-20</w:t>
      </w:r>
      <w:r>
        <w:rPr>
          <w:rStyle w:val="9"/>
          <w:rFonts w:hint="eastAsia" w:ascii="Times New Roman" w:hAnsi="Times New Roman" w:eastAsia="黑体" w:cs="Times New Roman"/>
          <w:szCs w:val="22"/>
          <w:u w:val="single"/>
          <w:lang w:val="en-US" w:eastAsia="zh-CN"/>
        </w:rPr>
        <w:t>20</w:t>
      </w:r>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vAlign w:val="center"/>
          </w:tcPr>
          <w:p>
            <w:pPr>
              <w:widowControl/>
              <w:tabs>
                <w:tab w:val="left" w:pos="5160"/>
              </w:tabs>
              <w:spacing w:line="360" w:lineRule="auto"/>
              <w:rPr>
                <w:rFonts w:hint="eastAsia"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r>
              <w:rPr>
                <w:rFonts w:hint="eastAsia"/>
                <w:lang w:val="en-US" w:eastAsia="zh-CN"/>
              </w:rPr>
              <w:t>江苏晨光波纹管</w:t>
            </w:r>
            <w:r>
              <w:rPr>
                <w:rFonts w:hint="eastAsia" w:ascii="宋体" w:hAnsi="宋体"/>
                <w:szCs w:val="21"/>
                <w:u w:val="none"/>
                <w:lang w:eastAsia="zh-CN"/>
              </w:rPr>
              <w:t>有限公司</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不符合报告编号：0</w:t>
            </w:r>
            <w:r>
              <w:rPr>
                <w:rFonts w:hint="eastAsia" w:ascii="宋体" w:hAnsi="宋体" w:cs="宋体"/>
                <w:kern w:val="0"/>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50" w:hRule="atLeast"/>
          <w:tblCellSpacing w:w="0" w:type="dxa"/>
        </w:trPr>
        <w:tc>
          <w:tcPr>
            <w:tcW w:w="9180" w:type="dxa"/>
            <w:shd w:val="clear" w:color="auto" w:fill="auto"/>
            <w:vAlign w:val="center"/>
          </w:tcPr>
          <w:p>
            <w:pPr>
              <w:spacing w:line="360" w:lineRule="exact"/>
              <w:rPr>
                <w:rFonts w:hint="default" w:ascii="宋体" w:hAnsi="宋体" w:eastAsia="宋体"/>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rPr>
              <w:t xml:space="preserve"> </w:t>
            </w:r>
            <w:r>
              <w:rPr>
                <w:rFonts w:hint="eastAsia" w:ascii="宋体" w:hAnsi="宋体" w:cs="宋体"/>
                <w:kern w:val="0"/>
                <w:szCs w:val="21"/>
                <w:lang w:val="en-US" w:eastAsia="zh-CN"/>
              </w:rPr>
              <w:t>办公室</w:t>
            </w:r>
            <w:r>
              <w:rPr>
                <w:rFonts w:ascii="宋体" w:hAnsi="宋体"/>
                <w:szCs w:val="21"/>
              </w:rPr>
              <w:t xml:space="preserve">                                       </w:t>
            </w:r>
            <w:r>
              <w:rPr>
                <w:rFonts w:ascii="宋体" w:hAnsi="宋体" w:cs="宋体"/>
                <w:kern w:val="0"/>
                <w:szCs w:val="21"/>
              </w:rPr>
              <w:t>陪同人员: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28" w:hRule="atLeast"/>
          <w:tblCellSpacing w:w="0" w:type="dxa"/>
        </w:trPr>
        <w:tc>
          <w:tcPr>
            <w:tcW w:w="9180" w:type="dxa"/>
            <w:shd w:val="clear" w:color="auto" w:fill="auto"/>
          </w:tcPr>
          <w:p>
            <w:pPr>
              <w:widowControl/>
              <w:spacing w:line="360" w:lineRule="auto"/>
              <w:jc w:val="left"/>
              <w:rPr>
                <w:rFonts w:hint="eastAsia" w:ascii="宋体" w:hAnsi="宋体"/>
                <w:szCs w:val="21"/>
              </w:rPr>
            </w:pPr>
            <w:r>
              <w:rPr>
                <w:rFonts w:ascii="宋体" w:hAnsi="宋体" w:cs="宋体"/>
                <w:kern w:val="0"/>
                <w:szCs w:val="21"/>
              </w:rPr>
              <w:t>不符合事实描述：</w:t>
            </w:r>
            <w:r>
              <w:rPr>
                <w:rFonts w:hint="eastAsia" w:ascii="宋体" w:hAnsi="宋体"/>
                <w:szCs w:val="21"/>
              </w:rPr>
              <w:t xml:space="preserve"> </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lang w:val="en-US" w:eastAsia="zh-CN"/>
              </w:rPr>
              <w:t>办公室没有对提供测量设备检定校准的姜堰区产品质量综合检验检测中心进行合格供方评价，</w:t>
            </w:r>
            <w:r>
              <w:rPr>
                <w:rFonts w:hint="eastAsia" w:ascii="宋体" w:hAnsi="宋体" w:cs="宋体"/>
                <w:color w:val="auto"/>
                <w:kern w:val="0"/>
                <w:szCs w:val="21"/>
              </w:rPr>
              <w:t>不符合GB/T19022-2003标准中 6.</w:t>
            </w:r>
            <w:r>
              <w:rPr>
                <w:rFonts w:hint="eastAsia" w:ascii="宋体" w:hAnsi="宋体" w:cs="宋体"/>
                <w:color w:val="auto"/>
                <w:kern w:val="0"/>
                <w:szCs w:val="21"/>
                <w:lang w:val="en-US" w:eastAsia="zh-CN"/>
              </w:rPr>
              <w:t>4</w:t>
            </w:r>
            <w:r>
              <w:rPr>
                <w:rFonts w:hint="eastAsia" w:ascii="宋体" w:hAnsi="宋体" w:cs="宋体"/>
                <w:color w:val="auto"/>
                <w:kern w:val="0"/>
                <w:szCs w:val="21"/>
              </w:rPr>
              <w:t>条款</w:t>
            </w:r>
            <w:r>
              <w:rPr>
                <w:rFonts w:hint="eastAsia" w:ascii="宋体" w:hAnsi="宋体" w:cs="宋体"/>
                <w:color w:val="auto"/>
                <w:kern w:val="0"/>
                <w:szCs w:val="21"/>
                <w:lang w:val="en-US" w:eastAsia="zh-CN"/>
              </w:rPr>
              <w:t xml:space="preserve">   外部供方  </w:t>
            </w:r>
            <w:r>
              <w:rPr>
                <w:rFonts w:hint="eastAsia" w:ascii="宋体" w:hAnsi="宋体" w:cs="宋体"/>
                <w:color w:val="auto"/>
                <w:kern w:val="0"/>
                <w:szCs w:val="21"/>
              </w:rPr>
              <w:t>“</w:t>
            </w:r>
            <w:r>
              <w:rPr>
                <w:rFonts w:hint="eastAsia" w:ascii="宋体" w:hAnsi="宋体" w:eastAsia="宋体" w:cs="宋体"/>
                <w:color w:val="000000"/>
                <w:kern w:val="0"/>
                <w:sz w:val="19"/>
                <w:szCs w:val="19"/>
                <w:lang w:val="en-US" w:eastAsia="zh-CN" w:bidi="ar"/>
              </w:rPr>
              <w:t>应根据外部供方满足文 件规定要求的能力对其进行评价和选择。应规定选择、监视和评价的准则并形成文件，并记录评价结果。</w:t>
            </w:r>
            <w:r>
              <w:rPr>
                <w:rFonts w:hint="eastAsia" w:ascii="宋体" w:hAnsi="宋体" w:cs="宋体"/>
                <w:color w:val="auto"/>
                <w:kern w:val="0"/>
                <w:szCs w:val="21"/>
              </w:rPr>
              <w:t>”的规定要求。</w:t>
            </w:r>
            <w:r>
              <w:rPr>
                <w:rFonts w:ascii="宋体" w:hAnsi="宋体" w:cs="宋体"/>
                <w:kern w:val="0"/>
                <w:szCs w:val="21"/>
              </w:rPr>
              <w:t>不符</w:t>
            </w:r>
            <w:r>
              <w:rPr>
                <w:rFonts w:ascii="宋体" w:hAnsi="宋体" w:eastAsia="宋体" w:cs="宋体"/>
                <w:kern w:val="0"/>
                <w:szCs w:val="21"/>
              </w:rPr>
              <w:t>合</w:t>
            </w:r>
            <w:r>
              <w:rPr>
                <w:rStyle w:val="9"/>
                <w:rFonts w:ascii="宋体" w:hAnsi="宋体" w:eastAsia="宋体"/>
                <w:sz w:val="21"/>
                <w:szCs w:val="21"/>
                <w:lang w:val="zh-CN"/>
              </w:rPr>
              <w:t>审核准则</w:t>
            </w:r>
            <w:r>
              <w:rPr>
                <w:rFonts w:ascii="宋体" w:hAnsi="宋体" w:eastAsia="宋体" w:cs="宋体"/>
                <w:kern w:val="0"/>
                <w:szCs w:val="21"/>
              </w:rPr>
              <w:t>条</w:t>
            </w:r>
            <w:r>
              <w:rPr>
                <w:rFonts w:ascii="宋体" w:hAnsi="宋体" w:cs="宋体"/>
                <w:kern w:val="0"/>
                <w:szCs w:val="21"/>
              </w:rPr>
              <w:t>款号：</w:t>
            </w:r>
            <w:r>
              <w:rPr>
                <w:rFonts w:hint="eastAsia" w:ascii="宋体" w:hAnsi="宋体" w:cs="宋体"/>
                <w:kern w:val="0"/>
                <w:szCs w:val="21"/>
                <w:u w:val="none"/>
              </w:rPr>
              <w:t xml:space="preserve"> GB/T 19022-2003标准的</w:t>
            </w:r>
            <w:r>
              <w:rPr>
                <w:rFonts w:hint="eastAsia" w:ascii="宋体" w:hAnsi="宋体" w:cs="宋体"/>
                <w:color w:val="auto"/>
                <w:kern w:val="0"/>
                <w:szCs w:val="21"/>
                <w:u w:val="none"/>
              </w:rPr>
              <w:t>6.</w:t>
            </w:r>
            <w:r>
              <w:rPr>
                <w:rFonts w:hint="eastAsia" w:ascii="宋体" w:hAnsi="宋体" w:cs="宋体"/>
                <w:color w:val="auto"/>
                <w:kern w:val="0"/>
                <w:szCs w:val="21"/>
                <w:u w:val="none"/>
                <w:lang w:val="en-US" w:eastAsia="zh-CN"/>
              </w:rPr>
              <w:t>4</w:t>
            </w:r>
            <w:r>
              <w:rPr>
                <w:rFonts w:hint="eastAsia" w:ascii="宋体" w:hAnsi="宋体" w:cs="宋体"/>
                <w:color w:val="auto"/>
                <w:kern w:val="0"/>
                <w:szCs w:val="21"/>
                <w:u w:val="none"/>
              </w:rPr>
              <w:t>条款</w:t>
            </w:r>
            <w:r>
              <w:rPr>
                <w:rFonts w:hint="eastAsia" w:ascii="宋体" w:hAnsi="宋体" w:cs="宋体"/>
                <w:color w:val="auto"/>
                <w:kern w:val="0"/>
                <w:szCs w:val="21"/>
                <w:u w:val="none"/>
                <w:lang w:val="en-US" w:eastAsia="zh-CN"/>
              </w:rPr>
              <w:t xml:space="preserve"> 外部供方</w:t>
            </w:r>
            <w:r>
              <w:rPr>
                <w:rFonts w:hint="eastAsia" w:ascii="宋体" w:hAnsi="宋体" w:cs="宋体"/>
                <w:kern w:val="0"/>
                <w:szCs w:val="21"/>
                <w:u w:val="none"/>
              </w:rPr>
              <w:t xml:space="preserve"> </w:t>
            </w:r>
          </w:p>
          <w:p>
            <w:pPr>
              <w:widowControl/>
              <w:spacing w:line="480" w:lineRule="auto"/>
              <w:jc w:val="left"/>
              <w:rPr>
                <w:rFonts w:ascii="宋体" w:hAnsi="宋体" w:cs="宋体"/>
                <w:kern w:val="0"/>
                <w:szCs w:val="21"/>
              </w:rPr>
            </w:pPr>
            <w:r>
              <w:rPr>
                <w:rFonts w:ascii="宋体" w:hAnsi="宋体" w:cs="宋体"/>
                <w:kern w:val="0"/>
                <w:szCs w:val="21"/>
              </w:rPr>
              <w:t>不符合程度：主要不符合</w:t>
            </w:r>
            <w:r>
              <w:rPr>
                <w:rFonts w:hint="eastAsia" w:ascii="宋体" w:hAnsi="宋体" w:cs="宋体"/>
                <w:kern w:val="0"/>
                <w:szCs w:val="21"/>
                <w:u w:val="single"/>
              </w:rPr>
              <w:t xml:space="preserve">     </w:t>
            </w:r>
            <w:r>
              <w:rPr>
                <w:rFonts w:ascii="宋体" w:hAnsi="宋体" w:cs="宋体"/>
                <w:kern w:val="0"/>
                <w:szCs w:val="21"/>
              </w:rPr>
              <w:t>；次要不符合</w:t>
            </w:r>
            <w:r>
              <w:rPr>
                <w:rFonts w:hint="eastAsia" w:ascii="宋体" w:hAnsi="宋体" w:cs="宋体"/>
                <w:kern w:val="0"/>
                <w:szCs w:val="21"/>
                <w:u w:val="single"/>
              </w:rPr>
              <w:t xml:space="preserve">  √   </w:t>
            </w:r>
            <w:r>
              <w:rPr>
                <w:rFonts w:ascii="宋体" w:hAnsi="宋体" w:cs="宋体"/>
                <w:kern w:val="0"/>
                <w:szCs w:val="21"/>
              </w:rPr>
              <w:t>；</w:t>
            </w:r>
          </w:p>
          <w:p>
            <w:pPr>
              <w:widowControl/>
              <w:spacing w:line="360" w:lineRule="auto"/>
              <w:jc w:val="left"/>
              <w:rPr>
                <w:rFonts w:hint="default" w:ascii="宋体" w:hAnsi="宋体" w:cs="宋体"/>
                <w:kern w:val="0"/>
                <w:szCs w:val="21"/>
                <w:lang w:val="en-US"/>
              </w:rPr>
            </w:pPr>
            <w:r>
              <w:rPr>
                <w:rFonts w:ascii="宋体" w:hAnsi="宋体" w:cs="宋体"/>
                <w:kern w:val="0"/>
                <w:szCs w:val="21"/>
              </w:rPr>
              <w:t xml:space="preserve">审核员(签名) </w:t>
            </w:r>
            <w:r>
              <w:rPr>
                <w:rFonts w:ascii="宋体" w:hAnsi="宋体" w:cs="宋体"/>
                <w:kern w:val="0"/>
                <w:szCs w:val="21"/>
                <w:u w:val="single"/>
              </w:rPr>
              <w:t xml:space="preserve">               </w:t>
            </w:r>
            <w:r>
              <w:rPr>
                <w:rFonts w:ascii="宋体" w:hAnsi="宋体" w:cs="宋体"/>
                <w:kern w:val="0"/>
                <w:szCs w:val="21"/>
              </w:rPr>
              <w:t xml:space="preserve"> 陪同人员(签名)</w:t>
            </w:r>
            <w:r>
              <w:rPr>
                <w:rFonts w:ascii="宋体" w:hAnsi="宋体" w:cs="宋体"/>
                <w:kern w:val="0"/>
                <w:szCs w:val="21"/>
                <w:u w:val="single"/>
              </w:rPr>
              <w:t xml:space="preserve">  </w:t>
            </w:r>
            <w:bookmarkStart w:id="0" w:name="_GoBack"/>
            <w:bookmarkEnd w:id="0"/>
          </w:p>
          <w:p>
            <w:pPr>
              <w:widowControl/>
              <w:spacing w:line="360" w:lineRule="auto"/>
              <w:jc w:val="left"/>
              <w:rPr>
                <w:rFonts w:hint="eastAsia" w:ascii="宋体" w:hAnsi="宋体" w:cs="宋体"/>
                <w:kern w:val="0"/>
                <w:szCs w:val="21"/>
              </w:rPr>
            </w:pPr>
            <w:r>
              <w:rPr>
                <w:rFonts w:hint="eastAsia" w:ascii="宋体" w:hAnsi="宋体" w:cs="宋体"/>
                <w:kern w:val="0"/>
                <w:szCs w:val="21"/>
              </w:rPr>
              <w:t>企</w:t>
            </w:r>
          </w:p>
          <w:p>
            <w:pPr>
              <w:widowControl/>
              <w:spacing w:line="360" w:lineRule="auto"/>
              <w:jc w:val="left"/>
              <w:rPr>
                <w:rFonts w:ascii="宋体" w:hAnsi="宋体" w:cs="宋体"/>
                <w:kern w:val="0"/>
                <w:szCs w:val="21"/>
              </w:rPr>
            </w:pPr>
            <w:r>
              <w:rPr>
                <w:rFonts w:hint="eastAsia" w:ascii="宋体" w:hAnsi="宋体" w:cs="宋体"/>
                <w:kern w:val="0"/>
                <w:szCs w:val="21"/>
              </w:rPr>
              <w:t>业职能部门</w:t>
            </w:r>
            <w:r>
              <w:rPr>
                <w:rFonts w:ascii="宋体" w:hAnsi="宋体" w:cs="宋体"/>
                <w:kern w:val="0"/>
                <w:szCs w:val="21"/>
              </w:rPr>
              <w:t>代表（签名）_________</w:t>
            </w:r>
          </w:p>
          <w:p>
            <w:pPr>
              <w:widowControl/>
              <w:spacing w:line="360" w:lineRule="auto"/>
              <w:ind w:firstLine="5439" w:firstLineChars="2590"/>
              <w:jc w:val="left"/>
              <w:rPr>
                <w:rFonts w:ascii="宋体" w:hAnsi="宋体" w:cs="宋体"/>
                <w:kern w:val="0"/>
                <w:szCs w:val="21"/>
              </w:rPr>
            </w:pPr>
            <w:r>
              <w:rPr>
                <w:rFonts w:ascii="宋体" w:hAnsi="宋体" w:cs="宋体"/>
                <w:kern w:val="0"/>
                <w:szCs w:val="21"/>
              </w:rPr>
              <w:t>日期: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预计完成日期:__________</w:t>
            </w:r>
          </w:p>
          <w:p>
            <w:pPr>
              <w:widowControl/>
              <w:spacing w:line="360" w:lineRule="auto"/>
              <w:jc w:val="left"/>
              <w:rPr>
                <w:rFonts w:ascii="宋体" w:hAnsi="宋体" w:cs="宋体"/>
                <w:kern w:val="0"/>
                <w:szCs w:val="21"/>
              </w:rPr>
            </w:pPr>
            <w:r>
              <w:rPr>
                <w:rFonts w:ascii="宋体" w:hAnsi="宋体" w:cs="宋体"/>
                <w:kern w:val="0"/>
                <w:szCs w:val="21"/>
              </w:rPr>
              <w:t>纠正措施实施</w:t>
            </w:r>
            <w:r>
              <w:rPr>
                <w:rFonts w:hint="eastAsia" w:ascii="宋体" w:hAnsi="宋体" w:cs="宋体"/>
                <w:kern w:val="0"/>
                <w:szCs w:val="21"/>
              </w:rPr>
              <w:t>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审核员确认签名: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日期:</w:t>
            </w:r>
          </w:p>
        </w:tc>
      </w:tr>
    </w:tbl>
    <w:p>
      <w:pPr>
        <w:wordWrap w:val="0"/>
        <w:jc w:val="right"/>
      </w:pPr>
      <w:r>
        <w:rPr>
          <w:rFonts w:hint="eastAsia"/>
        </w:rPr>
        <w:t xml:space="preserve"> </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3679190</wp:posOffset>
              </wp:positionH>
              <wp:positionV relativeFrom="paragraph">
                <wp:posOffset>179070</wp:posOffset>
              </wp:positionV>
              <wp:extent cx="2208530" cy="261620"/>
              <wp:effectExtent l="0" t="0" r="1270" b="508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wps:txbx>
                    <wps:bodyPr upright="1"/>
                  </wps:wsp>
                </a:graphicData>
              </a:graphic>
            </wp:anchor>
          </w:drawing>
        </mc:Choice>
        <mc:Fallback>
          <w:pict>
            <v:shape id="文本框 1" o:spid="_x0000_s1026" o:spt="202" type="#_x0000_t202" style="position:absolute;left:0pt;margin-left:289.7pt;margin-top:14.1pt;height:20.6pt;width:173.9pt;z-index:251659264;mso-width-relative:page;mso-height-relative:page;" fillcolor="#FFFFFF" filled="t" stroked="f" coordsize="21600,21600"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H84&#10;BNcAAAAJAQAADwAAAAAAAAABACAAAAAiAAAAZHJzL2Rvd25yZXYueG1sUEsBAhQAFAAAAAgAh07i&#10;QHLGih+xAQAAQAMAAA4AAAAAAAAAAQAgAAAAJgEAAGRycy9lMm9Eb2MueG1sUEsFBgAAAAAGAAYA&#10;WQEAAEkFAAAAAA==&#10;">
              <v:fill on="t" focussize="0,0"/>
              <v:stroke on="f"/>
              <v:imagedata o:title=""/>
              <o:lock v:ext="edit" aspectratio="f"/>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mc:Fallback>
      </mc:AlternateContent>
    </w:r>
    <w:r>
      <w:rPr>
        <w:rStyle w:val="11"/>
        <w:rFonts w:hint="default" w:ascii="Times New Roman" w:hAnsi="Times New Roman" w:cs="Times New Roman"/>
        <w:szCs w:val="21"/>
      </w:rPr>
      <w:t>北京国标联合认证有限公司</w:t>
    </w:r>
  </w:p>
  <w:p>
    <w:pPr>
      <w:pStyle w:val="4"/>
      <w:pBdr>
        <w:bottom w:val="none" w:color="auto" w:sz="0" w:space="1"/>
      </w:pBdr>
      <w:spacing w:line="320" w:lineRule="exact"/>
      <w:ind w:firstLine="672" w:firstLineChars="400"/>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0</wp:posOffset>
              </wp:positionV>
              <wp:extent cx="5819140" cy="635"/>
              <wp:effectExtent l="0" t="0" r="0" b="0"/>
              <wp:wrapNone/>
              <wp:docPr id="3" name="直线 3"/>
              <wp:cNvGraphicFramePr/>
              <a:graphic xmlns:a="http://schemas.openxmlformats.org/drawingml/2006/main">
                <a:graphicData uri="http://schemas.microsoft.com/office/word/2010/wordprocessingShape">
                  <wps:wsp>
                    <wps:cNvCnPr/>
                    <wps:spPr>
                      <a:xfrm>
                        <a:off x="0" y="0"/>
                        <a:ext cx="58191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45pt;margin-top:0pt;height:0.05pt;width:458.2pt;z-index:251660288;mso-width-relative:page;mso-height-relative:page;" filled="f" stroked="t" coordsize="21600,21600"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3F/09IAAAADAQAADwAAAAAAAAABACAAAAAiAAAA&#10;ZHJzL2Rvd25yZXYueG1sUEsBAhQAFAAAAAgAh07iQIoFLY3UAQAAnQMAAA4AAAAAAAAAAQAgAAAA&#10;IQEAAGRycy9lMm9Eb2MueG1sUEsFBgAAAAAGAAYAWQEAAGcFAAAAAA==&#10;">
              <v:fill on="f" focussize="0,0"/>
              <v:stroke color="#000000" joinstyle="round"/>
              <v:imagedata o:title=""/>
              <o:lock v:ext="edit" aspectratio="f"/>
            </v:lin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87"/>
    <w:rsid w:val="00026A75"/>
    <w:rsid w:val="00162E85"/>
    <w:rsid w:val="00165EBC"/>
    <w:rsid w:val="0017218E"/>
    <w:rsid w:val="001B7EF2"/>
    <w:rsid w:val="001C4BA0"/>
    <w:rsid w:val="001D4052"/>
    <w:rsid w:val="00213297"/>
    <w:rsid w:val="002A66BE"/>
    <w:rsid w:val="002D32D5"/>
    <w:rsid w:val="00350AFD"/>
    <w:rsid w:val="00430A63"/>
    <w:rsid w:val="00474A2F"/>
    <w:rsid w:val="00496F68"/>
    <w:rsid w:val="004D40CA"/>
    <w:rsid w:val="005301AD"/>
    <w:rsid w:val="00595621"/>
    <w:rsid w:val="005C0013"/>
    <w:rsid w:val="005C1D41"/>
    <w:rsid w:val="00675295"/>
    <w:rsid w:val="006779F9"/>
    <w:rsid w:val="00692517"/>
    <w:rsid w:val="006B4687"/>
    <w:rsid w:val="007157DC"/>
    <w:rsid w:val="007C669C"/>
    <w:rsid w:val="00805A11"/>
    <w:rsid w:val="00893359"/>
    <w:rsid w:val="008B4143"/>
    <w:rsid w:val="008E4B15"/>
    <w:rsid w:val="0099638E"/>
    <w:rsid w:val="009A72DB"/>
    <w:rsid w:val="009C6468"/>
    <w:rsid w:val="009E059D"/>
    <w:rsid w:val="00A03DB2"/>
    <w:rsid w:val="00A12140"/>
    <w:rsid w:val="00A318D3"/>
    <w:rsid w:val="00A44197"/>
    <w:rsid w:val="00A45A39"/>
    <w:rsid w:val="00A578FC"/>
    <w:rsid w:val="00A631FC"/>
    <w:rsid w:val="00A9200F"/>
    <w:rsid w:val="00A95E72"/>
    <w:rsid w:val="00AD0B28"/>
    <w:rsid w:val="00AE38F2"/>
    <w:rsid w:val="00AF77A1"/>
    <w:rsid w:val="00B60B95"/>
    <w:rsid w:val="00C06086"/>
    <w:rsid w:val="00C31564"/>
    <w:rsid w:val="00C43218"/>
    <w:rsid w:val="00C83B26"/>
    <w:rsid w:val="00CD6AF6"/>
    <w:rsid w:val="00CF5723"/>
    <w:rsid w:val="00D07D69"/>
    <w:rsid w:val="00D650D3"/>
    <w:rsid w:val="00E06CC9"/>
    <w:rsid w:val="00E17722"/>
    <w:rsid w:val="00E21F4A"/>
    <w:rsid w:val="00E32B53"/>
    <w:rsid w:val="00E93B5C"/>
    <w:rsid w:val="00EA5217"/>
    <w:rsid w:val="00F272C6"/>
    <w:rsid w:val="00F41E71"/>
    <w:rsid w:val="00F4589A"/>
    <w:rsid w:val="00F4631A"/>
    <w:rsid w:val="00F54A6A"/>
    <w:rsid w:val="00F746BB"/>
    <w:rsid w:val="024F1A9D"/>
    <w:rsid w:val="04557088"/>
    <w:rsid w:val="05E47FB4"/>
    <w:rsid w:val="0F8C1C70"/>
    <w:rsid w:val="134D21A9"/>
    <w:rsid w:val="15832D24"/>
    <w:rsid w:val="170D35E0"/>
    <w:rsid w:val="17304FC5"/>
    <w:rsid w:val="190A0DA5"/>
    <w:rsid w:val="1C267AA2"/>
    <w:rsid w:val="1D721AF6"/>
    <w:rsid w:val="1D785558"/>
    <w:rsid w:val="220B3C15"/>
    <w:rsid w:val="27450D72"/>
    <w:rsid w:val="298A673D"/>
    <w:rsid w:val="2C6E3ABF"/>
    <w:rsid w:val="386A7C4D"/>
    <w:rsid w:val="39814263"/>
    <w:rsid w:val="3B7200F0"/>
    <w:rsid w:val="3CFE7194"/>
    <w:rsid w:val="3DAD4B86"/>
    <w:rsid w:val="408C5BC4"/>
    <w:rsid w:val="4287704C"/>
    <w:rsid w:val="45B124AD"/>
    <w:rsid w:val="46BA0CAA"/>
    <w:rsid w:val="48BF1FEF"/>
    <w:rsid w:val="49293725"/>
    <w:rsid w:val="4D875396"/>
    <w:rsid w:val="528549AA"/>
    <w:rsid w:val="53225035"/>
    <w:rsid w:val="541112DC"/>
    <w:rsid w:val="5C671768"/>
    <w:rsid w:val="6143380C"/>
    <w:rsid w:val="63577CFC"/>
    <w:rsid w:val="649744ED"/>
    <w:rsid w:val="75A741D1"/>
    <w:rsid w:val="77BF1159"/>
    <w:rsid w:val="7F8B3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414</Characters>
  <Lines>3</Lines>
  <Paragraphs>1</Paragraphs>
  <TotalTime>0</TotalTime>
  <ScaleCrop>false</ScaleCrop>
  <LinksUpToDate>false</LinksUpToDate>
  <CharactersWithSpaces>485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A樱洁</cp:lastModifiedBy>
  <cp:lastPrinted>2018-08-21T01:14:00Z</cp:lastPrinted>
  <dcterms:modified xsi:type="dcterms:W3CDTF">2020-10-28T07:18:06Z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