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14:textFill>
            <w14:solidFill>
              <w14:schemeClr w14:val="tx1"/>
            </w14:solidFill>
          </w14:textFill>
        </w:rPr>
      </w:pPr>
      <w:bookmarkStart w:id="3" w:name="_GoBack"/>
      <w:r>
        <w:rPr>
          <w:color w:val="000000" w:themeColor="text1"/>
          <w:szCs w:val="21"/>
          <w14:textFill>
            <w14:solidFill>
              <w14:schemeClr w14:val="tx1"/>
            </w14:solidFill>
          </w14:textFill>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14:textFill>
            <w14:solidFill>
              <w14:schemeClr w14:val="tx1"/>
            </w14:solidFill>
          </w14:textFill>
        </w:rPr>
      </w:pPr>
    </w:p>
    <w:p>
      <w:pPr>
        <w:snapToGrid w:val="0"/>
        <w:spacing w:after="93" w:afterLines="30"/>
        <w:jc w:val="center"/>
        <w:rPr>
          <w:rFonts w:ascii="楷体" w:hAnsi="楷体" w:eastAsia="楷体"/>
          <w:b/>
          <w:color w:val="000000" w:themeColor="text1"/>
          <w:sz w:val="52"/>
          <w:szCs w:val="52"/>
          <w14:textFill>
            <w14:solidFill>
              <w14:schemeClr w14:val="tx1"/>
            </w14:solidFill>
          </w14:textFill>
        </w:rPr>
      </w:pPr>
    </w:p>
    <w:p>
      <w:pPr>
        <w:snapToGrid w:val="0"/>
        <w:spacing w:after="93" w:afterLines="30"/>
        <w:jc w:val="center"/>
        <w:rPr>
          <w:rFonts w:ascii="楷体" w:hAnsi="楷体" w:eastAsia="楷体"/>
          <w:b/>
          <w:color w:val="000000" w:themeColor="text1"/>
          <w:sz w:val="52"/>
          <w:szCs w:val="52"/>
          <w14:textFill>
            <w14:solidFill>
              <w14:schemeClr w14:val="tx1"/>
            </w14:solidFill>
          </w14:textFill>
        </w:rPr>
      </w:pPr>
    </w:p>
    <w:p>
      <w:pPr>
        <w:snapToGrid w:val="0"/>
        <w:spacing w:after="93" w:afterLines="30"/>
        <w:jc w:val="center"/>
        <w:rPr>
          <w:rFonts w:ascii="楷体" w:hAnsi="楷体" w:eastAsia="楷体"/>
          <w:b/>
          <w:color w:val="000000" w:themeColor="text1"/>
          <w:sz w:val="52"/>
          <w:szCs w:val="52"/>
          <w14:textFill>
            <w14:solidFill>
              <w14:schemeClr w14:val="tx1"/>
            </w14:solidFill>
          </w14:textFill>
        </w:rPr>
      </w:pPr>
      <w:r>
        <w:rPr>
          <w:rFonts w:hint="eastAsia" w:ascii="楷体" w:hAnsi="楷体" w:eastAsia="楷体"/>
          <w:b/>
          <w:color w:val="000000" w:themeColor="text1"/>
          <w:sz w:val="52"/>
          <w:szCs w:val="52"/>
          <w14:textFill>
            <w14:solidFill>
              <w14:schemeClr w14:val="tx1"/>
            </w14:solidFill>
          </w14:textFill>
        </w:rPr>
        <w:t>管理体系审核报告</w:t>
      </w:r>
    </w:p>
    <w:p>
      <w:pPr>
        <w:snapToGrid w:val="0"/>
        <w:spacing w:after="93" w:afterLines="30"/>
        <w:jc w:val="center"/>
        <w:rPr>
          <w:rFonts w:ascii="楷体" w:hAnsi="楷体" w:eastAsia="楷体"/>
          <w:b/>
          <w:color w:val="000000" w:themeColor="text1"/>
          <w:sz w:val="36"/>
          <w:szCs w:val="36"/>
          <w14:textFill>
            <w14:solidFill>
              <w14:schemeClr w14:val="tx1"/>
            </w14:solidFill>
          </w14:textFill>
        </w:rPr>
      </w:pPr>
    </w:p>
    <w:p>
      <w:pPr>
        <w:snapToGrid w:val="0"/>
        <w:spacing w:after="93" w:afterLines="30"/>
        <w:jc w:val="center"/>
        <w:rPr>
          <w:rFonts w:ascii="楷体" w:hAnsi="楷体" w:eastAsia="楷体"/>
          <w:b/>
          <w:color w:val="000000" w:themeColor="text1"/>
          <w:sz w:val="36"/>
          <w:szCs w:val="36"/>
          <w14:textFill>
            <w14:solidFill>
              <w14:schemeClr w14:val="tx1"/>
            </w14:solidFill>
          </w14:textFill>
        </w:rPr>
      </w:pPr>
    </w:p>
    <w:p>
      <w:pPr>
        <w:snapToGrid w:val="0"/>
        <w:spacing w:after="93" w:afterLines="30"/>
        <w:jc w:val="center"/>
        <w:rPr>
          <w:rFonts w:ascii="楷体" w:hAnsi="楷体" w:eastAsia="楷体"/>
          <w:b/>
          <w:color w:val="000000" w:themeColor="text1"/>
          <w:sz w:val="32"/>
          <w:szCs w:val="32"/>
          <w14:textFill>
            <w14:solidFill>
              <w14:schemeClr w14:val="tx1"/>
            </w14:solidFill>
          </w14:textFill>
        </w:rPr>
      </w:pPr>
    </w:p>
    <w:p>
      <w:pPr>
        <w:snapToGrid w:val="0"/>
        <w:spacing w:after="93" w:afterLines="30"/>
        <w:ind w:firstLine="321" w:firstLineChars="100"/>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受审核方：</w:t>
      </w:r>
      <w:bookmarkStart w:id="0" w:name="组织名称"/>
      <w:r>
        <w:rPr>
          <w:rFonts w:ascii="楷体" w:hAnsi="楷体" w:eastAsia="楷体"/>
          <w:b/>
          <w:color w:val="000000" w:themeColor="text1"/>
          <w:sz w:val="32"/>
          <w:szCs w:val="32"/>
          <w:u w:val="single"/>
          <w14:textFill>
            <w14:solidFill>
              <w14:schemeClr w14:val="tx1"/>
            </w14:solidFill>
          </w14:textFill>
        </w:rPr>
        <w:t>北京华星隆盛劳务服务有限公司</w:t>
      </w:r>
      <w:bookmarkEnd w:id="0"/>
    </w:p>
    <w:p>
      <w:pPr>
        <w:snapToGrid w:val="0"/>
        <w:spacing w:after="93" w:afterLines="30"/>
        <w:ind w:firstLine="1928" w:firstLineChars="600"/>
        <w:rPr>
          <w:rFonts w:ascii="楷体" w:hAnsi="楷体" w:eastAsia="楷体"/>
          <w:b/>
          <w:color w:val="000000" w:themeColor="text1"/>
          <w:sz w:val="32"/>
          <w:szCs w:val="32"/>
          <w14:textFill>
            <w14:solidFill>
              <w14:schemeClr w14:val="tx1"/>
            </w14:solidFill>
          </w14:textFill>
        </w:rPr>
      </w:pPr>
    </w:p>
    <w:p>
      <w:pPr>
        <w:snapToGrid w:val="0"/>
        <w:spacing w:after="93" w:afterLines="30"/>
        <w:ind w:firstLine="321" w:firstLineChars="100"/>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审核体系：</w:t>
      </w:r>
    </w:p>
    <w:p>
      <w:pPr>
        <w:snapToGrid w:val="0"/>
        <w:spacing w:after="93" w:afterLines="30"/>
        <w:ind w:firstLine="957" w:firstLineChars="298"/>
        <w:rPr>
          <w:rFonts w:ascii="楷体" w:hAnsi="楷体" w:eastAsia="楷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质量管理体系（QMS）</w:t>
      </w:r>
    </w:p>
    <w:p>
      <w:pPr>
        <w:snapToGrid w:val="0"/>
        <w:spacing w:after="93" w:afterLines="30"/>
        <w:ind w:firstLine="957" w:firstLineChars="298"/>
        <w:rPr>
          <w:rFonts w:ascii="楷体" w:hAnsi="楷体" w:eastAsia="楷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环境管理体系（EMS）</w:t>
      </w:r>
    </w:p>
    <w:p>
      <w:pPr>
        <w:snapToGrid w:val="0"/>
        <w:spacing w:after="93" w:afterLines="30"/>
        <w:ind w:firstLine="957" w:firstLineChars="298"/>
        <w:rPr>
          <w:rFonts w:ascii="楷体" w:hAnsi="楷体" w:eastAsia="楷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职业健康安全管理体系（OHSMS）</w:t>
      </w:r>
    </w:p>
    <w:p>
      <w:pPr>
        <w:snapToGrid w:val="0"/>
        <w:spacing w:after="93" w:afterLines="30"/>
        <w:jc w:val="center"/>
        <w:rPr>
          <w:rFonts w:ascii="楷体" w:hAnsi="楷体" w:eastAsia="楷体"/>
          <w:b/>
          <w:color w:val="000000" w:themeColor="text1"/>
          <w:sz w:val="84"/>
          <w:szCs w:val="84"/>
          <w14:textFill>
            <w14:solidFill>
              <w14:schemeClr w14:val="tx1"/>
            </w14:solidFill>
          </w14:textFill>
        </w:rPr>
      </w:pPr>
    </w:p>
    <w:p>
      <w:pPr>
        <w:snapToGrid w:val="0"/>
        <w:spacing w:after="93" w:afterLines="30"/>
        <w:jc w:val="center"/>
        <w:rPr>
          <w:rFonts w:ascii="楷体" w:hAnsi="楷体" w:eastAsia="楷体"/>
          <w:b/>
          <w:color w:val="000000" w:themeColor="text1"/>
          <w:sz w:val="36"/>
          <w:szCs w:val="36"/>
          <w14:textFill>
            <w14:solidFill>
              <w14:schemeClr w14:val="tx1"/>
            </w14:solidFill>
          </w14:textFill>
        </w:rPr>
      </w:pPr>
      <w:r>
        <w:rPr>
          <w:rFonts w:hint="eastAsia" w:ascii="华文楷体" w:hAnsi="华文楷体" w:eastAsia="华文楷体" w:cs="华文楷体"/>
          <w:b/>
          <w:color w:val="000000" w:themeColor="text1"/>
          <w:sz w:val="36"/>
          <w:szCs w:val="36"/>
          <w14:textFill>
            <w14:solidFill>
              <w14:schemeClr w14:val="tx1"/>
            </w14:solidFill>
          </w14:textFill>
        </w:rPr>
        <w:t xml:space="preserve">   北京</w:t>
      </w:r>
      <w:r>
        <w:rPr>
          <w:rFonts w:hint="eastAsia" w:ascii="华文楷体" w:hAnsi="华文楷体" w:eastAsia="华文楷体" w:cs="华文楷体"/>
          <w:b/>
          <w:color w:val="000000" w:themeColor="text1"/>
          <w:sz w:val="36"/>
          <w:szCs w:val="36"/>
          <w14:textFill>
            <w14:solidFill>
              <w14:schemeClr w14:val="tx1"/>
            </w14:solidFill>
          </w14:textFill>
        </w:rPr>
        <w:t>国标联合</w:t>
      </w:r>
      <w:r>
        <w:rPr>
          <w:rFonts w:hint="eastAsia" w:ascii="华文楷体" w:hAnsi="华文楷体" w:eastAsia="华文楷体" w:cs="华文楷体"/>
          <w:b/>
          <w:color w:val="000000" w:themeColor="text1"/>
          <w:sz w:val="36"/>
          <w:szCs w:val="36"/>
          <w14:textFill>
            <w14:solidFill>
              <w14:schemeClr w14:val="tx1"/>
            </w14:solidFill>
          </w14:textFill>
        </w:rPr>
        <w:t>认证有限公司</w:t>
      </w: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r>
        <w:rPr>
          <w:rFonts w:hint="eastAsia" w:ascii="楷体" w:hAnsi="楷体" w:eastAsia="楷体"/>
          <w:b/>
          <w:color w:val="000000" w:themeColor="text1"/>
          <w:sz w:val="36"/>
          <w:szCs w:val="36"/>
          <w14:textFill>
            <w14:solidFill>
              <w14:schemeClr w14:val="tx1"/>
            </w14:solidFill>
          </w14:textFill>
        </w:rPr>
        <w:t>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"http://www.china-isc.org.cn" </w:instrText>
      </w:r>
      <w:r>
        <w:rPr>
          <w:color w:val="000000" w:themeColor="text1"/>
          <w14:textFill>
            <w14:solidFill>
              <w14:schemeClr w14:val="tx1"/>
            </w14:solidFill>
          </w14:textFill>
        </w:rPr>
        <w:fldChar w:fldCharType="separate"/>
      </w:r>
      <w:r>
        <w:rPr>
          <w:rStyle w:val="10"/>
          <w:rFonts w:hint="eastAsia" w:ascii="楷体" w:hAnsi="楷体" w:eastAsia="楷体"/>
          <w:b/>
          <w:color w:val="000000" w:themeColor="text1"/>
          <w:sz w:val="36"/>
          <w:szCs w:val="36"/>
          <w14:textFill>
            <w14:solidFill>
              <w14:schemeClr w14:val="tx1"/>
            </w14:solidFill>
          </w14:textFill>
        </w:rPr>
        <w:t>www.china-isc.org.cn</w:t>
      </w:r>
      <w:r>
        <w:rPr>
          <w:rStyle w:val="10"/>
          <w:rFonts w:hint="eastAsia" w:ascii="楷体" w:hAnsi="楷体" w:eastAsia="楷体"/>
          <w:b/>
          <w:color w:val="000000" w:themeColor="text1"/>
          <w:sz w:val="36"/>
          <w:szCs w:val="36"/>
          <w14:textFill>
            <w14:solidFill>
              <w14:schemeClr w14:val="tx1"/>
            </w14:solidFill>
          </w14:textFill>
        </w:rPr>
        <w:fldChar w:fldCharType="end"/>
      </w: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审核方名称</w:t>
            </w:r>
          </w:p>
        </w:tc>
        <w:tc>
          <w:tcPr>
            <w:tcW w:w="8166" w:type="dxa"/>
            <w:gridSpan w:val="8"/>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审核方地址</w:t>
            </w:r>
          </w:p>
        </w:tc>
        <w:tc>
          <w:tcPr>
            <w:tcW w:w="5833" w:type="dxa"/>
            <w:gridSpan w:val="6"/>
            <w:vAlign w:val="center"/>
          </w:tcPr>
          <w:p>
            <w:pPr>
              <w:pStyle w:val="11"/>
              <w:ind w:left="-142" w:firstLine="0" w:firstLineChars="0"/>
              <w:rPr>
                <w:b/>
                <w:color w:val="000000" w:themeColor="text1"/>
                <w:sz w:val="20"/>
                <w:szCs w:val="20"/>
                <w:lang w:val="de-DE"/>
                <w14:textFill>
                  <w14:solidFill>
                    <w14:schemeClr w14:val="tx1"/>
                  </w14:solidFill>
                </w14:textFill>
              </w:rPr>
            </w:pPr>
            <w:r>
              <w:rPr>
                <w:rFonts w:hint="eastAsia"/>
                <w:b/>
                <w:color w:val="000000" w:themeColor="text1"/>
                <w:sz w:val="20"/>
                <w:szCs w:val="20"/>
                <w14:textFill>
                  <w14:solidFill>
                    <w14:schemeClr w14:val="tx1"/>
                  </w14:solidFill>
                </w14:textFill>
              </w:rPr>
              <w:t>北京市朝阳区北苑路168号楼16层1603号</w:t>
            </w:r>
          </w:p>
        </w:tc>
        <w:tc>
          <w:tcPr>
            <w:tcW w:w="6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邮编</w:t>
            </w:r>
          </w:p>
        </w:tc>
        <w:tc>
          <w:tcPr>
            <w:tcW w:w="1641"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联系电话</w:t>
            </w:r>
          </w:p>
        </w:tc>
        <w:tc>
          <w:tcPr>
            <w:tcW w:w="2355" w:type="dxa"/>
            <w:gridSpan w:val="3"/>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010-51095332</w:t>
            </w:r>
          </w:p>
        </w:tc>
        <w:tc>
          <w:tcPr>
            <w:tcW w:w="1086"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传真</w:t>
            </w:r>
          </w:p>
        </w:tc>
        <w:tc>
          <w:tcPr>
            <w:tcW w:w="152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51095332</w:t>
            </w:r>
          </w:p>
        </w:tc>
        <w:tc>
          <w:tcPr>
            <w:tcW w:w="865"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邮箱</w:t>
            </w:r>
          </w:p>
        </w:tc>
        <w:tc>
          <w:tcPr>
            <w:tcW w:w="2333" w:type="dxa"/>
            <w:gridSpan w:val="2"/>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姓名</w:t>
            </w:r>
          </w:p>
        </w:tc>
        <w:tc>
          <w:tcPr>
            <w:tcW w:w="992" w:type="dxa"/>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性别</w:t>
            </w:r>
          </w:p>
        </w:tc>
        <w:tc>
          <w:tcPr>
            <w:tcW w:w="1216" w:type="dxa"/>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职务</w:t>
            </w:r>
          </w:p>
        </w:tc>
        <w:tc>
          <w:tcPr>
            <w:tcW w:w="3478" w:type="dxa"/>
            <w:gridSpan w:val="3"/>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审核员注册号</w:t>
            </w:r>
          </w:p>
        </w:tc>
        <w:tc>
          <w:tcPr>
            <w:tcW w:w="2333" w:type="dxa"/>
            <w:gridSpan w:val="2"/>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李京田</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组长</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Q:35.10.00</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E:35.10.00</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李雅静</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组员</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14:textFill>
                  <w14:solidFill>
                    <w14:schemeClr w14:val="tx1"/>
                  </w14:solidFill>
                </w14:textFill>
              </w:rPr>
            </w:pPr>
          </w:p>
        </w:tc>
        <w:tc>
          <w:tcPr>
            <w:tcW w:w="992" w:type="dxa"/>
            <w:vAlign w:val="center"/>
          </w:tcPr>
          <w:p>
            <w:pPr>
              <w:rPr>
                <w:b/>
                <w:color w:val="000000" w:themeColor="text1"/>
                <w:sz w:val="20"/>
                <w:szCs w:val="20"/>
                <w14:textFill>
                  <w14:solidFill>
                    <w14:schemeClr w14:val="tx1"/>
                  </w14:solidFill>
                </w14:textFill>
              </w:rPr>
            </w:pPr>
          </w:p>
        </w:tc>
        <w:tc>
          <w:tcPr>
            <w:tcW w:w="1216" w:type="dxa"/>
            <w:vAlign w:val="center"/>
          </w:tcPr>
          <w:p>
            <w:pPr>
              <w:rPr>
                <w:b/>
                <w:color w:val="000000" w:themeColor="text1"/>
                <w:sz w:val="20"/>
                <w:szCs w:val="20"/>
                <w14:textFill>
                  <w14:solidFill>
                    <w14:schemeClr w14:val="tx1"/>
                  </w14:solidFill>
                </w14:textFill>
              </w:rPr>
            </w:pPr>
          </w:p>
        </w:tc>
        <w:tc>
          <w:tcPr>
            <w:tcW w:w="3478" w:type="dxa"/>
            <w:gridSpan w:val="3"/>
            <w:vAlign w:val="center"/>
          </w:tcPr>
          <w:p>
            <w:pPr>
              <w:rPr>
                <w:b/>
                <w:color w:val="000000" w:themeColor="text1"/>
                <w:sz w:val="20"/>
                <w:szCs w:val="20"/>
                <w14:textFill>
                  <w14:solidFill>
                    <w14:schemeClr w14:val="tx1"/>
                  </w14:solidFill>
                </w14:textFill>
              </w:rPr>
            </w:pPr>
          </w:p>
        </w:tc>
        <w:tc>
          <w:tcPr>
            <w:tcW w:w="2333" w:type="dxa"/>
            <w:gridSpan w:val="2"/>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姓名</w:t>
            </w:r>
          </w:p>
        </w:tc>
        <w:tc>
          <w:tcPr>
            <w:tcW w:w="9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性别</w:t>
            </w:r>
          </w:p>
        </w:tc>
        <w:tc>
          <w:tcPr>
            <w:tcW w:w="1216"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角色</w:t>
            </w:r>
          </w:p>
        </w:tc>
        <w:tc>
          <w:tcPr>
            <w:tcW w:w="3478" w:type="dxa"/>
            <w:gridSpan w:val="3"/>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工作单位</w:t>
            </w:r>
          </w:p>
        </w:tc>
        <w:tc>
          <w:tcPr>
            <w:tcW w:w="2333"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14:textFill>
                  <w14:solidFill>
                    <w14:schemeClr w14:val="tx1"/>
                  </w14:solidFill>
                </w14:textFill>
              </w:rPr>
            </w:pPr>
          </w:p>
        </w:tc>
        <w:tc>
          <w:tcPr>
            <w:tcW w:w="992" w:type="dxa"/>
            <w:vAlign w:val="center"/>
          </w:tcPr>
          <w:p>
            <w:pPr>
              <w:rPr>
                <w:b/>
                <w:color w:val="000000" w:themeColor="text1"/>
                <w14:textFill>
                  <w14:solidFill>
                    <w14:schemeClr w14:val="tx1"/>
                  </w14:solidFill>
                </w14:textFill>
              </w:rPr>
            </w:pPr>
          </w:p>
        </w:tc>
        <w:tc>
          <w:tcPr>
            <w:tcW w:w="1216" w:type="dxa"/>
            <w:vAlign w:val="center"/>
          </w:tcPr>
          <w:p>
            <w:pPr>
              <w:rPr>
                <w:b/>
                <w:color w:val="000000" w:themeColor="text1"/>
                <w14:textFill>
                  <w14:solidFill>
                    <w14:schemeClr w14:val="tx1"/>
                  </w14:solidFill>
                </w14:textFill>
              </w:rPr>
            </w:pPr>
          </w:p>
        </w:tc>
        <w:tc>
          <w:tcPr>
            <w:tcW w:w="3478" w:type="dxa"/>
            <w:gridSpan w:val="3"/>
            <w:vAlign w:val="center"/>
          </w:tcPr>
          <w:p>
            <w:pPr>
              <w:rPr>
                <w:b/>
                <w:color w:val="000000" w:themeColor="text1"/>
                <w14:textFill>
                  <w14:solidFill>
                    <w14:schemeClr w14:val="tx1"/>
                  </w14:solidFill>
                </w14:textFill>
              </w:rPr>
            </w:pPr>
          </w:p>
        </w:tc>
        <w:tc>
          <w:tcPr>
            <w:tcW w:w="2333" w:type="dxa"/>
            <w:gridSpan w:val="2"/>
            <w:vAlign w:val="center"/>
          </w:tcPr>
          <w:p>
            <w:pP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14:textFill>
                  <w14:solidFill>
                    <w14:schemeClr w14:val="tx1"/>
                  </w14:solidFill>
                </w14:textFill>
              </w:rPr>
            </w:pPr>
          </w:p>
        </w:tc>
        <w:tc>
          <w:tcPr>
            <w:tcW w:w="992" w:type="dxa"/>
            <w:vAlign w:val="center"/>
          </w:tcPr>
          <w:p>
            <w:pPr>
              <w:rPr>
                <w:b/>
                <w:color w:val="000000" w:themeColor="text1"/>
                <w14:textFill>
                  <w14:solidFill>
                    <w14:schemeClr w14:val="tx1"/>
                  </w14:solidFill>
                </w14:textFill>
              </w:rPr>
            </w:pPr>
          </w:p>
        </w:tc>
        <w:tc>
          <w:tcPr>
            <w:tcW w:w="1216" w:type="dxa"/>
            <w:vAlign w:val="center"/>
          </w:tcPr>
          <w:p>
            <w:pPr>
              <w:rPr>
                <w:b/>
                <w:color w:val="000000" w:themeColor="text1"/>
                <w14:textFill>
                  <w14:solidFill>
                    <w14:schemeClr w14:val="tx1"/>
                  </w14:solidFill>
                </w14:textFill>
              </w:rPr>
            </w:pPr>
          </w:p>
        </w:tc>
        <w:tc>
          <w:tcPr>
            <w:tcW w:w="3478" w:type="dxa"/>
            <w:gridSpan w:val="3"/>
            <w:vAlign w:val="center"/>
          </w:tcPr>
          <w:p>
            <w:pPr>
              <w:rPr>
                <w:b/>
                <w:color w:val="000000" w:themeColor="text1"/>
                <w14:textFill>
                  <w14:solidFill>
                    <w14:schemeClr w14:val="tx1"/>
                  </w14:solidFill>
                </w14:textFill>
              </w:rPr>
            </w:pPr>
          </w:p>
        </w:tc>
        <w:tc>
          <w:tcPr>
            <w:tcW w:w="2333" w:type="dxa"/>
            <w:gridSpan w:val="2"/>
            <w:vAlign w:val="center"/>
          </w:tcPr>
          <w:p>
            <w:pPr>
              <w:rPr>
                <w:b/>
                <w:color w:val="000000" w:themeColor="text1"/>
                <w14:textFill>
                  <w14:solidFill>
                    <w14:schemeClr w14:val="tx1"/>
                  </w14:solidFill>
                </w14:textFill>
              </w:rPr>
            </w:pPr>
          </w:p>
        </w:tc>
      </w:tr>
    </w:tbl>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QMS/</w:t>
            </w:r>
            <w:r>
              <w:rPr>
                <w:rFonts w:hint="eastAsia" w:ascii="宋体" w:hAnsi="宋体" w:cs="宋体"/>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EMS/</w:t>
            </w:r>
            <w:r>
              <w:rPr>
                <w:rFonts w:hint="eastAsia" w:ascii="宋体" w:hAnsi="宋体" w:cs="宋体"/>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 xml:space="preserve">OHSMS </w:t>
            </w:r>
          </w:p>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QMS/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EMS/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 xml:space="preserve">OHSMS </w:t>
            </w:r>
          </w:p>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再认证审核：</w:t>
            </w:r>
          </w:p>
        </w:tc>
        <w:tc>
          <w:tcPr>
            <w:tcW w:w="7654" w:type="dxa"/>
          </w:tcPr>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□恢复审核：</w:t>
            </w:r>
          </w:p>
        </w:tc>
        <w:tc>
          <w:tcPr>
            <w:tcW w:w="7654" w:type="dxa"/>
          </w:tcPr>
          <w:p>
            <w:pPr>
              <w:autoSpaceDE w:val="0"/>
              <w:autoSpaceDN w:val="0"/>
              <w:adjustRightInd w:val="0"/>
              <w:jc w:val="left"/>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评价组织在暂停期间整改及体系运行是否满足要求，以确定是否推荐恢复认证资格</w:t>
            </w:r>
          </w:p>
        </w:tc>
      </w:tr>
    </w:tbl>
    <w:p>
      <w:pPr>
        <w:rPr>
          <w:rFonts w:ascii="宋体" w:hAnsi="宋体"/>
          <w:b/>
          <w:color w:val="000000" w:themeColor="text1"/>
          <w:sz w:val="16"/>
          <w:szCs w:val="16"/>
          <w14:textFill>
            <w14:solidFill>
              <w14:schemeClr w14:val="tx1"/>
            </w14:solidFill>
          </w14:textFill>
        </w:rPr>
      </w:pPr>
    </w:p>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审核准则</w:t>
      </w:r>
    </w:p>
    <w:p>
      <w:pPr>
        <w:pStyle w:val="11"/>
        <w:ind w:left="-142" w:firstLine="0" w:firstLineChars="0"/>
        <w:rPr>
          <w:rFonts w:ascii="宋体" w:hAnsi="宋体"/>
          <w:b/>
          <w:color w:val="000000" w:themeColor="text1"/>
          <w:sz w:val="20"/>
          <w:szCs w:val="20"/>
          <w14:textFill>
            <w14:solidFill>
              <w14:schemeClr w14:val="tx1"/>
            </w14:solidFill>
          </w14:textFill>
        </w:rPr>
      </w:pP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lang w:val="de-DE"/>
          <w14:textFill>
            <w14:solidFill>
              <w14:schemeClr w14:val="tx1"/>
            </w14:solidFill>
          </w14:textFill>
        </w:rPr>
        <w:t xml:space="preserve">ISO9001:2015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 xml:space="preserve">ISO14001:2015       </w:t>
      </w:r>
      <w:r>
        <w:rPr>
          <w:rFonts w:hint="eastAsia" w:ascii="宋体" w:hAnsi="宋体" w:cs="宋体"/>
          <w:b/>
          <w:color w:val="000000" w:themeColor="text1"/>
          <w:spacing w:val="-10"/>
          <w:sz w:val="20"/>
          <w:szCs w:val="20"/>
          <w:lang w:val="de-DE"/>
          <w14:textFill>
            <w14:solidFill>
              <w14:schemeClr w14:val="tx1"/>
            </w14:solidFill>
          </w14:textFill>
        </w:rPr>
        <w:t>█</w:t>
      </w:r>
      <w:r>
        <w:rPr>
          <w:rFonts w:ascii="宋体" w:hAnsi="宋体"/>
          <w:b/>
          <w:color w:val="000000" w:themeColor="text1"/>
          <w:spacing w:val="-10"/>
          <w:sz w:val="20"/>
          <w:szCs w:val="20"/>
          <w:lang w:val="de-DE"/>
          <w14:textFill>
            <w14:solidFill>
              <w14:schemeClr w14:val="tx1"/>
            </w14:solidFill>
          </w14:textFill>
        </w:rPr>
        <w:t>ISO45001:2018</w:t>
      </w:r>
      <w:r>
        <w:rPr>
          <w:rFonts w:hint="eastAsia" w:ascii="宋体" w:hAnsi="宋体"/>
          <w:b/>
          <w:color w:val="000000" w:themeColor="text1"/>
          <w:spacing w:val="-10"/>
          <w:sz w:val="20"/>
          <w:szCs w:val="20"/>
          <w:lang w:val="de-DE"/>
          <w14:textFill>
            <w14:solidFill>
              <w14:schemeClr w14:val="tx1"/>
            </w14:solidFill>
          </w14:textFill>
        </w:rPr>
        <w:t xml:space="preserve">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受审核方管理体系文件</w:t>
      </w:r>
    </w:p>
    <w:p>
      <w:pPr>
        <w:pStyle w:val="11"/>
        <w:ind w:left="-142" w:firstLine="0"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 xml:space="preserve">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适用的法律、法规、标准。</w:t>
      </w:r>
      <w:r>
        <w:rPr>
          <w:rFonts w:hint="eastAsia" w:ascii="宋体" w:hAnsi="宋体"/>
          <w:b/>
          <w:color w:val="000000" w:themeColor="text1"/>
          <w:spacing w:val="-10"/>
          <w:sz w:val="20"/>
          <w:szCs w:val="20"/>
          <w:lang w:val="de-DE"/>
          <w14:textFill>
            <w14:solidFill>
              <w14:schemeClr w14:val="tx1"/>
            </w14:solidFill>
          </w14:textFill>
        </w:rPr>
        <w:t xml:space="preserve">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pacing w:val="-10"/>
          <w:sz w:val="20"/>
          <w:szCs w:val="20"/>
          <w14:textFill>
            <w14:solidFill>
              <w14:schemeClr w14:val="tx1"/>
            </w14:solidFill>
          </w14:textFill>
        </w:rPr>
        <w:t>合同要求</w:t>
      </w:r>
      <w:r>
        <w:rPr>
          <w:rFonts w:hint="eastAsia" w:ascii="宋体" w:hAnsi="宋体"/>
          <w:b/>
          <w:color w:val="000000" w:themeColor="text1"/>
          <w:spacing w:val="-10"/>
          <w:sz w:val="22"/>
          <w:szCs w:val="22"/>
          <w14:textFill>
            <w14:solidFill>
              <w14:schemeClr w14:val="tx1"/>
            </w14:solidFill>
          </w14:textFill>
        </w:rPr>
        <w:t xml:space="preserve"> </w:t>
      </w:r>
    </w:p>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vAlign w:val="top"/>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受审核方名称</w:t>
            </w:r>
          </w:p>
        </w:tc>
        <w:tc>
          <w:tcPr>
            <w:tcW w:w="4579" w:type="dxa"/>
            <w:gridSpan w:val="6"/>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北京华星隆盛劳务服务有限公司</w:t>
            </w:r>
          </w:p>
        </w:tc>
        <w:tc>
          <w:tcPr>
            <w:tcW w:w="1134" w:type="dxa"/>
            <w:gridSpan w:val="3"/>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组织人数</w:t>
            </w:r>
          </w:p>
        </w:tc>
        <w:tc>
          <w:tcPr>
            <w:tcW w:w="2244" w:type="dxa"/>
            <w:gridSpan w:val="5"/>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注册地址</w:t>
            </w:r>
          </w:p>
        </w:tc>
        <w:tc>
          <w:tcPr>
            <w:tcW w:w="6120" w:type="dxa"/>
            <w:gridSpan w:val="12"/>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北京市延庆区延庆镇唐家堡村西一幢302室</w:t>
            </w:r>
          </w:p>
        </w:tc>
        <w:tc>
          <w:tcPr>
            <w:tcW w:w="540" w:type="dxa"/>
            <w:vMerge w:val="restart"/>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邮</w:t>
            </w:r>
          </w:p>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14:textFill>
                  <w14:solidFill>
                    <w14:schemeClr w14:val="tx1"/>
                  </w14:solidFill>
                </w14:textFill>
              </w:rPr>
            </w:pPr>
            <w:r>
              <w:rPr>
                <w:rFonts w:ascii="宋体" w:hAnsi="宋体"/>
                <w:b/>
                <w:color w:val="000000" w:themeColor="text1"/>
                <w:spacing w:val="-20"/>
                <w:sz w:val="20"/>
                <w:szCs w:val="20"/>
                <w14:textFill>
                  <w14:solidFill>
                    <w14:schemeClr w14:val="tx1"/>
                  </w14:solidFill>
                </w14:textFill>
              </w:rP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经营地址1</w:t>
            </w:r>
          </w:p>
        </w:tc>
        <w:tc>
          <w:tcPr>
            <w:tcW w:w="6120" w:type="dxa"/>
            <w:gridSpan w:val="12"/>
            <w:vAlign w:val="top"/>
          </w:tcPr>
          <w:p>
            <w:pPr>
              <w:spacing w:line="320" w:lineRule="exact"/>
              <w:rPr>
                <w:color w:val="000000" w:themeColor="text1"/>
                <w14:textFill>
                  <w14:solidFill>
                    <w14:schemeClr w14:val="tx1"/>
                  </w14:solidFill>
                </w14:textFill>
              </w:rPr>
            </w:pPr>
            <w:r>
              <w:rPr>
                <w:rFonts w:ascii="宋体" w:hAnsi="宋体"/>
                <w:b/>
                <w:color w:val="000000" w:themeColor="text1"/>
                <w:sz w:val="20"/>
                <w:szCs w:val="20"/>
                <w14:textFill>
                  <w14:solidFill>
                    <w14:schemeClr w14:val="tx1"/>
                  </w14:solidFill>
                </w14:textFill>
              </w:rPr>
              <w:t>北京市延庆区张山营镇龙聚山庄东区6号</w:t>
            </w: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14:textFill>
                  <w14:solidFill>
                    <w14:schemeClr w14:val="tx1"/>
                  </w14:solidFill>
                </w14:textFill>
              </w:rPr>
            </w:pPr>
            <w:r>
              <w:rPr>
                <w:rFonts w:ascii="宋体" w:hAnsi="宋体"/>
                <w:b/>
                <w:color w:val="000000" w:themeColor="text1"/>
                <w:sz w:val="20"/>
                <w:szCs w:val="20"/>
                <w14:textFill>
                  <w14:solidFill>
                    <w14:schemeClr w14:val="tx1"/>
                  </w14:solidFill>
                </w14:textFill>
              </w:rPr>
              <w:t>102199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经营地址2</w:t>
            </w:r>
          </w:p>
        </w:tc>
        <w:tc>
          <w:tcPr>
            <w:tcW w:w="6120" w:type="dxa"/>
            <w:gridSpan w:val="12"/>
          </w:tcPr>
          <w:p>
            <w:pPr>
              <w:spacing w:line="320" w:lineRule="exact"/>
              <w:rPr>
                <w:rFonts w:ascii="宋体" w:hAnsi="宋体"/>
                <w:b/>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tcPr>
          <w:p>
            <w:pPr>
              <w:spacing w:line="32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经营地址3</w:t>
            </w:r>
          </w:p>
        </w:tc>
        <w:tc>
          <w:tcPr>
            <w:tcW w:w="6120" w:type="dxa"/>
            <w:gridSpan w:val="12"/>
          </w:tcPr>
          <w:p>
            <w:pPr>
              <w:spacing w:line="320" w:lineRule="exact"/>
              <w:rPr>
                <w:rFonts w:ascii="宋体" w:hAnsi="宋体"/>
                <w:b/>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tcPr>
          <w:p>
            <w:pPr>
              <w:spacing w:line="32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经营地址4</w:t>
            </w:r>
          </w:p>
        </w:tc>
        <w:tc>
          <w:tcPr>
            <w:tcW w:w="6120" w:type="dxa"/>
            <w:gridSpan w:val="12"/>
          </w:tcPr>
          <w:p>
            <w:pPr>
              <w:spacing w:line="320" w:lineRule="exact"/>
              <w:rPr>
                <w:rFonts w:ascii="宋体" w:hAnsi="宋体"/>
                <w:b/>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tcPr>
          <w:p>
            <w:pPr>
              <w:spacing w:line="32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联系人</w:t>
            </w:r>
          </w:p>
        </w:tc>
        <w:tc>
          <w:tcPr>
            <w:tcW w:w="1620"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孟洁</w:t>
            </w:r>
          </w:p>
        </w:tc>
        <w:tc>
          <w:tcPr>
            <w:tcW w:w="1362" w:type="dxa"/>
            <w:gridSpan w:val="2"/>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电话</w:t>
            </w:r>
          </w:p>
        </w:tc>
        <w:tc>
          <w:tcPr>
            <w:tcW w:w="1993" w:type="dxa"/>
            <w:gridSpan w:val="4"/>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13070141601</w:t>
            </w:r>
          </w:p>
        </w:tc>
        <w:tc>
          <w:tcPr>
            <w:tcW w:w="965" w:type="dxa"/>
            <w:gridSpan w:val="3"/>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传真</w:t>
            </w:r>
          </w:p>
        </w:tc>
        <w:tc>
          <w:tcPr>
            <w:tcW w:w="2017" w:type="dxa"/>
            <w:gridSpan w:val="4"/>
            <w:vAlign w:val="center"/>
          </w:tcPr>
          <w:p>
            <w:pPr>
              <w:spacing w:line="320" w:lineRule="exact"/>
              <w:jc w:val="center"/>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14:textFill>
                  <w14:solidFill>
                    <w14:schemeClr w14:val="tx1"/>
                  </w14:solidFill>
                </w14:textFill>
              </w:rPr>
            </w:pPr>
            <w:r>
              <w:rPr>
                <w:rFonts w:hint="eastAsia" w:ascii="宋体" w:hAnsi="宋体"/>
                <w:b/>
                <w:color w:val="000000" w:themeColor="text1"/>
                <w:spacing w:val="-20"/>
                <w:sz w:val="20"/>
                <w:szCs w:val="20"/>
                <w14:textFill>
                  <w14:solidFill>
                    <w14:schemeClr w14:val="tx1"/>
                  </w14:solidFill>
                </w14:textFill>
              </w:rPr>
              <w:t>法人代表</w:t>
            </w:r>
          </w:p>
        </w:tc>
        <w:tc>
          <w:tcPr>
            <w:tcW w:w="1620"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张健</w:t>
            </w:r>
          </w:p>
        </w:tc>
        <w:tc>
          <w:tcPr>
            <w:tcW w:w="1362" w:type="dxa"/>
            <w:gridSpan w:val="2"/>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最高管理者</w:t>
            </w:r>
          </w:p>
        </w:tc>
        <w:tc>
          <w:tcPr>
            <w:tcW w:w="1518" w:type="dxa"/>
            <w:gridSpan w:val="2"/>
            <w:vAlign w:val="center"/>
          </w:tcPr>
          <w:p>
            <w:pPr>
              <w:spacing w:line="320" w:lineRule="exact"/>
              <w:rPr>
                <w:rFonts w:ascii="宋体" w:hAnsi="宋体"/>
                <w:b/>
                <w:color w:val="000000" w:themeColor="text1"/>
                <w:spacing w:val="-20"/>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张健</w:t>
            </w:r>
          </w:p>
        </w:tc>
        <w:tc>
          <w:tcPr>
            <w:tcW w:w="1440" w:type="dxa"/>
            <w:gridSpan w:val="5"/>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体系负责人</w:t>
            </w:r>
          </w:p>
        </w:tc>
        <w:tc>
          <w:tcPr>
            <w:tcW w:w="2017" w:type="dxa"/>
            <w:gridSpan w:val="4"/>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吴伟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申请的产品/</w:t>
            </w:r>
          </w:p>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服务认证范围</w:t>
            </w:r>
          </w:p>
          <w:p>
            <w:pPr>
              <w:spacing w:line="320" w:lineRule="exact"/>
              <w:jc w:val="center"/>
              <w:rPr>
                <w:rFonts w:ascii="宋体" w:hAnsi="宋体"/>
                <w:b/>
                <w:color w:val="000000" w:themeColor="text1"/>
                <w:sz w:val="20"/>
                <w:szCs w:val="20"/>
                <w14:textFill>
                  <w14:solidFill>
                    <w14:schemeClr w14:val="tx1"/>
                  </w14:solidFill>
                </w14:textFill>
              </w:rPr>
            </w:pPr>
          </w:p>
        </w:tc>
        <w:tc>
          <w:tcPr>
            <w:tcW w:w="7957" w:type="dxa"/>
            <w:gridSpan w:val="14"/>
          </w:tcPr>
          <w:p>
            <w:pPr>
              <w:spacing w:line="320" w:lineRule="exact"/>
              <w:rPr>
                <w:rFonts w:ascii="宋体" w:hAnsi="宋体"/>
                <w:b/>
                <w:color w:val="000000" w:themeColor="text1"/>
                <w:sz w:val="20"/>
                <w:szCs w:val="20"/>
                <w:u w:val="single"/>
                <w14:textFill>
                  <w14:solidFill>
                    <w14:schemeClr w14:val="tx1"/>
                  </w14:solidFill>
                </w14:textFill>
              </w:rPr>
            </w:pPr>
            <w:bookmarkStart w:id="1" w:name="审核范围"/>
            <w:r>
              <w:rPr>
                <w:rFonts w:ascii="宋体" w:hAnsi="宋体"/>
                <w:b/>
                <w:color w:val="000000" w:themeColor="text1"/>
                <w:sz w:val="20"/>
                <w:szCs w:val="20"/>
                <w14:textFill>
                  <w14:solidFill>
                    <w14:schemeClr w14:val="tx1"/>
                  </w14:solidFill>
                </w14:textFill>
              </w:rPr>
              <w:t>Q：许可范围内劳务派遣</w:t>
            </w:r>
          </w:p>
          <w:p>
            <w:pPr>
              <w:spacing w:line="320" w:lineRule="exact"/>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E：许可范围内劳务派遣及相关环境管理活动</w:t>
            </w:r>
          </w:p>
          <w:p>
            <w:pPr>
              <w:spacing w:line="320" w:lineRule="exact"/>
              <w:rPr>
                <w:rFonts w:ascii="宋体" w:hAnsi="宋体"/>
                <w:b/>
                <w:color w:val="000000" w:themeColor="text1"/>
                <w:sz w:val="20"/>
                <w:szCs w:val="20"/>
                <w:u w:val="single"/>
                <w14:textFill>
                  <w14:solidFill>
                    <w14:schemeClr w14:val="tx1"/>
                  </w14:solidFill>
                </w14:textFill>
              </w:rPr>
            </w:pPr>
            <w:r>
              <w:rPr>
                <w:rFonts w:ascii="宋体" w:hAnsi="宋体"/>
                <w:b/>
                <w:color w:val="000000" w:themeColor="text1"/>
                <w:sz w:val="20"/>
                <w:szCs w:val="20"/>
                <w14:textFill>
                  <w14:solidFill>
                    <w14:schemeClr w14:val="tx1"/>
                  </w14:solidFill>
                </w14:textFill>
              </w:rPr>
              <w:t>O：许可范围内劳务派遣及相关职业健康安全管理活动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专业代码</w:t>
            </w:r>
          </w:p>
        </w:tc>
        <w:tc>
          <w:tcPr>
            <w:tcW w:w="3969" w:type="dxa"/>
            <w:gridSpan w:val="4"/>
          </w:tcPr>
          <w:p>
            <w:pPr>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Q：35.10.00</w:t>
            </w:r>
          </w:p>
          <w:p>
            <w:pPr>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E：35.10.00</w:t>
            </w:r>
          </w:p>
          <w:p>
            <w:pPr>
              <w:spacing w:line="320" w:lineRule="exact"/>
              <w:rPr>
                <w:rFonts w:ascii="宋体" w:hAnsi="宋体"/>
                <w:b/>
                <w:color w:val="000000" w:themeColor="text1"/>
                <w:sz w:val="20"/>
                <w:szCs w:val="20"/>
                <w14:textFill>
                  <w14:solidFill>
                    <w14:schemeClr w14:val="tx1"/>
                  </w14:solidFill>
                </w14:textFill>
              </w:rPr>
            </w:pPr>
            <w:r>
              <w:rPr>
                <w:rFonts w:hint="eastAsia"/>
                <w:b/>
                <w:color w:val="000000" w:themeColor="text1"/>
                <w:szCs w:val="21"/>
                <w14:textFill>
                  <w14:solidFill>
                    <w14:schemeClr w14:val="tx1"/>
                  </w14:solidFill>
                </w14:textFill>
              </w:rPr>
              <w:t>O：35.10.00</w:t>
            </w:r>
          </w:p>
        </w:tc>
        <w:tc>
          <w:tcPr>
            <w:tcW w:w="2127" w:type="dxa"/>
            <w:gridSpan w:val="7"/>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是否是一体化审核</w:t>
            </w:r>
          </w:p>
        </w:tc>
        <w:tc>
          <w:tcPr>
            <w:tcW w:w="1861" w:type="dxa"/>
            <w:gridSpan w:val="3"/>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14:textFill>
                  <w14:solidFill>
                    <w14:schemeClr w14:val="tx1"/>
                  </w14:solidFill>
                </w14:textFill>
              </w:rPr>
            </w:pPr>
            <w:r>
              <w:rPr>
                <w:rFonts w:hint="eastAsia" w:ascii="宋体" w:hAnsi="宋体"/>
                <w:b/>
                <w:color w:val="000000" w:themeColor="text1"/>
                <w:spacing w:val="-8"/>
                <w:sz w:val="20"/>
                <w:szCs w:val="20"/>
                <w14:textFill>
                  <w14:solidFill>
                    <w14:schemeClr w14:val="tx1"/>
                  </w14:solidFill>
                </w14:textFill>
              </w:rPr>
              <w:t>体系文件实施时间</w:t>
            </w:r>
          </w:p>
        </w:tc>
        <w:tc>
          <w:tcPr>
            <w:tcW w:w="2700" w:type="dxa"/>
            <w:gridSpan w:val="2"/>
            <w:vAlign w:val="center"/>
          </w:tcPr>
          <w:p>
            <w:pPr>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2020-03-10 0:00:00</w:t>
            </w:r>
          </w:p>
        </w:tc>
        <w:tc>
          <w:tcPr>
            <w:tcW w:w="2403" w:type="dxa"/>
            <w:gridSpan w:val="6"/>
            <w:vAlign w:val="center"/>
          </w:tcPr>
          <w:p>
            <w:pP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上次审核时间（再认证）</w:t>
            </w:r>
          </w:p>
        </w:tc>
        <w:tc>
          <w:tcPr>
            <w:tcW w:w="2854" w:type="dxa"/>
            <w:gridSpan w:val="6"/>
            <w:vAlign w:val="center"/>
          </w:tcPr>
          <w:p>
            <w:pPr>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体系区域</w:t>
            </w:r>
          </w:p>
        </w:tc>
        <w:tc>
          <w:tcPr>
            <w:tcW w:w="7957" w:type="dxa"/>
            <w:gridSpan w:val="14"/>
          </w:tcPr>
          <w:p>
            <w:pPr>
              <w:widowControl/>
              <w:jc w:val="left"/>
              <w:rPr>
                <w:rFonts w:ascii="宋体" w:hAnsi="宋体"/>
                <w:b/>
                <w:color w:val="000000" w:themeColor="text1"/>
                <w:spacing w:val="-20"/>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总部以外分公司（分场所）名称、地址（附多场所清单）</w:t>
            </w:r>
            <w:r>
              <w:rPr>
                <w:rFonts w:hint="eastAsia" w:ascii="宋体" w:hAnsi="宋体"/>
                <w:b/>
                <w:color w:val="000000" w:themeColor="text1"/>
                <w:spacing w:val="-20"/>
                <w:sz w:val="20"/>
                <w:szCs w:val="20"/>
                <w14:textFill>
                  <w14:solidFill>
                    <w14:schemeClr w14:val="tx1"/>
                  </w14:solidFill>
                </w14:textFill>
              </w:rPr>
              <w:t>：</w:t>
            </w:r>
          </w:p>
          <w:p>
            <w:pPr>
              <w:ind w:firstLine="210" w:firstLineChars="1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世园会相关项目  劳务合作  北京市延庆区 延庆镇世园会</w:t>
            </w:r>
          </w:p>
          <w:p>
            <w:pPr>
              <w:widowControl/>
              <w:jc w:val="left"/>
              <w:rPr>
                <w:rFonts w:ascii="宋体" w:hAnsi="宋体"/>
                <w:b/>
                <w:color w:val="000000" w:themeColor="text1"/>
                <w:spacing w:val="-20"/>
                <w:sz w:val="20"/>
                <w:szCs w:val="20"/>
                <w14:textFill>
                  <w14:solidFill>
                    <w14:schemeClr w14:val="tx1"/>
                  </w14:solidFill>
                </w14:textFill>
              </w:rPr>
            </w:pPr>
          </w:p>
          <w:p>
            <w:pP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所有项目部（</w:t>
            </w:r>
            <w:r>
              <w:rPr>
                <w:rFonts w:hint="eastAsia" w:ascii="宋体" w:hAnsi="宋体"/>
                <w:b/>
                <w:color w:val="000000" w:themeColor="text1"/>
                <w:spacing w:val="-2"/>
                <w:sz w:val="20"/>
                <w:szCs w:val="20"/>
                <w14:textFill>
                  <w14:solidFill>
                    <w14:schemeClr w14:val="tx1"/>
                  </w14:solidFill>
                </w14:textFill>
              </w:rPr>
              <w:t>临时场所</w:t>
            </w:r>
            <w:r>
              <w:rPr>
                <w:rFonts w:hint="eastAsia" w:ascii="宋体" w:hAnsi="宋体"/>
                <w:b/>
                <w:color w:val="000000" w:themeColor="text1"/>
                <w:sz w:val="20"/>
                <w:szCs w:val="20"/>
                <w14:textFill>
                  <w14:solidFill>
                    <w14:schemeClr w14:val="tx1"/>
                  </w14:solidFill>
                </w14:textFill>
              </w:rPr>
              <w:t>）名称、地址（可附项目清单）</w:t>
            </w:r>
            <w:r>
              <w:rPr>
                <w:rFonts w:ascii="宋体" w:hAnsi="宋体"/>
                <w:b/>
                <w:color w:val="000000" w:themeColor="text1"/>
                <w:sz w:val="20"/>
                <w:szCs w:val="20"/>
                <w14:textFill>
                  <w14:solidFill>
                    <w14:schemeClr w14:val="tx1"/>
                  </w14:solidFill>
                </w14:textFill>
              </w:rPr>
              <w:t>：</w:t>
            </w:r>
          </w:p>
          <w:p>
            <w:pPr>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上次审核后发生的影响客户管理体系的重要变更</w:t>
            </w:r>
          </w:p>
          <w:p>
            <w:pPr>
              <w:spacing w:line="320" w:lineRule="exact"/>
              <w:jc w:val="lef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（再认证）</w:t>
            </w:r>
          </w:p>
        </w:tc>
        <w:tc>
          <w:tcPr>
            <w:tcW w:w="7957" w:type="dxa"/>
            <w:gridSpan w:val="14"/>
          </w:tcPr>
          <w:p>
            <w:pPr>
              <w:widowControl/>
              <w:jc w:val="left"/>
              <w:rPr>
                <w:rFonts w:ascii="宋体" w:hAnsi="宋体"/>
                <w:b/>
                <w:color w:val="000000" w:themeColor="text1"/>
                <w:sz w:val="20"/>
                <w:szCs w:val="20"/>
                <w14:textFill>
                  <w14:solidFill>
                    <w14:schemeClr w14:val="tx1"/>
                  </w14:solidFill>
                </w14:textFill>
              </w:rPr>
            </w:pPr>
          </w:p>
        </w:tc>
      </w:tr>
    </w:tbl>
    <w:p>
      <w:pPr>
        <w:snapToGrid w:val="0"/>
        <w:spacing w:after="93" w:afterLines="30"/>
        <w:jc w:val="center"/>
        <w:rPr>
          <w:rFonts w:ascii="楷体" w:hAnsi="楷体" w:eastAsia="楷体"/>
          <w:b/>
          <w:color w:val="000000" w:themeColor="text1"/>
          <w:sz w:val="28"/>
          <w:szCs w:val="28"/>
          <w14:textFill>
            <w14:solidFill>
              <w14:schemeClr w14:val="tx1"/>
            </w14:solidFill>
          </w14:textFill>
        </w:rPr>
      </w:pPr>
    </w:p>
    <w:p>
      <w:pPr>
        <w:ind w:left="-1" w:leftChars="-337" w:hanging="707" w:hangingChars="271"/>
        <w:rPr>
          <w:rFonts w:ascii="宋体" w:hAnsi="宋体"/>
          <w:b/>
          <w:color w:val="000000" w:themeColor="text1"/>
          <w:sz w:val="16"/>
          <w:szCs w:val="1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五、审核活动综述</w:t>
      </w:r>
    </w:p>
    <w:p>
      <w:pPr>
        <w:spacing w:line="360" w:lineRule="auto"/>
        <w:ind w:left="-158" w:leftChars="-337" w:hanging="550" w:hangingChars="271"/>
        <w:rPr>
          <w:rFonts w:ascii="宋体" w:hAnsi="宋体"/>
          <w:b/>
          <w:color w:val="000000" w:themeColor="text1"/>
          <w:spacing w:val="-4"/>
          <w:sz w:val="16"/>
          <w:szCs w:val="16"/>
          <w14:textFill>
            <w14:solidFill>
              <w14:schemeClr w14:val="tx1"/>
            </w14:solidFill>
          </w14:textFill>
        </w:rPr>
      </w:pPr>
      <w:r>
        <w:rPr>
          <w:rFonts w:ascii="宋体" w:hAnsi="宋体"/>
          <w:b/>
          <w:color w:val="000000" w:themeColor="text1"/>
          <w:spacing w:val="-4"/>
          <w:szCs w:val="21"/>
          <w14:textFill>
            <w14:solidFill>
              <w14:schemeClr w14:val="tx1"/>
            </w14:solidFill>
          </w14:textFill>
        </w:rPr>
        <w:t xml:space="preserve">1. </w:t>
      </w:r>
      <w:r>
        <w:rPr>
          <w:rFonts w:hint="eastAsia" w:ascii="宋体" w:hAnsi="宋体"/>
          <w:b/>
          <w:color w:val="000000" w:themeColor="text1"/>
          <w:spacing w:val="-4"/>
          <w:szCs w:val="21"/>
          <w14:textFill>
            <w14:solidFill>
              <w14:schemeClr w14:val="tx1"/>
            </w14:solidFill>
          </w14:textFill>
        </w:rPr>
        <w:t>本次审核活动按审核计划执行（见附件1）。</w:t>
      </w:r>
    </w:p>
    <w:p>
      <w:pPr>
        <w:spacing w:line="360" w:lineRule="auto"/>
        <w:ind w:left="-137" w:leftChars="-337" w:hanging="571" w:hangingChars="271"/>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已审核总部的部门、职能或过程</w:t>
      </w:r>
      <w:r>
        <w:rPr>
          <w:rFonts w:ascii="宋体" w:hAnsi="宋体"/>
          <w:b/>
          <w:color w:val="000000" w:themeColor="text1"/>
          <w:szCs w:val="21"/>
          <w14:textFill>
            <w14:solidFill>
              <w14:schemeClr w14:val="tx1"/>
            </w14:solidFill>
          </w14:textFill>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部门</w:t>
            </w:r>
            <w:r>
              <w:rPr>
                <w:rFonts w:hint="eastAsia" w:ascii="宋体" w:hAnsi="宋体"/>
                <w:b/>
                <w:color w:val="000000" w:themeColor="text1"/>
                <w:spacing w:val="-2"/>
                <w:sz w:val="20"/>
                <w:szCs w:val="20"/>
                <w14:textFill>
                  <w14:solidFill>
                    <w14:schemeClr w14:val="tx1"/>
                  </w14:solidFill>
                </w14:textFill>
              </w:rPr>
              <w:t>:</w:t>
            </w:r>
          </w:p>
        </w:tc>
        <w:tc>
          <w:tcPr>
            <w:tcW w:w="6804"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职能或过程</w:t>
            </w:r>
            <w:r>
              <w:rPr>
                <w:rFonts w:hint="eastAsia" w:ascii="宋体" w:hAnsi="宋体"/>
                <w:b/>
                <w:color w:val="000000" w:themeColor="text1"/>
                <w:spacing w:val="-2"/>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3119" w:type="dxa"/>
          </w:tcPr>
          <w:p>
            <w:pPr>
              <w:jc w:val="center"/>
              <w:rPr>
                <w:rFonts w:ascii="宋体" w:hAnsi="宋体"/>
                <w:b/>
                <w:color w:val="000000" w:themeColor="text1"/>
                <w:sz w:val="20"/>
                <w:szCs w:val="20"/>
                <w14:textFill>
                  <w14:solidFill>
                    <w14:schemeClr w14:val="tx1"/>
                  </w14:solidFill>
                </w14:textFill>
              </w:rPr>
            </w:pPr>
          </w:p>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行政部</w:t>
            </w:r>
          </w:p>
        </w:tc>
        <w:tc>
          <w:tcPr>
            <w:tcW w:w="6804" w:type="dxa"/>
          </w:tcPr>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人力资源管理过程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资源提供与管理过程控制；</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内外部信息交流过程；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环境、职业健康安全体系运行过程；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业务部</w:t>
            </w:r>
          </w:p>
        </w:tc>
        <w:tc>
          <w:tcPr>
            <w:tcW w:w="6804" w:type="dxa"/>
          </w:tcPr>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1、具体负责收集、研究、分析、劳务市场信息，研究行业有关法规和政策，指导、监督劳务项目承接业务；</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2、负责收集业务信息对客户资源进行管理，评估项目风险，评估客户的资信；</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3、负责劳务用工单位报名、登记、资格预审工作；</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4、负责劳务服务过程中的监督和管理；</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6、负责客户满意度的收集和评价；</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7、负责跟踪劳务服务合同的履约情况。</w:t>
            </w:r>
          </w:p>
          <w:p>
            <w:pPr>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顾客满意度调查</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职业健康安全事务代表</w:t>
            </w:r>
          </w:p>
        </w:tc>
        <w:tc>
          <w:tcPr>
            <w:tcW w:w="6804" w:type="dxa"/>
          </w:tcPr>
          <w:p>
            <w:pPr>
              <w:rPr>
                <w:rFonts w:ascii="宋体" w:hAnsi="宋体"/>
                <w:b/>
                <w:color w:val="000000" w:themeColor="text1"/>
                <w:spacing w:val="-20"/>
                <w:sz w:val="20"/>
                <w:szCs w:val="20"/>
                <w:u w:val="single"/>
                <w14:textFill>
                  <w14:solidFill>
                    <w14:schemeClr w14:val="tx1"/>
                  </w14:solidFill>
                </w14:textFill>
              </w:rPr>
            </w:pPr>
            <w:r>
              <w:rPr>
                <w:rFonts w:hint="eastAsia" w:ascii="宋体" w:hAnsi="宋体"/>
                <w:color w:val="000000" w:themeColor="text1"/>
                <w:spacing w:val="-20"/>
                <w:sz w:val="20"/>
                <w:szCs w:val="20"/>
                <w14:textFill>
                  <w14:solidFill>
                    <w14:schemeClr w14:val="tx1"/>
                  </w14:solidFill>
                </w14:textFill>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管理层</w:t>
            </w:r>
          </w:p>
        </w:tc>
        <w:tc>
          <w:tcPr>
            <w:tcW w:w="6804" w:type="dxa"/>
          </w:tcPr>
          <w:p>
            <w:pPr>
              <w:rPr>
                <w:rFonts w:ascii="宋体" w:hAnsi="宋体"/>
                <w:b/>
                <w:color w:val="000000" w:themeColor="text1"/>
                <w:spacing w:val="-20"/>
                <w:szCs w:val="21"/>
                <w:u w:val="singl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与管理层有关的管理活动</w:t>
            </w:r>
          </w:p>
        </w:tc>
      </w:tr>
    </w:tbl>
    <w:p>
      <w:pPr>
        <w:ind w:left="-137" w:leftChars="-337" w:hanging="571" w:hangingChars="271"/>
        <w:rPr>
          <w:rFonts w:ascii="宋体" w:hAnsi="宋体"/>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3. </w:t>
      </w:r>
      <w:r>
        <w:rPr>
          <w:rFonts w:hint="eastAsia" w:ascii="宋体" w:hAnsi="宋体"/>
          <w:b/>
          <w:color w:val="000000" w:themeColor="text1"/>
          <w:szCs w:val="21"/>
          <w14:textFill>
            <w14:solidFill>
              <w14:schemeClr w14:val="tx1"/>
            </w14:solidFill>
          </w14:textFill>
        </w:rPr>
        <w:t>已审核的分场所（分中心、分部或不在一起的部门）、临时/流动场所信息</w:t>
      </w:r>
    </w:p>
    <w:p>
      <w:pPr>
        <w:ind w:left="-273" w:leftChars="-337" w:hanging="435" w:hangingChars="271"/>
        <w:rPr>
          <w:rFonts w:hAnsi="宋体"/>
          <w:b/>
          <w:color w:val="000000" w:themeColor="text1"/>
          <w:sz w:val="16"/>
          <w:szCs w:val="16"/>
          <w14:textFill>
            <w14:solidFill>
              <w14:schemeClr w14:val="tx1"/>
            </w14:solidFill>
          </w14:textFill>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14:textFill>
                  <w14:solidFill>
                    <w14:schemeClr w14:val="tx1"/>
                  </w14:solidFill>
                </w14:textFill>
              </w:rPr>
            </w:pPr>
            <w:r>
              <w:rPr>
                <w:rFonts w:hint="eastAsia" w:ascii="宋体" w:hAnsi="宋体"/>
                <w:b/>
                <w:color w:val="000000" w:themeColor="text1"/>
                <w:spacing w:val="-2"/>
                <w:sz w:val="20"/>
                <w:szCs w:val="20"/>
                <w14:textFill>
                  <w14:solidFill>
                    <w14:schemeClr w14:val="tx1"/>
                  </w14:solidFill>
                </w14:textFill>
              </w:rPr>
              <w:t>分场所名称</w:t>
            </w:r>
          </w:p>
        </w:tc>
        <w:tc>
          <w:tcPr>
            <w:tcW w:w="3249"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职能或过程</w:t>
            </w:r>
            <w:r>
              <w:rPr>
                <w:rFonts w:hint="eastAsia" w:ascii="宋体" w:hAnsi="宋体"/>
                <w:b/>
                <w:color w:val="000000" w:themeColor="text1"/>
                <w:spacing w:val="-2"/>
                <w:sz w:val="20"/>
                <w:szCs w:val="20"/>
                <w14:textFill>
                  <w14:solidFill>
                    <w14:schemeClr w14:val="tx1"/>
                  </w14:solidFill>
                </w14:textFill>
              </w:rPr>
              <w:t>:</w:t>
            </w:r>
          </w:p>
        </w:tc>
        <w:tc>
          <w:tcPr>
            <w:tcW w:w="3555"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p>
        </w:tc>
        <w:tc>
          <w:tcPr>
            <w:tcW w:w="3249" w:type="dxa"/>
          </w:tcPr>
          <w:p>
            <w:pPr>
              <w:jc w:val="center"/>
              <w:rPr>
                <w:rFonts w:ascii="宋体" w:hAnsi="宋体"/>
                <w:b/>
                <w:color w:val="000000" w:themeColor="text1"/>
                <w:spacing w:val="-20"/>
                <w:sz w:val="20"/>
                <w:szCs w:val="20"/>
                <w:u w:val="single"/>
                <w14:textFill>
                  <w14:solidFill>
                    <w14:schemeClr w14:val="tx1"/>
                  </w14:solidFill>
                </w14:textFill>
              </w:rPr>
            </w:pPr>
          </w:p>
        </w:tc>
        <w:tc>
          <w:tcPr>
            <w:tcW w:w="3555" w:type="dxa"/>
          </w:tcPr>
          <w:p>
            <w:pPr>
              <w:jc w:val="center"/>
              <w:rPr>
                <w:rFonts w:ascii="宋体" w:hAnsi="宋体"/>
                <w:b/>
                <w:color w:val="000000" w:themeColor="text1"/>
                <w:spacing w:val="-20"/>
                <w:sz w:val="20"/>
                <w:szCs w:val="20"/>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p>
        </w:tc>
        <w:tc>
          <w:tcPr>
            <w:tcW w:w="3249" w:type="dxa"/>
          </w:tcPr>
          <w:p>
            <w:pPr>
              <w:jc w:val="center"/>
              <w:rPr>
                <w:rFonts w:ascii="宋体" w:hAnsi="宋体"/>
                <w:b/>
                <w:color w:val="000000" w:themeColor="text1"/>
                <w:spacing w:val="-20"/>
                <w:sz w:val="20"/>
                <w:szCs w:val="20"/>
                <w:u w:val="single"/>
                <w14:textFill>
                  <w14:solidFill>
                    <w14:schemeClr w14:val="tx1"/>
                  </w14:solidFill>
                </w14:textFill>
              </w:rPr>
            </w:pPr>
          </w:p>
        </w:tc>
        <w:tc>
          <w:tcPr>
            <w:tcW w:w="3555" w:type="dxa"/>
          </w:tcPr>
          <w:p>
            <w:pPr>
              <w:jc w:val="center"/>
              <w:rPr>
                <w:rFonts w:ascii="宋体" w:hAnsi="宋体"/>
                <w:b/>
                <w:color w:val="000000" w:themeColor="text1"/>
                <w:spacing w:val="-20"/>
                <w:sz w:val="20"/>
                <w:szCs w:val="20"/>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p>
        </w:tc>
        <w:tc>
          <w:tcPr>
            <w:tcW w:w="3249" w:type="dxa"/>
          </w:tcPr>
          <w:p>
            <w:pPr>
              <w:jc w:val="center"/>
              <w:rPr>
                <w:rFonts w:ascii="宋体" w:hAnsi="宋体"/>
                <w:b/>
                <w:color w:val="000000" w:themeColor="text1"/>
                <w:spacing w:val="-20"/>
                <w:sz w:val="20"/>
                <w:szCs w:val="20"/>
                <w:u w:val="single"/>
                <w14:textFill>
                  <w14:solidFill>
                    <w14:schemeClr w14:val="tx1"/>
                  </w14:solidFill>
                </w14:textFill>
              </w:rPr>
            </w:pPr>
          </w:p>
        </w:tc>
        <w:tc>
          <w:tcPr>
            <w:tcW w:w="3555" w:type="dxa"/>
          </w:tcPr>
          <w:p>
            <w:pPr>
              <w:jc w:val="center"/>
              <w:rPr>
                <w:rFonts w:ascii="宋体" w:hAnsi="宋体"/>
                <w:b/>
                <w:color w:val="000000" w:themeColor="text1"/>
                <w:spacing w:val="-20"/>
                <w:sz w:val="20"/>
                <w:szCs w:val="20"/>
                <w:u w:val="single"/>
                <w14:textFill>
                  <w14:solidFill>
                    <w14:schemeClr w14:val="tx1"/>
                  </w14:solidFill>
                </w14:textFill>
              </w:rPr>
            </w:pPr>
          </w:p>
        </w:tc>
      </w:tr>
    </w:tbl>
    <w:p>
      <w:pPr>
        <w:ind w:left="-137" w:leftChars="-337" w:hanging="571" w:hangingChars="271"/>
        <w:rPr>
          <w:b/>
          <w:color w:val="000000" w:themeColor="text1"/>
          <w:szCs w:val="21"/>
          <w:u w:val="single"/>
          <w14:textFill>
            <w14:solidFill>
              <w14:schemeClr w14:val="tx1"/>
            </w14:solidFill>
          </w14:textFill>
        </w:rPr>
      </w:pPr>
    </w:p>
    <w:p>
      <w:pPr>
        <w:spacing w:line="360" w:lineRule="auto"/>
        <w:ind w:left="-137" w:leftChars="-337" w:hanging="571" w:hangingChars="27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 本次审核覆盖时期：</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pacing w:val="-10"/>
          <w:szCs w:val="21"/>
          <w14:textFill>
            <w14:solidFill>
              <w14:schemeClr w14:val="tx1"/>
            </w14:solidFill>
          </w14:textFill>
        </w:rPr>
        <w:t>体系运行时间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u w:val="single"/>
          <w:lang w:val="en-US" w:eastAsia="zh-CN"/>
          <w14:textFill>
            <w14:solidFill>
              <w14:schemeClr w14:val="tx1"/>
            </w14:solidFill>
          </w14:textFill>
        </w:rPr>
        <w:t>2020</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3</w:t>
      </w:r>
      <w:r>
        <w:rPr>
          <w:rFonts w:hint="eastAsia"/>
          <w:b/>
          <w:color w:val="000000" w:themeColor="text1"/>
          <w:spacing w:val="-10"/>
          <w:szCs w:val="21"/>
          <w14:textFill>
            <w14:solidFill>
              <w14:schemeClr w14:val="tx1"/>
            </w14:solidFill>
          </w14:textFill>
        </w:rPr>
        <w:t>月</w:t>
      </w:r>
      <w:bookmarkStart w:id="2" w:name="OLE_LINK1"/>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u w:val="single"/>
          <w:lang w:val="en-US" w:eastAsia="zh-CN"/>
          <w14:textFill>
            <w14:solidFill>
              <w14:schemeClr w14:val="tx1"/>
            </w14:solidFill>
          </w14:textFill>
        </w:rPr>
        <w:t>10</w:t>
      </w:r>
      <w:r>
        <w:rPr>
          <w:rFonts w:hint="eastAsia"/>
          <w:b/>
          <w:color w:val="000000" w:themeColor="text1"/>
          <w:spacing w:val="-10"/>
          <w:szCs w:val="21"/>
          <w14:textFill>
            <w14:solidFill>
              <w14:schemeClr w14:val="tx1"/>
            </w14:solidFill>
          </w14:textFill>
        </w:rPr>
        <w:t>日</w:t>
      </w:r>
      <w:bookmarkEnd w:id="2"/>
      <w:r>
        <w:rPr>
          <w:rFonts w:hint="eastAsia"/>
          <w:b/>
          <w:color w:val="000000" w:themeColor="text1"/>
          <w:spacing w:val="-10"/>
          <w:szCs w:val="21"/>
          <w14:textFill>
            <w14:solidFill>
              <w14:schemeClr w14:val="tx1"/>
            </w14:solidFill>
          </w14:textFill>
        </w:rPr>
        <w:t>至</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u w:val="single"/>
          <w:lang w:val="en-US" w:eastAsia="zh-CN"/>
          <w14:textFill>
            <w14:solidFill>
              <w14:schemeClr w14:val="tx1"/>
            </w14:solidFill>
          </w14:textFill>
        </w:rPr>
        <w:t>2020</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 xml:space="preserve">  11</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u w:val="single"/>
          <w:lang w:val="en-US" w:eastAsia="zh-CN"/>
          <w14:textFill>
            <w14:solidFill>
              <w14:schemeClr w14:val="tx1"/>
            </w14:solidFill>
          </w14:textFill>
        </w:rPr>
        <w:t>30</w:t>
      </w:r>
      <w:r>
        <w:rPr>
          <w:rFonts w:hint="eastAsia"/>
          <w:b/>
          <w:color w:val="000000" w:themeColor="text1"/>
          <w:spacing w:val="-10"/>
          <w:szCs w:val="21"/>
          <w14:textFill>
            <w14:solidFill>
              <w14:schemeClr w14:val="tx1"/>
            </w14:solidFill>
          </w14:textFill>
        </w:rPr>
        <w:t>日。</w:t>
      </w:r>
    </w:p>
    <w:p>
      <w:pPr>
        <w:spacing w:line="360" w:lineRule="auto"/>
        <w:ind w:left="-191" w:leftChars="-337" w:hanging="517" w:hangingChars="271"/>
        <w:rPr>
          <w:b/>
          <w:color w:val="000000" w:themeColor="text1"/>
          <w:spacing w:val="-10"/>
          <w:szCs w:val="21"/>
          <w:u w:val="single"/>
          <w14:textFill>
            <w14:solidFill>
              <w14:schemeClr w14:val="tx1"/>
            </w14:solidFill>
          </w14:textFill>
        </w:rPr>
      </w:pPr>
      <w:r>
        <w:rPr>
          <w:rFonts w:hint="eastAsia"/>
          <w:b/>
          <w:color w:val="000000" w:themeColor="text1"/>
          <w:spacing w:val="-10"/>
          <w:szCs w:val="21"/>
          <w14:textFill>
            <w14:solidFill>
              <w14:schemeClr w14:val="tx1"/>
            </w14:solidFill>
          </w14:textFill>
        </w:rPr>
        <w:t>□上次审核时间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 xml:space="preserve">日至  </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日（再认证填写）</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5. 完成情况说明:</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已完成审核计划的全部工作</w:t>
      </w:r>
    </w:p>
    <w:p>
      <w:pPr>
        <w:spacing w:line="360" w:lineRule="auto"/>
        <w:ind w:left="-191" w:leftChars="-337" w:hanging="517" w:hangingChars="271"/>
        <w:rPr>
          <w:b/>
          <w:color w:val="000000" w:themeColor="text1"/>
          <w:spacing w:val="-10"/>
          <w:w w:val="90"/>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计划有修改，但不会影响审核结论，修改的内容和原因是</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未完成计划，未完成的内容和原因是:</w:t>
      </w:r>
    </w:p>
    <w:p>
      <w:pPr>
        <w:spacing w:before="312" w:beforeLines="100" w:line="320" w:lineRule="exact"/>
        <w:ind w:left="-1" w:leftChars="-337" w:hanging="707" w:hangingChars="271"/>
        <w:rPr>
          <w:b/>
          <w:color w:val="000000" w:themeColor="text1"/>
          <w:sz w:val="16"/>
          <w:szCs w:val="1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(一)策划的充分与合理性</w:t>
            </w:r>
          </w:p>
        </w:tc>
        <w:tc>
          <w:tcPr>
            <w:tcW w:w="9198" w:type="dxa"/>
          </w:tcPr>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组织及其环境的识别情况</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京华星隆盛劳务服务有限公司,2015年11月25日成立，经营范围包括劳务派遣（劳务派遣经营许可证有效期至2021年11月12日）；销售食品；城市生活垃圾清扫、收集、运输、处理；住宿；道路旅客运输；道路货物运输；建筑物清洁服务、办公室保洁服务、医疗机构保洁服务、生活清洗、消毒服务、害虫防治服务、灭鼠及预防服务；家庭服务；社会经济咨询；技术开发、技术转让、技术咨询、技术服务；会议服务；组织文化艺术交流活动；承办展览展示；物业管理；机动车公共停车场管理服务；专业承包、</w:t>
            </w:r>
            <w:r>
              <w:rPr>
                <w:rFonts w:hint="eastAsia"/>
                <w:color w:val="000000" w:themeColor="text1"/>
                <w:szCs w:val="21"/>
                <w:lang w:eastAsia="zh-CN"/>
                <w14:textFill>
                  <w14:solidFill>
                    <w14:schemeClr w14:val="tx1"/>
                  </w14:solidFill>
                </w14:textFill>
              </w:rPr>
              <w:t>劳务派遣</w:t>
            </w:r>
            <w:r>
              <w:rPr>
                <w:rFonts w:hint="eastAsia"/>
                <w:color w:val="000000" w:themeColor="text1"/>
                <w:szCs w:val="21"/>
                <w14:textFill>
                  <w14:solidFill>
                    <w14:schemeClr w14:val="tx1"/>
                  </w14:solidFill>
                </w14:textFill>
              </w:rPr>
              <w:t>；餐饮管理；道路货运代理；仓储服务；设计、制作、代理、发布广告；体育运动项目经营；出租自行车；游乐园；水污染治理；大气污染治理；热力供应；企业管理；酒店管理；公司礼仪服务；城市园林绿化施工；花卉租摆服务；出租商业用房、办公用房；销售工艺品、日用品、服装、文化用品、体育用品、体育器材；公园、景区游船出租（不带操作人员）；租赁计算机及通讯设备、汽车；城市公园管理；游览景区管理。（市场主体依法自主选择经营项目，开展经营活动；城市生活垃圾清扫、收集、运输、处理、道路货物运输、道路旅客运输、销售食品、住宿以及依法须经批准的项目，经相关部门批准后依批准的内容开展经营活动；不得从事国家和本市产业政策禁止和限制类项目的经营活动。）公司的主要客户群为全国各地的企业；公司采用总经理负责制，层层把关，让用户真正放心</w:t>
            </w:r>
          </w:p>
          <w:p>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见到营业执照，见附件</w:t>
            </w:r>
          </w:p>
          <w:p>
            <w:pPr>
              <w:ind w:firstLine="210" w:firstLineChars="1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见到资质：</w:t>
            </w:r>
            <w:r>
              <w:rPr>
                <w:rFonts w:hint="default"/>
                <w:color w:val="000000" w:themeColor="text1"/>
                <w:lang w:val="en-US" w:eastAsia="zh-CN"/>
                <w14:textFill>
                  <w14:solidFill>
                    <w14:schemeClr w14:val="tx1"/>
                  </w14:solidFill>
                </w14:textFill>
              </w:rPr>
              <w:t xml:space="preserve">劳务派遣经营许可 编号：（ 京）13518 </w:t>
            </w:r>
          </w:p>
          <w:p>
            <w:pPr>
              <w:ind w:firstLine="210" w:firstLineChars="1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有有效期：2019.11.13-2021.11.12</w:t>
            </w:r>
          </w:p>
          <w:p>
            <w:pPr>
              <w:pStyle w:val="2"/>
              <w:rPr>
                <w:rFonts w:hint="default"/>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numPr>
                <w:ilvl w:val="0"/>
                <w:numId w:val="2"/>
              </w:num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相关方需求和期望识别情况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spacing w:line="280" w:lineRule="exact"/>
              <w:rPr>
                <w:rFonts w:ascii="宋体" w:hAnsi="宋体"/>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3.</w:t>
            </w: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质量/</w:t>
            </w: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环境/</w:t>
            </w: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职业健康安全方针（组织</w:t>
            </w:r>
            <w:r>
              <w:rPr>
                <w:rFonts w:hint="eastAsia"/>
                <w:b/>
                <w:color w:val="000000" w:themeColor="text1"/>
                <w:sz w:val="20"/>
                <w:szCs w:val="20"/>
                <w14:textFill>
                  <w14:solidFill>
                    <w14:schemeClr w14:val="tx1"/>
                  </w14:solidFill>
                </w14:textFill>
              </w:rPr>
              <w:t>方针</w:t>
            </w:r>
            <w:r>
              <w:rPr>
                <w:rFonts w:hint="eastAsia" w:ascii="宋体" w:hAnsi="宋体"/>
                <w:b/>
                <w:color w:val="000000" w:themeColor="text1"/>
                <w:sz w:val="20"/>
                <w:szCs w:val="20"/>
                <w14:textFill>
                  <w14:solidFill>
                    <w14:schemeClr w14:val="tx1"/>
                  </w14:solidFill>
                </w14:textFill>
              </w:rPr>
              <w:t>的适宜性/持续适宜性、方针的传达及职工的理解等）</w:t>
            </w:r>
          </w:p>
          <w:p>
            <w:pPr>
              <w:spacing w:line="480" w:lineRule="exact"/>
              <w:rPr>
                <w:rFonts w:hint="eastAsia"/>
                <w:color w:val="000000" w:themeColor="text1"/>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公司的管理方针是：</w:t>
            </w:r>
            <w:r>
              <w:rPr>
                <w:rFonts w:hint="eastAsia"/>
                <w:color w:val="000000" w:themeColor="text1"/>
                <w14:textFill>
                  <w14:solidFill>
                    <w14:schemeClr w14:val="tx1"/>
                  </w14:solidFill>
                </w14:textFill>
              </w:rPr>
              <w:t>守法诚信追求质量，预防污染保护环境；</w:t>
            </w:r>
          </w:p>
          <w:p>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关爱员工健康安全，持续改进追求卓越</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通过管理手册的分发使全体员工理解方针，通过内审和管理评审保持方针的适宜性。</w:t>
            </w:r>
          </w:p>
          <w:p>
            <w:pPr>
              <w:spacing w:line="240" w:lineRule="exact"/>
              <w:ind w:left="199" w:leftChars="95"/>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numPr>
                <w:ilvl w:val="0"/>
                <w:numId w:val="2"/>
              </w:num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风险识别与控制策划</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提供了“20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年度 SWOT经营环境分析及对策报告”，对影响公司经营和发展的各种因素（内外部环境、相关方要求等）进行分析，确定需要应对的风险和机遇</w:t>
            </w: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w:t>
            </w:r>
            <w:r>
              <w:rPr>
                <w:b/>
                <w:color w:val="000000" w:themeColor="text1"/>
                <w:sz w:val="20"/>
                <w:szCs w:val="20"/>
                <w14:textFill>
                  <w14:solidFill>
                    <w14:schemeClr w14:val="tx1"/>
                  </w14:solidFill>
                </w14:textFill>
              </w:rPr>
              <w:t>QMS</w:t>
            </w:r>
            <w:r>
              <w:rPr>
                <w:rFonts w:hint="eastAsia" w:ascii="宋体" w:hAnsi="宋体"/>
                <w:b/>
                <w:color w:val="000000" w:themeColor="text1"/>
                <w:sz w:val="20"/>
                <w:szCs w:val="20"/>
                <w14:textFill>
                  <w14:solidFill>
                    <w14:schemeClr w14:val="tx1"/>
                  </w14:solidFill>
                </w14:textFill>
              </w:rPr>
              <w:t>过程</w:t>
            </w:r>
          </w:p>
          <w:p>
            <w:pPr>
              <w:tabs>
                <w:tab w:val="left" w:pos="540"/>
              </w:tabs>
              <w:spacing w:line="300" w:lineRule="exact"/>
              <w:ind w:left="201" w:hanging="201" w:hangingChars="1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质量管理体系过程有：</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劳务</w:t>
            </w:r>
            <w:r>
              <w:rPr>
                <w:rFonts w:hint="eastAsia"/>
                <w:color w:val="000000" w:themeColor="text1"/>
                <w:szCs w:val="21"/>
                <w:lang w:val="en-US" w:eastAsia="zh-CN"/>
                <w14:textFill>
                  <w14:solidFill>
                    <w14:schemeClr w14:val="tx1"/>
                  </w14:solidFill>
                </w14:textFill>
              </w:rPr>
              <w:t>派遣</w:t>
            </w:r>
            <w:r>
              <w:rPr>
                <w:rFonts w:hint="eastAsia"/>
                <w:color w:val="000000" w:themeColor="text1"/>
                <w:szCs w:val="21"/>
                <w14:textFill>
                  <w14:solidFill>
                    <w14:schemeClr w14:val="tx1"/>
                  </w14:solidFill>
                </w14:textFill>
              </w:rPr>
              <w:t>服务流程：</w:t>
            </w:r>
          </w:p>
          <w:p>
            <w:pPr>
              <w:tabs>
                <w:tab w:val="left" w:pos="540"/>
              </w:tabs>
              <w:spacing w:line="300" w:lineRule="exact"/>
              <w:ind w:left="201" w:hanging="210" w:hangingChars="1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服务需求-洽谈-签订劳务派遣协议-人员派遣-人员劳务  -服务跟踪</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其中关键过程有</w:t>
            </w:r>
            <w:r>
              <w:rPr>
                <w:rFonts w:hint="eastAsia" w:ascii="宋体" w:hAnsi="宋体"/>
                <w:b/>
                <w:color w:val="000000" w:themeColor="text1"/>
                <w:sz w:val="20"/>
                <w:szCs w:val="20"/>
                <w:u w:val="single"/>
                <w14:textFill>
                  <w14:solidFill>
                    <w14:schemeClr w14:val="tx1"/>
                  </w14:solidFill>
                </w14:textFill>
              </w:rPr>
              <w:t xml:space="preserve">     </w:t>
            </w:r>
            <w:r>
              <w:rPr>
                <w:rFonts w:hint="eastAsia" w:ascii="宋体" w:hAnsi="宋体"/>
                <w:b/>
                <w:color w:val="000000" w:themeColor="text1"/>
                <w:sz w:val="24"/>
                <w:lang w:eastAsia="zh-CN"/>
                <w14:textFill>
                  <w14:solidFill>
                    <w14:schemeClr w14:val="tx1"/>
                  </w14:solidFill>
                </w14:textFill>
              </w:rPr>
              <w:t>劳务派遣</w:t>
            </w:r>
            <w:r>
              <w:rPr>
                <w:rFonts w:hint="eastAsia" w:ascii="宋体" w:hAnsi="宋体"/>
                <w:b/>
                <w:color w:val="000000" w:themeColor="text1"/>
                <w:sz w:val="24"/>
                <w14:textFill>
                  <w14:solidFill>
                    <w14:schemeClr w14:val="tx1"/>
                  </w14:solidFill>
                </w14:textFill>
              </w:rPr>
              <w:t>过程</w:t>
            </w:r>
            <w:r>
              <w:rPr>
                <w:rFonts w:hint="eastAsia" w:ascii="宋体" w:hAnsi="宋体"/>
                <w:b/>
                <w:color w:val="000000" w:themeColor="text1"/>
                <w:sz w:val="20"/>
                <w:szCs w:val="20"/>
                <w:u w:val="single"/>
                <w14:textFill>
                  <w14:solidFill>
                    <w14:schemeClr w14:val="tx1"/>
                  </w14:solidFill>
                </w14:textFill>
              </w:rPr>
              <w:t xml:space="preserve">     </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 xml:space="preserve">需要确认过程  </w:t>
            </w:r>
            <w:r>
              <w:rPr>
                <w:rFonts w:hint="eastAsia" w:ascii="宋体" w:hAnsi="宋体"/>
                <w:b/>
                <w:color w:val="000000" w:themeColor="text1"/>
                <w:sz w:val="24"/>
                <w:lang w:eastAsia="zh-CN"/>
                <w14:textFill>
                  <w14:solidFill>
                    <w14:schemeClr w14:val="tx1"/>
                  </w14:solidFill>
                </w14:textFill>
              </w:rPr>
              <w:t>劳务派遣</w:t>
            </w:r>
            <w:r>
              <w:rPr>
                <w:rFonts w:hint="eastAsia" w:ascii="宋体" w:hAnsi="宋体"/>
                <w:b/>
                <w:color w:val="000000" w:themeColor="text1"/>
                <w:sz w:val="24"/>
                <w14:textFill>
                  <w14:solidFill>
                    <w14:schemeClr w14:val="tx1"/>
                  </w14:solidFill>
                </w14:textFill>
              </w:rPr>
              <w:t>过程</w:t>
            </w:r>
          </w:p>
          <w:p>
            <w:pPr>
              <w:tabs>
                <w:tab w:val="left" w:pos="540"/>
              </w:tabs>
              <w:spacing w:line="300" w:lineRule="exact"/>
              <w:ind w:left="201" w:hanging="201" w:hangingChars="100"/>
              <w:rPr>
                <w:rFonts w:ascii="宋体" w:hAnsi="宋体"/>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14:textFill>
                  <w14:solidFill>
                    <w14:schemeClr w14:val="tx1"/>
                  </w14:solidFill>
                </w14:textFill>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14:textFill>
                  <w14:solidFill>
                    <w14:schemeClr w14:val="tx1"/>
                  </w14:solidFill>
                </w14:textFill>
              </w:rPr>
              <w:t xml:space="preserve">不适用条款是   8.3     ，不适用理由：   </w:t>
            </w:r>
            <w:r>
              <w:rPr>
                <w:rFonts w:hint="eastAsia"/>
                <w:color w:val="000000" w:themeColor="text1"/>
                <w:szCs w:val="21"/>
                <w14:textFill>
                  <w14:solidFill>
                    <w14:schemeClr w14:val="tx1"/>
                  </w14:solidFill>
                </w14:textFill>
              </w:rPr>
              <w:t>8.3</w:t>
            </w:r>
            <w:r>
              <w:rPr>
                <w:rFonts w:hint="eastAsia"/>
                <w:color w:val="000000" w:themeColor="text1"/>
                <w:szCs w:val="21"/>
                <w:lang w:eastAsia="zh-CN"/>
                <w14:textFill>
                  <w14:solidFill>
                    <w14:schemeClr w14:val="tx1"/>
                  </w14:solidFill>
                </w14:textFill>
              </w:rPr>
              <w:t>，</w:t>
            </w:r>
            <w:r>
              <w:rPr>
                <w:rFonts w:hint="eastAsia" w:asciiTheme="minorEastAsia" w:hAnsiTheme="minorEastAsia" w:cstheme="minorEastAsia"/>
                <w:color w:val="000000" w:themeColor="text1"/>
                <w:kern w:val="2"/>
                <w:sz w:val="21"/>
                <w:szCs w:val="21"/>
                <w:lang w:val="en-US" w:eastAsia="zh-CN"/>
                <w14:textFill>
                  <w14:solidFill>
                    <w14:schemeClr w14:val="tx1"/>
                  </w14:solidFill>
                </w14:textFill>
              </w:rPr>
              <w:t>不适用，理由：</w:t>
            </w:r>
            <w:r>
              <w:rPr>
                <w:rFonts w:hint="eastAsia" w:ascii="宋体" w:hAnsi="宋体"/>
                <w:b/>
                <w:color w:val="000000" w:themeColor="text1"/>
                <w:sz w:val="24"/>
                <w:lang w:eastAsia="zh-CN"/>
                <w14:textFill>
                  <w14:solidFill>
                    <w14:schemeClr w14:val="tx1"/>
                  </w14:solidFill>
                </w14:textFill>
              </w:rPr>
              <w:t>劳务派遣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按照国家标准及顾客的要求进行，该条款的不适用,</w:t>
            </w:r>
            <w:r>
              <w:rPr>
                <w:rFonts w:hint="eastAsia"/>
                <w:color w:val="000000" w:themeColor="text1"/>
                <w:szCs w:val="21"/>
                <w14:textFill>
                  <w14:solidFill>
                    <w14:schemeClr w14:val="tx1"/>
                  </w14:solidFill>
                </w14:textFill>
              </w:rPr>
              <w:t>不影响组织确保其产品和服务合格的能力和责任，也不会对增强顾客满意产生影响</w:t>
            </w:r>
            <w:r>
              <w:rPr>
                <w:rFonts w:hint="eastAsia" w:ascii="宋体" w:hAnsi="宋体"/>
                <w:b/>
                <w:color w:val="000000" w:themeColor="text1"/>
                <w:sz w:val="20"/>
                <w:szCs w:val="20"/>
                <w14:textFill>
                  <w14:solidFill>
                    <w14:schemeClr w14:val="tx1"/>
                  </w14:solidFill>
                </w14:textFill>
              </w:rPr>
              <w:t xml:space="preserve">                                               </w:t>
            </w:r>
          </w:p>
          <w:p>
            <w:pPr>
              <w:tabs>
                <w:tab w:val="left" w:pos="540"/>
              </w:tabs>
              <w:spacing w:line="300" w:lineRule="exact"/>
              <w:ind w:left="201" w:hanging="201" w:hangingChars="100"/>
              <w:rPr>
                <w:rFonts w:ascii="宋体" w:hAnsi="宋体"/>
                <w:b/>
                <w:color w:val="000000" w:themeColor="text1"/>
                <w:sz w:val="20"/>
                <w:szCs w:val="20"/>
                <w14:textFill>
                  <w14:solidFill>
                    <w14:schemeClr w14:val="tx1"/>
                  </w14:solidFill>
                </w14:textFill>
              </w:rPr>
            </w:pPr>
          </w:p>
          <w:p>
            <w:pPr>
              <w:tabs>
                <w:tab w:val="left" w:pos="540"/>
              </w:tabs>
              <w:spacing w:line="300" w:lineRule="exact"/>
              <w:ind w:left="211" w:hanging="211" w:hangingChars="100"/>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pacing w:val="-12"/>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6. </w:t>
            </w:r>
            <w:r>
              <w:rPr>
                <w:b/>
                <w:color w:val="000000" w:themeColor="text1"/>
                <w:spacing w:val="-12"/>
                <w:sz w:val="20"/>
                <w:szCs w:val="20"/>
                <w14:textFill>
                  <w14:solidFill>
                    <w14:schemeClr w14:val="tx1"/>
                  </w14:solidFill>
                </w14:textFill>
              </w:rPr>
              <w:t>EMS</w:t>
            </w:r>
            <w:r>
              <w:rPr>
                <w:rFonts w:hint="eastAsia" w:ascii="宋体" w:hAnsi="宋体"/>
                <w:b/>
                <w:color w:val="000000" w:themeColor="text1"/>
                <w:spacing w:val="-12"/>
                <w:sz w:val="20"/>
                <w:szCs w:val="20"/>
                <w14:textFill>
                  <w14:solidFill>
                    <w14:schemeClr w14:val="tx1"/>
                  </w14:solidFill>
                </w14:textFill>
              </w:rPr>
              <w:t>环境因素/</w:t>
            </w:r>
            <w:r>
              <w:rPr>
                <w:rFonts w:ascii="宋体" w:hAnsi="宋体"/>
                <w:b/>
                <w:color w:val="000000" w:themeColor="text1"/>
                <w:spacing w:val="-12"/>
                <w:sz w:val="20"/>
                <w:szCs w:val="20"/>
                <w14:textFill>
                  <w14:solidFill>
                    <w14:schemeClr w14:val="tx1"/>
                  </w14:solidFill>
                </w14:textFill>
              </w:rPr>
              <w:t xml:space="preserve"> </w:t>
            </w:r>
          </w:p>
          <w:p>
            <w:pPr>
              <w:spacing w:line="300" w:lineRule="exact"/>
              <w:rPr>
                <w:rFonts w:ascii="宋体" w:hAnsi="宋体"/>
                <w:b/>
                <w:color w:val="000000" w:themeColor="text1"/>
                <w:spacing w:val="-8"/>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8"/>
                <w:sz w:val="20"/>
                <w:szCs w:val="20"/>
                <w14:textFill>
                  <w14:solidFill>
                    <w14:schemeClr w14:val="tx1"/>
                  </w14:solidFill>
                </w14:textFill>
              </w:rPr>
              <w:t>环境因素</w:t>
            </w:r>
            <w:r>
              <w:rPr>
                <w:rFonts w:hint="eastAsia" w:ascii="宋体" w:hAnsi="宋体"/>
                <w:b/>
                <w:color w:val="000000" w:themeColor="text1"/>
                <w:sz w:val="20"/>
                <w:szCs w:val="20"/>
                <w14:textFill>
                  <w14:solidFill>
                    <w14:schemeClr w14:val="tx1"/>
                  </w14:solidFill>
                </w14:textFill>
              </w:rPr>
              <w:t>辨识是否充分、重要环境因素评价合理性，</w:t>
            </w:r>
            <w:r>
              <w:rPr>
                <w:rFonts w:hint="eastAsia" w:ascii="宋体" w:hAnsi="宋体"/>
                <w:b/>
                <w:color w:val="000000" w:themeColor="text1"/>
                <w:spacing w:val="-8"/>
                <w:sz w:val="20"/>
                <w:szCs w:val="20"/>
                <w14:textFill>
                  <w14:solidFill>
                    <w14:schemeClr w14:val="tx1"/>
                  </w14:solidFill>
                </w14:textFill>
              </w:rPr>
              <w:t>以及环境因素动态变更的及时性等）</w:t>
            </w:r>
          </w:p>
          <w:p>
            <w:pPr>
              <w:spacing w:line="394"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color w:val="000000" w:themeColor="text1"/>
                <w:szCs w:val="21"/>
                <w14:textFill>
                  <w14:solidFill>
                    <w14:schemeClr w14:val="tx1"/>
                  </w14:solidFill>
                </w14:textFill>
              </w:rPr>
              <w:t>《环境因素的识别与评价控制程序》</w:t>
            </w:r>
            <w:r>
              <w:rPr>
                <w:rFonts w:hint="eastAsia"/>
                <w:color w:val="000000" w:themeColor="text1"/>
                <w:szCs w:val="21"/>
                <w14:textFill>
                  <w14:solidFill>
                    <w14:schemeClr w14:val="tx1"/>
                  </w14:solidFill>
                </w14:textFill>
              </w:rPr>
              <w:t>符合标准要求.</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提供的“环境因素识别评价表”“重要环境因素清单”， 评价考虑了三种时态现在、过去、将来、三种状态、异常、正常、紧急考虑了法律法规，并进行了评价，针</w:t>
            </w:r>
            <w:r>
              <w:rPr>
                <w:rFonts w:hint="eastAsia" w:ascii="宋体" w:hAnsi="宋体"/>
                <w:b/>
                <w:color w:val="000000" w:themeColor="text1"/>
                <w:sz w:val="24"/>
                <w:lang w:eastAsia="zh-CN"/>
                <w14:textFill>
                  <w14:solidFill>
                    <w14:schemeClr w14:val="tx1"/>
                  </w14:solidFill>
                </w14:textFill>
              </w:rPr>
              <w:t>劳务派遣</w:t>
            </w:r>
            <w:r>
              <w:rPr>
                <w:rFonts w:hint="eastAsia"/>
                <w:color w:val="000000" w:themeColor="text1"/>
                <w:szCs w:val="21"/>
                <w14:textFill>
                  <w14:solidFill>
                    <w14:schemeClr w14:val="tx1"/>
                  </w14:solidFill>
                </w14:textFill>
              </w:rPr>
              <w:t>过程，用打分法考虑了法规符合性、发生频次、影响范围等, 通过定性判断法，共识别出重大环境因素3项：固废排放、废气、噪声评价符合程序要求及公司的实际情况。</w:t>
            </w:r>
          </w:p>
          <w:p>
            <w:pPr>
              <w:spacing w:line="300" w:lineRule="exact"/>
              <w:rPr>
                <w:b/>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color w:val="000000" w:themeColor="text1"/>
                <w14:textFill>
                  <w14:solidFill>
                    <w14:schemeClr w14:val="tx1"/>
                  </w14:solidFill>
                </w14:textFill>
              </w:rPr>
              <w:t>OHSMS</w:t>
            </w:r>
            <w:r>
              <w:rPr>
                <w:rFonts w:hint="eastAsia"/>
                <w:color w:val="000000" w:themeColor="text1"/>
                <w14:textFill>
                  <w14:solidFill>
                    <w14:schemeClr w14:val="tx1"/>
                  </w14:solidFill>
                </w14:textFill>
              </w:rPr>
              <w:t>职业健康安全危险源</w:t>
            </w:r>
          </w:p>
          <w:p>
            <w:pPr>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（职业健康安全危险源辨识是否充分、风险评价合理性，以及风险评价动态变更的及时性等）</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numPr>
                <w:ilvl w:val="0"/>
                <w:numId w:val="3"/>
              </w:numPr>
              <w:rPr>
                <w:bCs w:val="0"/>
                <w:color w:val="000000" w:themeColor="text1"/>
                <w:spacing w:val="0"/>
                <w14:textFill>
                  <w14:solidFill>
                    <w14:schemeClr w14:val="tx1"/>
                  </w14:solidFill>
                </w14:textFill>
              </w:rPr>
            </w:pPr>
            <w:r>
              <w:rPr>
                <w:rFonts w:hint="eastAsia"/>
                <w:color w:val="000000" w:themeColor="text1"/>
                <w:szCs w:val="21"/>
                <w14:textFill>
                  <w14:solidFill>
                    <w14:schemeClr w14:val="tx1"/>
                  </w14:solidFill>
                </w14:textFill>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项，涉及：火灾、</w:t>
            </w:r>
            <w:r>
              <w:rPr>
                <w:rFonts w:hint="eastAsia"/>
                <w:color w:val="000000" w:themeColor="text1"/>
                <w:szCs w:val="21"/>
                <w:lang w:val="en-US" w:eastAsia="zh-CN"/>
                <w14:textFill>
                  <w14:solidFill>
                    <w14:schemeClr w14:val="tx1"/>
                  </w14:solidFill>
                </w14:textFill>
              </w:rPr>
              <w:t>触电、</w:t>
            </w:r>
            <w:r>
              <w:rPr>
                <w:rFonts w:hint="eastAsia"/>
                <w:color w:val="000000" w:themeColor="text1"/>
                <w:szCs w:val="21"/>
                <w14:textFill>
                  <w14:solidFill>
                    <w14:schemeClr w14:val="tx1"/>
                  </w14:solidFill>
                </w14:textFill>
              </w:rPr>
              <w:t>意外伤害评价符合程序要求及公司的实际情况。对危险源的控制措施包括制定管理制度、监督检查、应急预案、培训等。</w:t>
            </w:r>
          </w:p>
          <w:p>
            <w:pPr>
              <w:pStyle w:val="2"/>
              <w:rPr>
                <w:color w:val="000000" w:themeColor="text1"/>
                <w14:textFill>
                  <w14:solidFill>
                    <w14:schemeClr w14:val="tx1"/>
                  </w14:solidFill>
                </w14:textFill>
              </w:rPr>
            </w:pPr>
            <w:r>
              <w:rPr>
                <w:rFonts w:hint="eastAsia"/>
                <w:bCs w:val="0"/>
                <w:color w:val="000000" w:themeColor="text1"/>
                <w:spacing w:val="0"/>
                <w:szCs w:val="21"/>
                <w14:textFill>
                  <w14:solidFill>
                    <w14:schemeClr w14:val="tx1"/>
                  </w14:solidFill>
                </w14:textFill>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b/>
                <w:color w:val="000000" w:themeColor="text1"/>
                <w:spacing w:val="-4"/>
                <w:szCs w:val="21"/>
                <w14:textFill>
                  <w14:solidFill>
                    <w14:schemeClr w14:val="tx1"/>
                  </w14:solidFill>
                </w14:textFill>
              </w:rPr>
            </w:pPr>
            <w:r>
              <w:rPr>
                <w:rFonts w:hint="eastAsia"/>
                <w:b/>
                <w:color w:val="000000" w:themeColor="text1"/>
                <w:szCs w:val="21"/>
                <w14:textFill>
                  <w14:solidFill>
                    <w14:schemeClr w14:val="tx1"/>
                  </w14:solidFill>
                </w14:textFill>
              </w:rPr>
              <w:t xml:space="preserve">4. </w:t>
            </w:r>
            <w:r>
              <w:rPr>
                <w:rFonts w:hint="eastAsia" w:ascii="宋体" w:hAnsi="宋体"/>
                <w:b/>
                <w:color w:val="000000" w:themeColor="text1"/>
                <w:spacing w:val="-4"/>
                <w:szCs w:val="21"/>
                <w14:textFill>
                  <w14:solidFill>
                    <w14:schemeClr w14:val="tx1"/>
                  </w14:solidFill>
                </w14:textFill>
              </w:rPr>
              <w:t>法律法规及其他要求</w:t>
            </w:r>
          </w:p>
          <w:p>
            <w:pPr>
              <w:tabs>
                <w:tab w:val="left" w:pos="540"/>
              </w:tabs>
              <w:spacing w:line="300" w:lineRule="exact"/>
              <w:ind w:left="211" w:hanging="211" w:hangingChars="100"/>
              <w:rPr>
                <w:rFonts w:ascii="宋体" w:hAnsi="宋体"/>
                <w:b/>
                <w:color w:val="000000" w:themeColor="text1"/>
                <w:szCs w:val="21"/>
                <w14:textFill>
                  <w14:solidFill>
                    <w14:schemeClr w14:val="tx1"/>
                  </w14:solidFill>
                </w14:textFill>
              </w:rPr>
            </w:pPr>
          </w:p>
          <w:p>
            <w:pPr>
              <w:pStyle w:val="11"/>
              <w:numPr>
                <w:ilvl w:val="0"/>
                <w:numId w:val="4"/>
              </w:numPr>
              <w:tabs>
                <w:tab w:val="left" w:pos="540"/>
              </w:tabs>
              <w:spacing w:line="300" w:lineRule="exact"/>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获取法律法规80项，■法律法规获取充分，□法律法规获取有遗漏，缺少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14:textFill>
                  <w14:solidFill>
                    <w14:schemeClr w14:val="tx1"/>
                  </w14:solidFill>
                </w14:textFill>
              </w:rPr>
            </w:pPr>
          </w:p>
          <w:p>
            <w:pPr>
              <w:pStyle w:val="11"/>
              <w:numPr>
                <w:ilvl w:val="0"/>
                <w:numId w:val="4"/>
              </w:numPr>
              <w:tabs>
                <w:tab w:val="left" w:pos="540"/>
              </w:tabs>
              <w:spacing w:line="300" w:lineRule="exact"/>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结合公司的■产品/服务■环境因素■危险源，■确定 □未确定法律法规要求的具体条款，</w:t>
            </w:r>
          </w:p>
          <w:p>
            <w:pPr>
              <w:pStyle w:val="15"/>
              <w:numPr>
                <w:ilvl w:val="0"/>
                <w:numId w:val="4"/>
              </w:numPr>
              <w:tabs>
                <w:tab w:val="left" w:pos="540"/>
              </w:tabs>
              <w:spacing w:line="300" w:lineRule="exact"/>
              <w:ind w:firstLineChars="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法律法规的宣传方式：</w:t>
            </w:r>
            <w:r>
              <w:rPr>
                <w:rFonts w:hint="eastAsia" w:ascii="宋体" w:hAnsi="宋体"/>
                <w:color w:val="000000" w:themeColor="text1"/>
                <w:szCs w:val="21"/>
                <w14:textFill>
                  <w14:solidFill>
                    <w14:schemeClr w14:val="tx1"/>
                  </w14:solidFill>
                </w14:textFill>
              </w:rPr>
              <w:t>进行发放纸质文件、电子文件的形式</w:t>
            </w:r>
          </w:p>
          <w:p>
            <w:pPr>
              <w:pStyle w:val="15"/>
              <w:numPr>
                <w:ilvl w:val="0"/>
                <w:numId w:val="4"/>
              </w:numPr>
              <w:tabs>
                <w:tab w:val="left" w:pos="540"/>
              </w:tabs>
              <w:spacing w:line="300" w:lineRule="exact"/>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法律法规要求及时更新了</w:t>
            </w:r>
            <w:r>
              <w:rPr>
                <w:rFonts w:hint="eastAsia" w:ascii="宋体" w:hAnsi="宋体"/>
                <w:color w:val="000000" w:themeColor="text1"/>
                <w:szCs w:val="21"/>
                <w14:textFill>
                  <w14:solidFill>
                    <w14:schemeClr w14:val="tx1"/>
                  </w14:solidFill>
                </w14:textFill>
              </w:rPr>
              <w:t>每年一次</w:t>
            </w:r>
          </w:p>
          <w:p>
            <w:pPr>
              <w:tabs>
                <w:tab w:val="left" w:pos="0"/>
              </w:tabs>
              <w:spacing w:line="240" w:lineRule="exact"/>
              <w:rPr>
                <w:b/>
                <w:color w:val="000000" w:themeColor="text1"/>
                <w:sz w:val="14"/>
                <w:szCs w:val="1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目标、方案</w:t>
            </w:r>
          </w:p>
          <w:p>
            <w:pPr>
              <w:spacing w:line="300" w:lineRule="exact"/>
              <w:rPr>
                <w:rFonts w:ascii="宋体" w:hAnsi="宋体"/>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w:t>
            </w:r>
            <w:r>
              <w:rPr>
                <w:rFonts w:hint="eastAsia" w:ascii="宋体" w:hAnsi="宋体"/>
                <w:b/>
                <w:color w:val="000000" w:themeColor="text1"/>
                <w:spacing w:val="-4"/>
                <w:sz w:val="20"/>
                <w:szCs w:val="20"/>
                <w14:textFill>
                  <w14:solidFill>
                    <w14:schemeClr w14:val="tx1"/>
                  </w14:solidFill>
                </w14:textFill>
              </w:rPr>
              <w:t>在相关层次上建立</w:t>
            </w:r>
            <w:r>
              <w:rPr>
                <w:rFonts w:hint="eastAsia" w:ascii="宋体" w:hAnsi="宋体"/>
                <w:b/>
                <w:color w:val="000000" w:themeColor="text1"/>
                <w:sz w:val="20"/>
                <w:szCs w:val="20"/>
                <w14:textFill>
                  <w14:solidFill>
                    <w14:schemeClr w14:val="tx1"/>
                  </w14:solidFill>
                </w14:textFill>
              </w:rPr>
              <w:t>可测量的目标，目标、方案的有效性，对质量目标的实现情况进行评价并叙述测量方法）</w:t>
            </w:r>
          </w:p>
          <w:p>
            <w:pPr>
              <w:pStyle w:val="2"/>
              <w:rPr>
                <w:color w:val="000000" w:themeColor="text1"/>
                <w14:textFill>
                  <w14:solidFill>
                    <w14:schemeClr w14:val="tx1"/>
                  </w14:solidFill>
                </w14:textFill>
              </w:rPr>
            </w:pPr>
          </w:p>
          <w:p>
            <w:pPr>
              <w:spacing w:line="240" w:lineRule="exact"/>
              <w:ind w:firstLine="420" w:firstLineChars="200"/>
              <w:rPr>
                <w:rFonts w:ascii="宋体" w:hAnsi="宋体"/>
                <w:b/>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 文件与记录控制 (文审修订后文件与标准的符合程度评价、文件控制管理等)</w:t>
            </w:r>
          </w:p>
          <w:p>
            <w:pPr>
              <w:tabs>
                <w:tab w:val="left" w:pos="540"/>
              </w:tabs>
              <w:spacing w:line="240" w:lineRule="exact"/>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(二)资源评价</w:t>
            </w:r>
          </w:p>
        </w:tc>
        <w:tc>
          <w:tcPr>
            <w:tcW w:w="9198" w:type="dxa"/>
          </w:tcPr>
          <w:p>
            <w:pPr>
              <w:spacing w:line="30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人力资源的简要说明</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w:t>
            </w:r>
          </w:p>
          <w:p>
            <w:pPr>
              <w:pStyle w:val="2"/>
              <w:rPr>
                <w:color w:val="000000" w:themeColor="text1"/>
                <w14:textFill>
                  <w14:solidFill>
                    <w14:schemeClr w14:val="tx1"/>
                  </w14:solidFill>
                </w14:textFill>
              </w:rPr>
            </w:pPr>
          </w:p>
          <w:p>
            <w:pPr>
              <w:spacing w:line="300" w:lineRule="exact"/>
              <w:rPr>
                <w:rFonts w:ascii="宋体" w:hAnsi="宋体"/>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该公司员工共</w:t>
            </w:r>
            <w:r>
              <w:rPr>
                <w:rFonts w:hint="eastAsia"/>
                <w:bCs/>
                <w:color w:val="000000" w:themeColor="text1"/>
                <w:szCs w:val="21"/>
                <w:lang w:val="en-US" w:eastAsia="zh-CN"/>
                <w14:textFill>
                  <w14:solidFill>
                    <w14:schemeClr w14:val="tx1"/>
                  </w14:solidFill>
                </w14:textFill>
              </w:rPr>
              <w:t>24</w:t>
            </w:r>
            <w:r>
              <w:rPr>
                <w:rFonts w:hint="eastAsia"/>
                <w:bCs/>
                <w:color w:val="000000" w:themeColor="text1"/>
                <w:szCs w:val="21"/>
                <w14:textFill>
                  <w14:solidFill>
                    <w14:schemeClr w14:val="tx1"/>
                  </w14:solidFill>
                </w14:textFill>
              </w:rPr>
              <w:t>人，管理人2人。有专业的</w:t>
            </w:r>
            <w:r>
              <w:rPr>
                <w:rFonts w:hint="eastAsia"/>
                <w:bCs/>
                <w:color w:val="000000" w:themeColor="text1"/>
                <w:szCs w:val="21"/>
                <w:lang w:eastAsia="zh-CN"/>
                <w14:textFill>
                  <w14:solidFill>
                    <w14:schemeClr w14:val="tx1"/>
                  </w14:solidFill>
                </w14:textFill>
              </w:rPr>
              <w:t>劳务派遣</w:t>
            </w:r>
            <w:r>
              <w:rPr>
                <w:rFonts w:hint="eastAsia"/>
                <w:bCs/>
                <w:color w:val="000000" w:themeColor="text1"/>
                <w:szCs w:val="21"/>
                <w14:textFill>
                  <w14:solidFill>
                    <w14:schemeClr w14:val="tx1"/>
                  </w14:solidFill>
                </w14:textFill>
              </w:rPr>
              <w:t>服务</w:t>
            </w:r>
            <w:r>
              <w:rPr>
                <w:rFonts w:hint="eastAsia" w:ascii="宋体" w:hAnsi="宋体"/>
                <w:color w:val="000000" w:themeColor="text1"/>
                <w:szCs w:val="21"/>
                <w14:textFill>
                  <w14:solidFill>
                    <w14:schemeClr w14:val="tx1"/>
                  </w14:solidFill>
                </w14:textFill>
              </w:rPr>
              <w:t>人员，</w:t>
            </w:r>
            <w:r>
              <w:rPr>
                <w:rFonts w:hint="eastAsia"/>
                <w:bCs/>
                <w:color w:val="000000" w:themeColor="text1"/>
                <w:szCs w:val="21"/>
                <w:lang w:eastAsia="zh-CN"/>
                <w14:textFill>
                  <w14:solidFill>
                    <w14:schemeClr w14:val="tx1"/>
                  </w14:solidFill>
                </w14:textFill>
              </w:rPr>
              <w:t>劳务派遣</w:t>
            </w:r>
            <w:r>
              <w:rPr>
                <w:rFonts w:hint="eastAsia"/>
                <w:bCs/>
                <w:color w:val="000000" w:themeColor="text1"/>
                <w:szCs w:val="21"/>
                <w14:textFill>
                  <w14:solidFill>
                    <w14:schemeClr w14:val="tx1"/>
                  </w14:solidFill>
                </w14:textFill>
              </w:rPr>
              <w:t>销售人员，能资质范围内的</w:t>
            </w:r>
            <w:r>
              <w:rPr>
                <w:rFonts w:hint="eastAsia"/>
                <w:bCs/>
                <w:color w:val="000000" w:themeColor="text1"/>
                <w:szCs w:val="21"/>
                <w:lang w:eastAsia="zh-CN"/>
                <w14:textFill>
                  <w14:solidFill>
                    <w14:schemeClr w14:val="tx1"/>
                  </w14:solidFill>
                </w14:textFill>
              </w:rPr>
              <w:t>劳务派遣</w:t>
            </w:r>
            <w:r>
              <w:rPr>
                <w:rFonts w:hint="eastAsia"/>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设备设施（包括信息系统）、</w:t>
            </w:r>
          </w:p>
          <w:p>
            <w:pPr>
              <w:spacing w:line="30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设备主要是办公设备，如电脑、打印机等。</w:t>
            </w:r>
          </w:p>
          <w:p>
            <w:pPr>
              <w:spacing w:line="240" w:lineRule="exact"/>
              <w:rPr>
                <w:rFonts w:ascii="宋体" w:hAnsi="宋体"/>
                <w:b/>
                <w:color w:val="000000" w:themeColor="text1"/>
                <w:sz w:val="20"/>
                <w:szCs w:val="20"/>
                <w14:textFill>
                  <w14:solidFill>
                    <w14:schemeClr w14:val="tx1"/>
                  </w14:solidFill>
                </w14:textFill>
              </w:rPr>
            </w:pP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过程运行环境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现场观察办公区域环境卫生管理，工作场所布局合理，温湿度适宜，照明良好，满足办公需求。</w:t>
            </w: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监视和测量资源</w:t>
            </w:r>
          </w:p>
          <w:p>
            <w:pPr>
              <w:spacing w:line="240" w:lineRule="exact"/>
              <w:rPr>
                <w:rFonts w:hint="default"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T通过内审，管评，工作检查进行监视测量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知识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环保设施：</w:t>
            </w:r>
          </w:p>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职业健康安全设施：</w:t>
            </w: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配备有灭火器等环保设施。</w:t>
            </w:r>
          </w:p>
          <w:p>
            <w:pPr>
              <w:pStyle w:val="2"/>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(三)体系运行情况</w:t>
            </w:r>
          </w:p>
        </w:tc>
        <w:tc>
          <w:tcPr>
            <w:tcW w:w="9198" w:type="dxa"/>
          </w:tcPr>
          <w:p>
            <w:pPr>
              <w:spacing w:line="30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 针对方针的管理职责评审</w:t>
            </w:r>
          </w:p>
          <w:p>
            <w:pPr>
              <w:spacing w:line="300" w:lineRule="exact"/>
              <w:ind w:left="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（包括针对组织宗旨，制定相关管理方针政策、确保方针为员工理解并在运营中实施，监视方针的实施并评审方针的适宜性）</w:t>
            </w:r>
          </w:p>
          <w:p>
            <w:pPr>
              <w:pStyle w:val="2"/>
              <w:rPr>
                <w:b/>
                <w:color w:val="000000" w:themeColor="text1"/>
                <w:sz w:val="20"/>
                <w:szCs w:val="20"/>
                <w14:textFill>
                  <w14:solidFill>
                    <w14:schemeClr w14:val="tx1"/>
                  </w14:solidFill>
                </w14:textFill>
              </w:rPr>
            </w:pPr>
          </w:p>
          <w:p>
            <w:pPr>
              <w:spacing w:line="300" w:lineRule="exact"/>
              <w:ind w:left="1"/>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制定的方针符合组织宗旨，对方针进行宣传和传达学习，可以确保方针为员工理解。在管理评审中对方针进行了评价，目前基本适宜。</w:t>
            </w:r>
          </w:p>
          <w:p>
            <w:pPr>
              <w:pStyle w:val="2"/>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ind w:left="159" w:hanging="159" w:hangingChars="79"/>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2. 组织内部沟通的充分性与效果；（OHSMS员工参与风险管理/健康安全事务的关心和影响力；组织对外联络关注顾客的感受情况、</w:t>
            </w:r>
            <w:r>
              <w:rPr>
                <w:b/>
                <w:color w:val="000000" w:themeColor="text1"/>
                <w:sz w:val="20"/>
                <w:szCs w:val="20"/>
                <w14:textFill>
                  <w14:solidFill>
                    <w14:schemeClr w14:val="tx1"/>
                  </w14:solidFill>
                </w14:textFill>
              </w:rPr>
              <w:t>信息交流</w:t>
            </w:r>
            <w:r>
              <w:rPr>
                <w:rFonts w:hint="eastAsia"/>
                <w:b/>
                <w:color w:val="000000" w:themeColor="text1"/>
                <w:sz w:val="20"/>
                <w:szCs w:val="20"/>
                <w14:textFill>
                  <w14:solidFill>
                    <w14:schemeClr w14:val="tx1"/>
                  </w14:solidFill>
                </w14:textFill>
              </w:rPr>
              <w:t>包括通报相关方的情况等）</w:t>
            </w:r>
          </w:p>
          <w:p>
            <w:pPr>
              <w:spacing w:line="240" w:lineRule="exact"/>
              <w:rPr>
                <w:rFonts w:ascii="楷体_GB2312" w:eastAsia="楷体_GB2312"/>
                <w:b/>
                <w:color w:val="000000" w:themeColor="text1"/>
                <w:sz w:val="20"/>
                <w:szCs w:val="20"/>
                <w14:textFill>
                  <w14:solidFill>
                    <w14:schemeClr w14:val="tx1"/>
                  </w14:solidFill>
                </w14:textFill>
              </w:rPr>
            </w:pPr>
          </w:p>
          <w:p>
            <w:pPr>
              <w:spacing w:line="240" w:lineRule="exact"/>
              <w:rPr>
                <w:bCs/>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组织对外联络，关注顾客的感受情况（QMS）：</w:t>
            </w:r>
            <w:r>
              <w:rPr>
                <w:rFonts w:hint="eastAsia"/>
                <w:bCs/>
                <w:color w:val="000000" w:themeColor="text1"/>
                <w:szCs w:val="21"/>
                <w14:textFill>
                  <w14:solidFill>
                    <w14:schemeClr w14:val="tx1"/>
                  </w14:solidFill>
                </w14:textFill>
              </w:rPr>
              <w:t>顾客满意度调查表的发放、电话回访、到顾客现场进行询问、相关方告知书等形式</w:t>
            </w:r>
          </w:p>
          <w:p>
            <w:pPr>
              <w:spacing w:line="240" w:lineRule="exact"/>
              <w:rPr>
                <w:bCs/>
                <w:color w:val="000000" w:themeColor="text1"/>
                <w:szCs w:val="21"/>
                <w14:textFill>
                  <w14:solidFill>
                    <w14:schemeClr w14:val="tx1"/>
                  </w14:solidFill>
                </w14:textFill>
              </w:rPr>
            </w:pPr>
          </w:p>
          <w:p>
            <w:pPr>
              <w:spacing w:line="240" w:lineRule="exact"/>
              <w:rPr>
                <w:rFonts w:ascii="楷体_GB2312" w:eastAsia="楷体_GB2312"/>
                <w:b/>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外部信息的接收、成文并答复的情况（E、S填写）：</w:t>
            </w:r>
            <w:r>
              <w:rPr>
                <w:rFonts w:hint="eastAsia"/>
                <w:bCs/>
                <w:color w:val="000000" w:themeColor="text1"/>
                <w:szCs w:val="21"/>
                <w14:textFill>
                  <w14:solidFill>
                    <w14:schemeClr w14:val="tx1"/>
                  </w14:solidFill>
                </w14:textFill>
              </w:rPr>
              <w:t>进行接收、答复，但未进行记录</w:t>
            </w:r>
          </w:p>
          <w:p>
            <w:pPr>
              <w:spacing w:line="240" w:lineRule="exact"/>
              <w:rPr>
                <w:rFonts w:ascii="楷体_GB2312" w:eastAsia="楷体_GB2312"/>
                <w:b/>
                <w:color w:val="000000" w:themeColor="text1"/>
                <w:szCs w:val="21"/>
                <w14:textFill>
                  <w14:solidFill>
                    <w14:schemeClr w14:val="tx1"/>
                  </w14:solidFill>
                </w14:textFill>
              </w:rPr>
            </w:pPr>
          </w:p>
          <w:p>
            <w:pPr>
              <w:spacing w:line="240" w:lineRule="exact"/>
              <w:rPr>
                <w:rFonts w:ascii="楷体_GB2312" w:eastAsia="楷体_GB2312"/>
                <w:b/>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重要环境因素信息对外交流情况（EMS填写）：</w:t>
            </w:r>
            <w:r>
              <w:rPr>
                <w:rFonts w:hint="eastAsia"/>
                <w:bCs/>
                <w:color w:val="000000" w:themeColor="text1"/>
                <w:szCs w:val="21"/>
                <w14:textFill>
                  <w14:solidFill>
                    <w14:schemeClr w14:val="tx1"/>
                  </w14:solidFill>
                </w14:textFill>
              </w:rPr>
              <w:t>对相关方进行了书面告知，见到相关方告知书。内容符合标准要求</w:t>
            </w:r>
          </w:p>
          <w:p>
            <w:pPr>
              <w:spacing w:line="240" w:lineRule="exact"/>
              <w:rPr>
                <w:rFonts w:ascii="楷体_GB2312" w:eastAsia="楷体_GB2312"/>
                <w:b/>
                <w:color w:val="000000" w:themeColor="text1"/>
                <w:szCs w:val="21"/>
                <w14:textFill>
                  <w14:solidFill>
                    <w14:schemeClr w14:val="tx1"/>
                  </w14:solidFill>
                </w14:textFill>
              </w:rPr>
            </w:pPr>
          </w:p>
          <w:p>
            <w:pPr>
              <w:spacing w:line="240" w:lineRule="exact"/>
              <w:rPr>
                <w:bCs/>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OHSMS事务代表协商和交流的情况（OHSMS填写）：</w:t>
            </w:r>
            <w:r>
              <w:rPr>
                <w:rFonts w:hint="eastAsia"/>
                <w:bCs/>
                <w:color w:val="000000" w:themeColor="text1"/>
                <w:szCs w:val="21"/>
                <w14:textFill>
                  <w14:solidFill>
                    <w14:schemeClr w14:val="tx1"/>
                  </w14:solidFill>
                </w14:textFill>
              </w:rPr>
              <w:t>，参与了体系文件的制定，每年召开一次员工代表会议。但未保留记录</w:t>
            </w:r>
          </w:p>
          <w:p>
            <w:pPr>
              <w:spacing w:line="240" w:lineRule="exact"/>
              <w:rPr>
                <w:rFonts w:ascii="楷体_GB2312" w:eastAsia="楷体_GB2312"/>
                <w:b/>
                <w:color w:val="000000" w:themeColor="text1"/>
                <w:szCs w:val="21"/>
                <w14:textFill>
                  <w14:solidFill>
                    <w14:schemeClr w14:val="tx1"/>
                  </w14:solidFill>
                </w14:textFill>
              </w:rPr>
            </w:pPr>
          </w:p>
          <w:p>
            <w:pPr>
              <w:spacing w:line="240" w:lineRule="exact"/>
              <w:rPr>
                <w:rFonts w:ascii="楷体_GB2312" w:eastAsia="楷体_GB2312"/>
                <w:b/>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与相关方协商的情况（OHSMS填写）：</w:t>
            </w:r>
            <w:r>
              <w:rPr>
                <w:rFonts w:hint="eastAsia"/>
                <w:bCs/>
                <w:color w:val="000000" w:themeColor="text1"/>
                <w:szCs w:val="21"/>
                <w14:textFill>
                  <w14:solidFill>
                    <w14:schemeClr w14:val="tx1"/>
                  </w14:solidFill>
                </w14:textFill>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QMS 组织对重要过程实施控制的结果</w:t>
            </w:r>
          </w:p>
          <w:p>
            <w:pPr>
              <w:spacing w:line="240" w:lineRule="exact"/>
              <w:ind w:left="188" w:leftChars="42"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(包括对QMS关键工序(过程)、特殊过程控制;评价组织对过程实施控制情况/)</w:t>
            </w:r>
          </w:p>
          <w:p>
            <w:pPr>
              <w:snapToGrid w:val="0"/>
              <w:spacing w:line="280" w:lineRule="exact"/>
              <w:jc w:val="left"/>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提供《服务过程确认记录表》，确认内容包括：服务方法和程序、设备工具的认可、人员资格的鉴定、记录要求等。评审结论：根据公司实际情况</w:t>
            </w:r>
            <w:r>
              <w:rPr>
                <w:rFonts w:hint="eastAsia" w:ascii="宋体" w:hAnsi="宋体"/>
                <w:color w:val="000000" w:themeColor="text1"/>
                <w:szCs w:val="21"/>
                <w14:textFill>
                  <w14:solidFill>
                    <w14:schemeClr w14:val="tx1"/>
                  </w14:solidFill>
                </w14:textFill>
              </w:rPr>
              <w:t>劳务派遣</w:t>
            </w:r>
            <w:r>
              <w:rPr>
                <w:rFonts w:hint="eastAsia" w:ascii="宋体" w:hAnsi="宋体"/>
                <w:color w:val="000000" w:themeColor="text1"/>
                <w:szCs w:val="21"/>
                <w:lang w:val="en-US" w:eastAsia="zh-CN"/>
                <w14:textFill>
                  <w14:solidFill>
                    <w14:schemeClr w14:val="tx1"/>
                  </w14:solidFill>
                </w14:textFill>
              </w:rPr>
              <w:t>过程</w:t>
            </w:r>
            <w:r>
              <w:rPr>
                <w:rFonts w:hint="eastAsia"/>
                <w:color w:val="000000" w:themeColor="text1"/>
                <w14:textFill>
                  <w14:solidFill>
                    <w14:schemeClr w14:val="tx1"/>
                  </w14:solidFill>
                </w14:textFill>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300" w:lineRule="exact"/>
              <w:jc w:val="lef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4.QMS产品/服务的标准、协议/规范的有效性以及产品/服务质量符合要求，向顾客稳定提供合格产品的情况；</w:t>
            </w:r>
          </w:p>
          <w:p>
            <w:pPr>
              <w:spacing w:line="300" w:lineRule="exact"/>
              <w:rPr>
                <w:b/>
                <w:color w:val="000000" w:themeColor="text1"/>
                <w:sz w:val="20"/>
                <w:szCs w:val="20"/>
                <w14:textFill>
                  <w14:solidFill>
                    <w14:schemeClr w14:val="tx1"/>
                  </w14:solidFill>
                </w14:textFill>
              </w:rPr>
            </w:pPr>
          </w:p>
          <w:p>
            <w:pPr>
              <w:spacing w:line="300" w:lineRule="exact"/>
              <w:rPr>
                <w:b/>
                <w:color w:val="000000" w:themeColor="text1"/>
                <w:sz w:val="20"/>
                <w:szCs w:val="20"/>
                <w14:textFill>
                  <w14:solidFill>
                    <w14:schemeClr w14:val="tx1"/>
                  </w14:solidFill>
                </w14:textFill>
              </w:rPr>
            </w:pPr>
          </w:p>
          <w:p>
            <w:pPr>
              <w:spacing w:line="240" w:lineRule="exac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按照顾客和合同要求进行服务，能够稳定的向顾客提供合格的资质范围内的</w:t>
            </w:r>
            <w:r>
              <w:rPr>
                <w:rFonts w:hint="eastAsia"/>
                <w:bCs/>
                <w:color w:val="000000" w:themeColor="text1"/>
                <w:szCs w:val="21"/>
                <w:lang w:eastAsia="zh-CN"/>
                <w14:textFill>
                  <w14:solidFill>
                    <w14:schemeClr w14:val="tx1"/>
                  </w14:solidFill>
                </w14:textFill>
              </w:rPr>
              <w:t>劳务派遣</w:t>
            </w:r>
            <w:r>
              <w:rPr>
                <w:rFonts w:hint="eastAsia"/>
                <w:bCs/>
                <w:color w:val="000000" w:themeColor="text1"/>
                <w:szCs w:val="21"/>
                <w14:textFill>
                  <w14:solidFill>
                    <w14:schemeClr w14:val="tx1"/>
                  </w14:solidFill>
                </w14:textFill>
              </w:rPr>
              <w:t>服务。</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(应说明相关证据)：</w:t>
            </w:r>
          </w:p>
          <w:p>
            <w:pPr>
              <w:spacing w:line="240" w:lineRule="exac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 .QMS国家/地方技术监督部门监测（检测、委托检测、定期监测、型式试验等）、抽查结果</w:t>
            </w:r>
          </w:p>
          <w:p>
            <w:pPr>
              <w:spacing w:line="240" w:lineRule="exact"/>
              <w:ind w:firstLine="201" w:firstLineChars="100"/>
              <w:rPr>
                <w:b/>
                <w:color w:val="000000" w:themeColor="text1"/>
                <w:sz w:val="20"/>
                <w:szCs w:val="20"/>
                <w14:textFill>
                  <w14:solidFill>
                    <w14:schemeClr w14:val="tx1"/>
                  </w14:solidFill>
                </w14:textFill>
              </w:rPr>
            </w:pPr>
          </w:p>
          <w:p>
            <w:pPr>
              <w:spacing w:line="240" w:lineRule="exact"/>
              <w:ind w:firstLine="201" w:firstLineChars="10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 无</w:t>
            </w:r>
          </w:p>
          <w:p>
            <w:pPr>
              <w:spacing w:line="240" w:lineRule="exact"/>
              <w:rPr>
                <w:b/>
                <w:color w:val="000000" w:themeColor="text1"/>
                <w:sz w:val="20"/>
                <w:szCs w:val="20"/>
                <w14:textFill>
                  <w14:solidFill>
                    <w14:schemeClr w14:val="tx1"/>
                  </w14:solidFill>
                </w14:textFill>
              </w:rPr>
            </w:pPr>
          </w:p>
          <w:p>
            <w:pPr>
              <w:spacing w:line="300" w:lineRule="exact"/>
              <w:ind w:firstLine="197" w:firstLineChars="98"/>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（附相关证据）：</w:t>
            </w:r>
          </w:p>
          <w:p>
            <w:pPr>
              <w:spacing w:line="300" w:lineRule="exact"/>
              <w:jc w:val="lef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 不合格品/项的识别、控制;</w:t>
            </w:r>
          </w:p>
          <w:p>
            <w:pPr>
              <w:spacing w:line="240" w:lineRule="exact"/>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7. EMS组织对重要环境因素实施控制的结果</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（EMS对重要环境因素控制，重大环境因素对周边环境产生的影响及控制;对相关方施加影响）</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8. OHS 组织对不可接受风险实施控制的结果</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ind w:left="201" w:hanging="201" w:hangingChars="10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9. 应急准备与相应活动的演练及对预案可行性的评价(当有规定时) </w:t>
            </w:r>
          </w:p>
          <w:p>
            <w:pPr>
              <w:spacing w:line="240" w:lineRule="exact"/>
              <w:rPr>
                <w:b/>
                <w:color w:val="000000" w:themeColor="text1"/>
                <w:spacing w:val="-4"/>
                <w:sz w:val="20"/>
                <w:szCs w:val="20"/>
                <w14:textFill>
                  <w14:solidFill>
                    <w14:schemeClr w14:val="tx1"/>
                  </w14:solidFill>
                </w14:textFill>
              </w:rPr>
            </w:pPr>
          </w:p>
          <w:p>
            <w:pPr>
              <w:spacing w:line="240" w:lineRule="exact"/>
              <w:rPr>
                <w:b/>
                <w:color w:val="000000" w:themeColor="text1"/>
                <w:spacing w:val="-4"/>
                <w:sz w:val="20"/>
                <w:szCs w:val="20"/>
                <w14:textFill>
                  <w14:solidFill>
                    <w14:schemeClr w14:val="tx1"/>
                  </w14:solidFill>
                </w14:textFill>
              </w:rPr>
            </w:pPr>
            <w:r>
              <w:rPr>
                <w:rFonts w:hint="eastAsia"/>
                <w:bCs/>
                <w:color w:val="000000" w:themeColor="text1"/>
                <w:szCs w:val="21"/>
                <w14:textFill>
                  <w14:solidFill>
                    <w14:schemeClr w14:val="tx1"/>
                  </w14:solidFill>
                </w14:textFill>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10. 对特种设备的维护; </w:t>
            </w:r>
            <w:r>
              <w:rPr>
                <w:rFonts w:hint="eastAsia"/>
                <w:b/>
                <w:color w:val="000000" w:themeColor="text1"/>
                <w:sz w:val="20"/>
                <w:szCs w:val="20"/>
                <w14:textFill>
                  <w14:solidFill>
                    <w14:schemeClr w14:val="tx1"/>
                  </w14:solidFill>
                </w14:textFill>
              </w:rPr>
              <w:t>（适用时）</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11 .对危险化学品销售、使用、储存、运输处置，规定的执行力度(必要时); （适用时）</w:t>
            </w:r>
          </w:p>
          <w:p>
            <w:pPr>
              <w:pStyle w:val="2"/>
              <w:rPr>
                <w:b/>
                <w:color w:val="000000" w:themeColor="text1"/>
                <w:sz w:val="20"/>
                <w:szCs w:val="20"/>
                <w14:textFill>
                  <w14:solidFill>
                    <w14:schemeClr w14:val="tx1"/>
                  </w14:solidFill>
                </w14:textFill>
              </w:rPr>
            </w:pPr>
          </w:p>
          <w:p>
            <w:pPr>
              <w:pStyle w:val="2"/>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(四)监视测量方面</w:t>
            </w:r>
          </w:p>
        </w:tc>
        <w:tc>
          <w:tcPr>
            <w:tcW w:w="9198" w:type="dxa"/>
            <w:vAlign w:val="top"/>
          </w:tcPr>
          <w:p>
            <w:pPr>
              <w:spacing w:line="240" w:lineRule="exact"/>
              <w:ind w:left="100"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 .对质量/环境/职业健康安全目标指标进行定期监测/检查情况</w:t>
            </w:r>
          </w:p>
          <w:p>
            <w:pPr>
              <w:spacing w:line="240" w:lineRule="exact"/>
              <w:ind w:firstLine="100" w:firstLineChars="50"/>
              <w:rPr>
                <w:b/>
                <w:color w:val="000000" w:themeColor="text1"/>
                <w:sz w:val="20"/>
                <w:szCs w:val="20"/>
                <w14:textFill>
                  <w14:solidFill>
                    <w14:schemeClr w14:val="tx1"/>
                  </w14:solidFill>
                </w14:textFill>
              </w:rPr>
            </w:pPr>
          </w:p>
          <w:p>
            <w:pPr>
              <w:spacing w:line="240" w:lineRule="exact"/>
              <w:ind w:firstLine="105" w:firstLineChars="50"/>
              <w:rPr>
                <w:b/>
                <w:color w:val="000000" w:themeColor="text1"/>
                <w:sz w:val="20"/>
                <w:szCs w:val="20"/>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3月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2020年10</w:t>
            </w:r>
            <w:r>
              <w:rPr>
                <w:rFonts w:hint="eastAsia" w:ascii="宋体" w:hAnsi="宋体" w:cs="宋体"/>
                <w:color w:val="000000" w:themeColor="text1"/>
                <w:szCs w:val="21"/>
                <w:highlight w:val="none"/>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vAlign w:val="top"/>
          </w:tcPr>
          <w:p>
            <w:pPr>
              <w:spacing w:line="240" w:lineRule="exact"/>
              <w:ind w:left="100" w:hanging="105" w:hangingChars="50"/>
              <w:rPr>
                <w:color w:val="000000" w:themeColor="text1"/>
                <w14:textFill>
                  <w14:solidFill>
                    <w14:schemeClr w14:val="tx1"/>
                  </w14:solidFill>
                </w14:textFill>
              </w:rPr>
            </w:pPr>
            <w:r>
              <w:rPr>
                <w:rFonts w:hint="eastAsia"/>
                <w:color w:val="000000" w:themeColor="text1"/>
                <w14:textFill>
                  <w14:solidFill>
                    <w14:schemeClr w14:val="tx1"/>
                  </w14:solidFill>
                </w14:textFill>
              </w:rPr>
              <w:t>2.顾客满意</w:t>
            </w:r>
          </w:p>
          <w:p>
            <w:pPr>
              <w:spacing w:line="240" w:lineRule="exact"/>
              <w:ind w:left="100" w:hanging="105" w:hangingChars="50"/>
              <w:rPr>
                <w:color w:val="000000" w:themeColor="text1"/>
                <w14:textFill>
                  <w14:solidFill>
                    <w14:schemeClr w14:val="tx1"/>
                  </w14:solidFill>
                </w14:textFill>
              </w:rPr>
            </w:pPr>
          </w:p>
          <w:p>
            <w:pPr>
              <w:spacing w:line="240" w:lineRule="exact"/>
              <w:ind w:left="105" w:leftChars="0" w:hanging="105" w:hangingChars="5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分，总体实现了顾客满意度的质量目标要求。</w:t>
            </w:r>
          </w:p>
          <w:p>
            <w:pPr>
              <w:pStyle w:val="2"/>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14:textFill>
                  <w14:solidFill>
                    <w14:schemeClr w14:val="tx1"/>
                  </w14:solidFill>
                </w14:textFill>
              </w:rPr>
            </w:pPr>
          </w:p>
        </w:tc>
        <w:tc>
          <w:tcPr>
            <w:tcW w:w="9198" w:type="dxa"/>
            <w:vAlign w:val="top"/>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内审（包括内审策划审核方案中考虑拟审核的过程和区域的状况和重要性）</w:t>
            </w:r>
          </w:p>
          <w:p>
            <w:pPr>
              <w:spacing w:line="240" w:lineRule="exact"/>
              <w:rPr>
                <w:b/>
                <w:color w:val="000000" w:themeColor="text1"/>
                <w:spacing w:val="-8"/>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建立有《内部审核控制程序》，规定了内审频次一年一次，内审时间：</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eastAsia="zh-CN"/>
                <w14:textFill>
                  <w14:solidFill>
                    <w14:schemeClr w14:val="tx1"/>
                  </w14:solidFill>
                </w14:textFill>
              </w:rPr>
              <w:t>2020年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20</w:t>
            </w:r>
            <w:r>
              <w:rPr>
                <w:rFonts w:hint="eastAsia" w:ascii="宋体" w:hAnsi="宋体" w:eastAsia="宋体" w:cs="宋体"/>
                <w:color w:val="000000" w:themeColor="text1"/>
                <w:szCs w:val="21"/>
                <w:lang w:eastAsia="zh-CN"/>
                <w14:textFill>
                  <w14:solidFill>
                    <w14:schemeClr w14:val="tx1"/>
                  </w14:solidFill>
                </w14:textFill>
              </w:rPr>
              <w:t>日</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，拟定了审核实施表，明确了内审范围，内审人员经培训合格上岗，能力满足要求，未出现审核本部门情况，内审</w:t>
            </w:r>
            <w:r>
              <w:rPr>
                <w:rFonts w:hint="eastAsia" w:ascii="宋体" w:hAnsi="宋体"/>
                <w:color w:val="000000" w:themeColor="text1"/>
                <w:szCs w:val="21"/>
                <w:highlight w:val="none"/>
                <w14:textFill>
                  <w14:solidFill>
                    <w14:schemeClr w14:val="tx1"/>
                  </w14:solidFill>
                </w14:textFill>
              </w:rPr>
              <w:t>不符合项</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14:textFill>
                  <w14:solidFill>
                    <w14:schemeClr w14:val="tx1"/>
                  </w14:solidFill>
                </w14:textFill>
              </w:rPr>
            </w:pPr>
          </w:p>
        </w:tc>
        <w:tc>
          <w:tcPr>
            <w:tcW w:w="9198" w:type="dxa"/>
            <w:vAlign w:val="top"/>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4.管理评审（管理评审体系变更需求，纠正和预防措施、体系有效性等）</w:t>
            </w:r>
          </w:p>
          <w:p>
            <w:pPr>
              <w:spacing w:line="240" w:lineRule="exact"/>
              <w:rPr>
                <w:b/>
                <w:color w:val="000000" w:themeColor="text1"/>
                <w:sz w:val="20"/>
                <w:szCs w:val="20"/>
                <w14:textFill>
                  <w14:solidFill>
                    <w14:schemeClr w14:val="tx1"/>
                  </w14:solidFill>
                </w14:textFill>
              </w:rPr>
            </w:pPr>
          </w:p>
          <w:p>
            <w:pPr>
              <w:tabs>
                <w:tab w:val="left" w:pos="3330"/>
              </w:tabs>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管理评审频次为一年一次、本次管理评审于</w:t>
            </w:r>
            <w:r>
              <w:rPr>
                <w:rFonts w:hint="eastAsia" w:ascii="宋体" w:hAnsi="宋体" w:eastAsia="宋体" w:cs="宋体"/>
                <w:color w:val="000000" w:themeColor="text1"/>
                <w:szCs w:val="21"/>
                <w:lang w:eastAsia="zh-CN"/>
                <w14:textFill>
                  <w14:solidFill>
                    <w14:schemeClr w14:val="tx1"/>
                  </w14:solidFill>
                </w14:textFill>
              </w:rPr>
              <w:t>2020</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6月30日</w:t>
            </w:r>
            <w:r>
              <w:rPr>
                <w:rFonts w:hint="eastAsia" w:ascii="宋体" w:hAnsi="宋体" w:cs="宋体"/>
                <w:color w:val="000000" w:themeColor="text1"/>
                <w:szCs w:val="21"/>
                <w14:textFill>
                  <w14:solidFill>
                    <w14:schemeClr w14:val="tx1"/>
                  </w14:solidFill>
                </w14:textFill>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  EMS是否按规定对主要污染物（污水、废气、噪声、废渣等）及排放实施了例行的监视或测量，结果是否满足相关要求？</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6.  </w:t>
            </w:r>
            <w:r>
              <w:rPr>
                <w:b/>
                <w:color w:val="000000" w:themeColor="text1"/>
                <w:sz w:val="20"/>
                <w:szCs w:val="20"/>
                <w14:textFill>
                  <w14:solidFill>
                    <w14:schemeClr w14:val="tx1"/>
                  </w14:solidFill>
                </w14:textFill>
              </w:rPr>
              <w:t>EMS</w:t>
            </w:r>
            <w:r>
              <w:rPr>
                <w:rFonts w:hint="eastAsia"/>
                <w:b/>
                <w:color w:val="000000" w:themeColor="text1"/>
                <w:sz w:val="20"/>
                <w:szCs w:val="20"/>
                <w14:textFill>
                  <w14:solidFill>
                    <w14:schemeClr w14:val="tx1"/>
                  </w14:solidFill>
                </w14:textFill>
              </w:rPr>
              <w:t xml:space="preserve">国家/地方环保部门监测结果、新改扩建项目符合环评报告、三同时验收报告要求情况及措施 </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7. OHSMS是否按规定对职业健康安全项目进行定期测量，结果是否满足相关要求：</w:t>
            </w:r>
          </w:p>
          <w:p>
            <w:pPr>
              <w:spacing w:line="30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提供有人员健康体检报告，见附件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8.OHSMS国家/地方职业健康安全部门监督检查情况及措施</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14:textFill>
                  <w14:solidFill>
                    <w14:schemeClr w14:val="tx1"/>
                  </w14:solidFill>
                </w14:textFill>
              </w:rPr>
            </w:pPr>
          </w:p>
        </w:tc>
        <w:tc>
          <w:tcPr>
            <w:tcW w:w="9198" w:type="dxa"/>
            <w:tcBorders>
              <w:bottom w:val="single" w:color="auto" w:sz="4" w:space="0"/>
            </w:tcBorders>
          </w:tcPr>
          <w:p>
            <w:pPr>
              <w:widowControl/>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9. 其他能够标明组织绩效、信誉的证据/信息：</w:t>
            </w:r>
          </w:p>
          <w:p>
            <w:pPr>
              <w:widowControl/>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 纠正/预防措施的实施及效果</w:t>
            </w:r>
            <w:r>
              <w:rPr>
                <w:rFonts w:hint="eastAsia"/>
                <w:b/>
                <w:color w:val="000000" w:themeColor="text1"/>
                <w:spacing w:val="-8"/>
                <w:sz w:val="20"/>
                <w:szCs w:val="20"/>
                <w14:textFill>
                  <w14:solidFill>
                    <w14:schemeClr w14:val="tx1"/>
                  </w14:solidFill>
                </w14:textFill>
              </w:rPr>
              <w:t>;</w:t>
            </w:r>
          </w:p>
          <w:p>
            <w:pPr>
              <w:spacing w:line="240" w:lineRule="exact"/>
              <w:rPr>
                <w:b/>
                <w:color w:val="000000" w:themeColor="text1"/>
                <w:sz w:val="20"/>
                <w:szCs w:val="20"/>
                <w14:textFill>
                  <w14:solidFill>
                    <w14:schemeClr w14:val="tx1"/>
                  </w14:solidFill>
                </w14:textFill>
              </w:rPr>
            </w:pPr>
          </w:p>
          <w:p>
            <w:pPr>
              <w:spacing w:line="2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2（近一年）重大事故、顾客/相关方投诉：：</w:t>
            </w:r>
          </w:p>
          <w:p>
            <w:pPr>
              <w:spacing w:line="240" w:lineRule="exact"/>
              <w:rPr>
                <w:b/>
                <w:color w:val="000000" w:themeColor="text1"/>
                <w:spacing w:val="-20"/>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一阶段提出问题的整改情况?</w:t>
            </w:r>
          </w:p>
          <w:p>
            <w:pPr>
              <w:spacing w:line="240" w:lineRule="exact"/>
              <w:rPr>
                <w:b/>
                <w:color w:val="000000" w:themeColor="text1"/>
                <w:spacing w:val="-20"/>
                <w:sz w:val="20"/>
                <w:szCs w:val="20"/>
                <w14:textFill>
                  <w14:solidFill>
                    <w14:schemeClr w14:val="tx1"/>
                  </w14:solidFill>
                </w14:textFill>
              </w:rPr>
            </w:pPr>
          </w:p>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4.创新情况</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5. 上次不符合的整改情况（再认证填写）</w:t>
            </w:r>
          </w:p>
        </w:tc>
      </w:tr>
    </w:tbl>
    <w:p>
      <w:pPr>
        <w:spacing w:line="300" w:lineRule="exact"/>
        <w:rPr>
          <w:b/>
          <w:color w:val="000000" w:themeColor="text1"/>
          <w:sz w:val="26"/>
          <w:szCs w:val="26"/>
          <w14:textFill>
            <w14:solidFill>
              <w14:schemeClr w14:val="tx1"/>
            </w14:solidFill>
          </w14:textFill>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14:textFill>
            <w14:solidFill>
              <w14:schemeClr w14:val="tx1"/>
            </w14:solidFill>
          </w14:textFill>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本次审核共开具不符合项报告项；其中</w:t>
      </w:r>
      <w:r>
        <w:rPr>
          <w:b/>
          <w:color w:val="000000" w:themeColor="text1"/>
          <w14:textFill>
            <w14:solidFill>
              <w14:schemeClr w14:val="tx1"/>
            </w14:solidFill>
          </w14:textFill>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严重不符合项，一般不</w:t>
      </w:r>
      <w:r>
        <w:rPr>
          <w:rFonts w:hint="eastAsia"/>
          <w:b/>
          <w:color w:val="000000" w:themeColor="text1"/>
          <w14:textFill>
            <w14:solidFill>
              <w14:schemeClr w14:val="tx1"/>
            </w14:solidFill>
          </w14:textFill>
        </w:rPr>
        <w:t>符合</w:t>
      </w:r>
      <w:r>
        <w:rPr>
          <w:rFonts w:hint="eastAsia"/>
          <w:b/>
          <w:color w:val="000000" w:themeColor="text1"/>
          <w:lang w:val="en-US" w:eastAsia="zh-CN"/>
          <w14:textFill>
            <w14:solidFill>
              <w14:schemeClr w14:val="tx1"/>
            </w14:solidFill>
          </w14:textFill>
        </w:rPr>
        <w:t>3</w:t>
      </w:r>
      <w:r>
        <w:rPr>
          <w:rFonts w:hint="eastAsia"/>
          <w:b/>
          <w:color w:val="000000" w:themeColor="text1"/>
          <w14:textFill>
            <w14:solidFill>
              <w14:schemeClr w14:val="tx1"/>
            </w14:solidFill>
          </w14:textFill>
        </w:rPr>
        <w:t>项，</w:t>
      </w:r>
      <w:r>
        <w:rPr>
          <w:rFonts w:hint="eastAsia"/>
          <w:b/>
          <w:color w:val="000000" w:themeColor="text1"/>
          <w14:textFill>
            <w14:solidFill>
              <w14:schemeClr w14:val="tx1"/>
            </w14:solidFill>
          </w14:textFill>
        </w:rPr>
        <w:t>观察项项分布在部门条款，分布见附件。（Q/J/E/S分开填写）</w:t>
      </w:r>
    </w:p>
    <w:p>
      <w:pPr>
        <w:tabs>
          <w:tab w:val="left" w:pos="215"/>
          <w:tab w:val="left" w:pos="430"/>
        </w:tabs>
        <w:spacing w:line="360" w:lineRule="auto"/>
        <w:ind w:left="-190" w:leftChars="-472" w:hanging="801" w:hangingChars="380"/>
        <w:rPr>
          <w:b/>
          <w:color w:val="000000" w:themeColor="text1"/>
          <w14:textFill>
            <w14:solidFill>
              <w14:schemeClr w14:val="tx1"/>
            </w14:solidFill>
          </w14:textFill>
        </w:rPr>
      </w:pPr>
      <w:r>
        <w:rPr>
          <w:rFonts w:hint="eastAsia"/>
          <w:b/>
          <w:bCs/>
          <w:color w:val="000000" w:themeColor="text1"/>
          <w:szCs w:val="28"/>
          <w14:textFill>
            <w14:solidFill>
              <w14:schemeClr w14:val="tx1"/>
            </w14:solidFill>
          </w14:textFill>
        </w:rPr>
        <w:t>2. 本次审核发现不符合及存在问题对管理体系实现目标的影响</w:t>
      </w: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较大</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不大</w:t>
      </w:r>
    </w:p>
    <w:p>
      <w:pPr>
        <w:tabs>
          <w:tab w:val="left" w:pos="215"/>
          <w:tab w:val="left" w:pos="430"/>
        </w:tabs>
        <w:spacing w:line="360" w:lineRule="auto"/>
        <w:ind w:left="-190" w:leftChars="-472" w:hanging="801" w:hangingChars="380"/>
        <w:rPr>
          <w:b/>
          <w:color w:val="000000" w:themeColor="text1"/>
          <w14:textFill>
            <w14:solidFill>
              <w14:schemeClr w14:val="tx1"/>
            </w14:solidFill>
          </w14:textFill>
        </w:rPr>
      </w:pPr>
      <w:r>
        <w:rPr>
          <w:rFonts w:hint="eastAsia"/>
          <w:b/>
          <w:color w:val="000000" w:themeColor="text1"/>
          <w14:textFill>
            <w14:solidFill>
              <w14:schemeClr w14:val="tx1"/>
            </w14:solidFill>
          </w14:textFill>
        </w:rPr>
        <w:t>八、已识别出的任何未解决的问题：</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影响本次审核结论可靠性的因素</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样本量不足</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知识产权保护</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因受审核方信息造成的日数或审核资源不足</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p>
        </w:tc>
      </w:tr>
    </w:tbl>
    <w:p>
      <w:pPr>
        <w:snapToGrid w:val="0"/>
        <w:spacing w:line="360" w:lineRule="auto"/>
        <w:ind w:left="-191" w:leftChars="-337" w:hanging="517" w:hangingChars="271"/>
        <w:rPr>
          <w:b/>
          <w:color w:val="000000" w:themeColor="text1"/>
          <w:spacing w:val="-10"/>
          <w:szCs w:val="21"/>
          <w14:textFill>
            <w14:solidFill>
              <w14:schemeClr w14:val="tx1"/>
            </w14:solidFill>
          </w14:textFill>
        </w:rPr>
      </w:pPr>
    </w:p>
    <w:p>
      <w:pPr>
        <w:snapToGrid w:val="0"/>
        <w:spacing w:line="360" w:lineRule="auto"/>
        <w:rPr>
          <w:b/>
          <w:color w:val="000000" w:themeColor="text1"/>
          <w:spacing w:val="-10"/>
          <w:szCs w:val="21"/>
          <w14:textFill>
            <w14:solidFill>
              <w14:schemeClr w14:val="tx1"/>
            </w14:solidFill>
          </w14:textFill>
        </w:rPr>
      </w:pPr>
    </w:p>
    <w:p>
      <w:pPr>
        <w:snapToGrid w:val="0"/>
        <w:spacing w:line="360" w:lineRule="auto"/>
        <w:ind w:left="364" w:leftChars="-472" w:hanging="1355" w:hangingChars="519"/>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九、是否达到审核目的</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 xml:space="preserve">达到审核目的 </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□未</w:t>
      </w:r>
      <w:r>
        <w:rPr>
          <w:rFonts w:hint="eastAsia" w:ascii="宋体" w:hAnsi="宋体"/>
          <w:b/>
          <w:color w:val="000000" w:themeColor="text1"/>
          <w:szCs w:val="21"/>
          <w14:textFill>
            <w14:solidFill>
              <w14:schemeClr w14:val="tx1"/>
            </w14:solidFill>
          </w14:textFill>
        </w:rPr>
        <w:t>达到审核目的，未达到目的的原因是：</w:t>
      </w:r>
    </w:p>
    <w:p>
      <w:pPr>
        <w:spacing w:line="360" w:lineRule="auto"/>
        <w:ind w:left="1" w:leftChars="-472" w:hanging="992" w:hangingChars="380"/>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 ■QMS     ■EMS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rPr>
                <w:rFonts w:hint="eastAsia"/>
                <w:color w:val="000000" w:themeColor="text1"/>
                <w14:textFill>
                  <w14:solidFill>
                    <w14:schemeClr w14:val="tx1"/>
                  </w14:solidFill>
                </w14:textFill>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14:textFill>
                  <w14:solidFill>
                    <w14:schemeClr w14:val="tx1"/>
                  </w14:solidFill>
                </w14:textFill>
              </w:rPr>
            </w:pPr>
            <w:r>
              <w:rPr>
                <w:rFonts w:hint="eastAsia"/>
                <w:b/>
                <w:color w:val="000000" w:themeColor="text1"/>
                <w:kern w:val="2"/>
                <w:sz w:val="21"/>
                <w:szCs w:val="21"/>
                <w:lang w:val="en-GB"/>
                <w14:textFill>
                  <w14:solidFill>
                    <w14:schemeClr w14:val="tx1"/>
                  </w14:solidFill>
                </w14:textFill>
              </w:rPr>
              <w:t>审核结论：</w:t>
            </w:r>
            <w:r>
              <w:rPr>
                <w:rFonts w:hint="eastAsia"/>
                <w:color w:val="000000" w:themeColor="text1"/>
                <w:kern w:val="2"/>
                <w:sz w:val="21"/>
                <w:szCs w:val="21"/>
                <w:lang w:val="en-GB"/>
                <w14:textFill>
                  <w14:solidFill>
                    <w14:schemeClr w14:val="tx1"/>
                  </w14:solidFill>
                </w14:textFill>
              </w:rPr>
              <w:t>根据审核发现，审核组一致认为，</w:t>
            </w:r>
            <w:r>
              <w:rPr>
                <w:color w:val="000000" w:themeColor="text1"/>
                <w:szCs w:val="21"/>
                <w14:textFill>
                  <w14:solidFill>
                    <w14:schemeClr w14:val="tx1"/>
                  </w14:solidFill>
                </w14:textFill>
              </w:rPr>
              <w:t>北京华星隆盛劳务服务有限公司</w:t>
            </w:r>
            <w:r>
              <w:rPr>
                <w:rFonts w:hint="eastAsia"/>
                <w:color w:val="000000" w:themeColor="text1"/>
                <w:kern w:val="2"/>
                <w:sz w:val="21"/>
                <w:szCs w:val="21"/>
                <w:lang w:val="en-GB"/>
                <w14:textFill>
                  <w14:solidFill>
                    <w14:schemeClr w14:val="tx1"/>
                  </w14:solidFill>
                </w14:textFill>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质量</w:t>
            </w:r>
            <w:r>
              <w:rPr>
                <w:rFonts w:hint="eastAsia" w:ascii="宋体" w:hAnsi="宋体" w:eastAsia="宋体"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环境</w:t>
            </w:r>
            <w:r>
              <w:rPr>
                <w:rFonts w:hint="eastAsia" w:ascii="宋体" w:hAnsi="宋体" w:eastAsia="宋体" w:cs="宋体"/>
                <w:b/>
                <w:color w:val="000000" w:themeColor="text1"/>
                <w:kern w:val="2"/>
                <w:sz w:val="21"/>
                <w:szCs w:val="21"/>
                <w:lang w:val="en-GB"/>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职业健康安全</w:t>
            </w:r>
            <w:r>
              <w:rPr>
                <w:rFonts w:hint="eastAsia"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食品安全 管理体系</w:t>
            </w: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危害分析与关键控制点</w:t>
            </w:r>
            <w:r>
              <w:rPr>
                <w:rFonts w:hint="eastAsia"/>
                <w:color w:val="000000" w:themeColor="text1"/>
                <w:kern w:val="2"/>
                <w:sz w:val="21"/>
                <w:szCs w:val="21"/>
                <w:lang w:val="en-GB"/>
                <w14:textFill>
                  <w14:solidFill>
                    <w14:schemeClr w14:val="tx1"/>
                  </w14:solidFill>
                </w14:textFill>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olor w:val="000000" w:themeColor="text1"/>
                      <w:kern w:val="2"/>
                      <w:sz w:val="21"/>
                      <w:szCs w:val="21"/>
                      <w:lang w:val="en-GB"/>
                      <w14:textFill>
                        <w14:solidFill>
                          <w14:schemeClr w14:val="tx1"/>
                        </w14:solidFill>
                      </w14:textFill>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olor w:val="000000" w:themeColor="text1"/>
                      <w:kern w:val="2"/>
                      <w:sz w:val="21"/>
                      <w:szCs w:val="21"/>
                      <w:lang w:val="en-GB"/>
                      <w14:textFill>
                        <w14:solidFill>
                          <w14:schemeClr w14:val="tx1"/>
                        </w14:solidFill>
                      </w14:textFill>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无效</w:t>
                  </w:r>
                </w:p>
              </w:tc>
            </w:tr>
          </w:tbl>
          <w:p>
            <w:pPr>
              <w:pStyle w:val="2"/>
              <w:rPr>
                <w:rFonts w:hint="eastAsia"/>
                <w:color w:val="000000" w:themeColor="text1"/>
                <w14:textFill>
                  <w14:solidFill>
                    <w14:schemeClr w14:val="tx1"/>
                  </w14:solidFill>
                </w14:textFill>
              </w:rPr>
            </w:pP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■QMS  ■EMS  ■OHSMS持续的符合性及运行的有效性，以及与认证范围的持续相关性和适宜性及自我完善机制等。</w:t>
            </w:r>
          </w:p>
          <w:p>
            <w:pPr>
              <w:spacing w:line="240" w:lineRule="exact"/>
              <w:rPr>
                <w:color w:val="000000" w:themeColor="text1"/>
                <w14:textFill>
                  <w14:solidFill>
                    <w14:schemeClr w14:val="tx1"/>
                  </w14:solidFill>
                </w14:textFill>
              </w:rPr>
            </w:pPr>
          </w:p>
          <w:p>
            <w:pPr>
              <w:spacing w:line="240" w:lineRule="exact"/>
              <w:rPr>
                <w:color w:val="000000" w:themeColor="text1"/>
                <w14:textFill>
                  <w14:solidFill>
                    <w14:schemeClr w14:val="tx1"/>
                  </w14:solidFill>
                </w14:textFill>
              </w:rPr>
            </w:pPr>
          </w:p>
          <w:p>
            <w:pPr>
              <w:spacing w:line="2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color w:val="000000" w:themeColor="text1"/>
                <w14:textFill>
                  <w14:solidFill>
                    <w14:schemeClr w14:val="tx1"/>
                  </w14:solidFill>
                </w14:textFill>
              </w:rPr>
            </w:pPr>
          </w:p>
          <w:p>
            <w:pPr>
              <w:pStyle w:val="2"/>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2.对审核范围适宜性结论</w:t>
            </w:r>
          </w:p>
          <w:p>
            <w:pPr>
              <w:rPr>
                <w:rFonts w:hint="eastAsia"/>
                <w:b/>
                <w:color w:val="000000" w:themeColor="text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审核范围适宜，与申请范围一致</w:t>
            </w:r>
          </w:p>
          <w:p>
            <w:pPr>
              <w:rPr>
                <w:rFonts w:hint="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Q：许可范围内劳务派遣</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E：许可范围内劳务派遣及相关环境管理活动</w:t>
            </w:r>
          </w:p>
          <w:p>
            <w:pPr>
              <w:pStyle w:val="2"/>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O：许可范围内劳务派遣及相关职业健康安全管理活动 </w:t>
            </w:r>
          </w:p>
          <w:p>
            <w:pPr>
              <w:rPr>
                <w:b/>
                <w:color w:val="000000" w:themeColor="text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审核范围变更，</w:t>
            </w:r>
          </w:p>
          <w:p>
            <w:pPr>
              <w:spacing w:line="320" w:lineRule="exact"/>
              <w:rPr>
                <w:rFonts w:ascii="宋体" w:hAnsi="宋体"/>
                <w:b/>
                <w:color w:val="000000" w:themeColor="text1"/>
                <w:u w:val="single"/>
                <w14:textFill>
                  <w14:solidFill>
                    <w14:schemeClr w14:val="tx1"/>
                  </w14:solidFill>
                </w14:textFill>
              </w:rPr>
            </w:pPr>
            <w:r>
              <w:rPr>
                <w:rFonts w:ascii="宋体" w:hAnsi="宋体"/>
                <w:b/>
                <w:color w:val="000000" w:themeColor="text1"/>
                <w14:textFill>
                  <w14:solidFill>
                    <w14:schemeClr w14:val="tx1"/>
                  </w14:solidFill>
                </w14:textFill>
              </w:rPr>
              <w:t>QMS:</w:t>
            </w:r>
            <w:r>
              <w:rPr>
                <w:rFonts w:hint="eastAsia" w:ascii="宋体" w:hAnsi="宋体"/>
                <w:b/>
                <w:color w:val="000000" w:themeColor="text1"/>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 xml:space="preserve">                                                                    </w:t>
            </w:r>
          </w:p>
          <w:p>
            <w:pPr>
              <w:spacing w:line="320" w:lineRule="exact"/>
              <w:rPr>
                <w:rFonts w:ascii="宋体" w:hAnsi="宋体"/>
                <w:b/>
                <w:color w:val="000000" w:themeColor="text1"/>
                <w:u w:val="single"/>
                <w14:textFill>
                  <w14:solidFill>
                    <w14:schemeClr w14:val="tx1"/>
                  </w14:solidFill>
                </w14:textFill>
              </w:rPr>
            </w:pPr>
          </w:p>
          <w:p>
            <w:pPr>
              <w:spacing w:line="320" w:lineRule="exact"/>
              <w:rPr>
                <w:rFonts w:ascii="宋体" w:hAnsi="宋体"/>
                <w:b/>
                <w:color w:val="000000" w:themeColor="text1"/>
                <w:u w:val="single"/>
                <w:lang w:val="en-GB"/>
                <w14:textFill>
                  <w14:solidFill>
                    <w14:schemeClr w14:val="tx1"/>
                  </w14:solidFill>
                </w14:textFill>
              </w:rPr>
            </w:pPr>
            <w:r>
              <w:rPr>
                <w:rFonts w:hint="eastAsia" w:ascii="宋体" w:hAnsi="宋体"/>
                <w:b/>
                <w:color w:val="000000" w:themeColor="text1"/>
                <w14:textFill>
                  <w14:solidFill>
                    <w14:schemeClr w14:val="tx1"/>
                  </w14:solidFill>
                </w14:textFill>
              </w:rPr>
              <w:t>EMS</w:t>
            </w:r>
            <w:r>
              <w:rPr>
                <w:rFonts w:hint="eastAsia" w:ascii="宋体" w:hAnsi="宋体"/>
                <w:b/>
                <w:color w:val="000000" w:themeColor="text1"/>
                <w:lang w:val="en-GB"/>
                <w14:textFill>
                  <w14:solidFill>
                    <w14:schemeClr w14:val="tx1"/>
                  </w14:solidFill>
                </w14:textFill>
              </w:rPr>
              <w:t>:</w:t>
            </w:r>
            <w:r>
              <w:rPr>
                <w:rFonts w:hint="eastAsia" w:ascii="宋体" w:hAnsi="宋体"/>
                <w:b/>
                <w:color w:val="000000" w:themeColor="text1"/>
                <w:u w:val="single"/>
                <w:lang w:val="en-GB"/>
                <w14:textFill>
                  <w14:solidFill>
                    <w14:schemeClr w14:val="tx1"/>
                  </w14:solidFill>
                </w14:textFill>
              </w:rPr>
              <w:t xml:space="preserve">                                                                     </w:t>
            </w:r>
          </w:p>
          <w:p>
            <w:pPr>
              <w:spacing w:line="320" w:lineRule="exact"/>
              <w:rPr>
                <w:rFonts w:ascii="宋体" w:hAnsi="宋体"/>
                <w:b/>
                <w:color w:val="000000" w:themeColor="text1"/>
                <w:u w:val="single"/>
                <w:lang w:val="en-GB"/>
                <w14:textFill>
                  <w14:solidFill>
                    <w14:schemeClr w14:val="tx1"/>
                  </w14:solidFill>
                </w14:textFill>
              </w:rPr>
            </w:pPr>
          </w:p>
          <w:p>
            <w:pPr>
              <w:spacing w:line="320" w:lineRule="exact"/>
              <w:rPr>
                <w:rFonts w:ascii="宋体" w:hAnsi="宋体"/>
                <w:b/>
                <w:color w:val="000000" w:themeColor="text1"/>
                <w:u w:val="single"/>
                <w:lang w:val="en-GB"/>
                <w14:textFill>
                  <w14:solidFill>
                    <w14:schemeClr w14:val="tx1"/>
                  </w14:solidFill>
                </w14:textFill>
              </w:rPr>
            </w:pPr>
            <w:r>
              <w:rPr>
                <w:rFonts w:hint="eastAsia" w:ascii="宋体" w:hAnsi="宋体"/>
                <w:b/>
                <w:color w:val="000000" w:themeColor="text1"/>
                <w14:textFill>
                  <w14:solidFill>
                    <w14:schemeClr w14:val="tx1"/>
                  </w14:solidFill>
                </w14:textFill>
              </w:rPr>
              <w:t>OHSMS</w:t>
            </w:r>
            <w:r>
              <w:rPr>
                <w:rFonts w:hint="eastAsia" w:ascii="宋体" w:hAnsi="宋体"/>
                <w:b/>
                <w:color w:val="000000" w:themeColor="text1"/>
                <w:lang w:val="en-GB"/>
                <w14:textFill>
                  <w14:solidFill>
                    <w14:schemeClr w14:val="tx1"/>
                  </w14:solidFill>
                </w14:textFill>
              </w:rPr>
              <w:t>:</w:t>
            </w:r>
            <w:r>
              <w:rPr>
                <w:rFonts w:hint="eastAsia" w:ascii="宋体" w:hAnsi="宋体"/>
                <w:b/>
                <w:color w:val="000000" w:themeColor="text1"/>
                <w:u w:val="single"/>
                <w:lang w:val="en-GB"/>
                <w14:textFill>
                  <w14:solidFill>
                    <w14:schemeClr w14:val="tx1"/>
                  </w14:solidFill>
                </w14:textFill>
              </w:rPr>
              <w:t xml:space="preserve">                                                                    </w:t>
            </w:r>
          </w:p>
          <w:p>
            <w:pPr>
              <w:snapToGrid w:val="0"/>
              <w:spacing w:line="280" w:lineRule="exact"/>
              <w:rPr>
                <w:b/>
                <w:color w:val="000000" w:themeColor="text1"/>
                <w:spacing w:val="-1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14:textFill>
                  <w14:solidFill>
                    <w14:schemeClr w14:val="tx1"/>
                  </w14:solidFill>
                </w14:textFill>
              </w:rPr>
            </w:pPr>
            <w:r>
              <w:rPr>
                <w:rFonts w:hint="eastAsia"/>
                <w:b/>
                <w:color w:val="000000" w:themeColor="text1"/>
                <w14:textFill>
                  <w14:solidFill>
                    <w14:schemeClr w14:val="tx1"/>
                  </w14:solidFill>
                </w14:textFill>
              </w:rPr>
              <w:t>3. 审核组推荐意见</w:t>
            </w:r>
            <w:r>
              <w:rPr>
                <w:rFonts w:hint="eastAsia"/>
                <w:b/>
                <w:color w:val="000000" w:themeColor="text1"/>
                <w:sz w:val="16"/>
                <w:szCs w:val="16"/>
                <w14:textFill>
                  <w14:solidFill>
                    <w14:schemeClr w14:val="tx1"/>
                  </w14:solidFill>
                </w14:textFill>
              </w:rPr>
              <w:t>：</w:t>
            </w:r>
          </w:p>
          <w:p>
            <w:pPr>
              <w:rPr>
                <w:b/>
                <w:color w:val="000000" w:themeColor="text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推荐认证注册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10"/>
                <w:sz w:val="22"/>
                <w:szCs w:val="22"/>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pacing w:val="-4"/>
                <w14:textFill>
                  <w14:solidFill>
                    <w14:schemeClr w14:val="tx1"/>
                  </w14:solidFill>
                </w14:textFill>
              </w:rPr>
              <w:t>在完成纠正措施后</w:t>
            </w:r>
            <w:r>
              <w:rPr>
                <w:rFonts w:hint="eastAsia"/>
                <w:b/>
                <w:color w:val="000000" w:themeColor="text1"/>
                <w14:textFill>
                  <w14:solidFill>
                    <w14:schemeClr w14:val="tx1"/>
                  </w14:solidFill>
                </w14:textFill>
              </w:rPr>
              <w:t>推荐认证注册</w:t>
            </w:r>
            <w:r>
              <w:rPr>
                <w:rFonts w:hint="eastAsia"/>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EMS   </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4"/>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推荐保持认证注册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4"/>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spacing w:val="-4"/>
                <w14:textFill>
                  <w14:solidFill>
                    <w14:schemeClr w14:val="tx1"/>
                  </w14:solidFill>
                </w14:textFill>
              </w:rPr>
              <w:t>(在完成纠正措施后</w:t>
            </w:r>
            <w:r>
              <w:rPr>
                <w:rFonts w:hint="eastAsia"/>
                <w:b/>
                <w:color w:val="000000" w:themeColor="text1"/>
                <w14:textFill>
                  <w14:solidFill>
                    <w14:schemeClr w14:val="tx1"/>
                  </w14:solidFill>
                </w14:textFill>
              </w:rPr>
              <w:t>推荐保持认证注册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4"/>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推荐扩大范围</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spacing w:val="-4"/>
                <w14:textFill>
                  <w14:solidFill>
                    <w14:schemeClr w14:val="tx1"/>
                  </w14:solidFill>
                </w14:textFill>
              </w:rPr>
              <w:t>在完成纠正措施后</w:t>
            </w:r>
            <w:r>
              <w:rPr>
                <w:rFonts w:hint="eastAsia"/>
                <w:b/>
                <w:color w:val="000000" w:themeColor="text1"/>
                <w14:textFill>
                  <w14:solidFill>
                    <w14:schemeClr w14:val="tx1"/>
                  </w14:solidFill>
                </w14:textFill>
              </w:rPr>
              <w:t>推荐扩大范围</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延期推荐注册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snapToGrid w:val="0"/>
              <w:rPr>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不推荐认证注册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snapToGrid w:val="0"/>
              <w:rPr>
                <w:b/>
                <w:color w:val="000000" w:themeColor="text1"/>
                <w:spacing w:val="-10"/>
                <w:sz w:val="16"/>
                <w:szCs w:val="16"/>
                <w14:textFill>
                  <w14:solidFill>
                    <w14:schemeClr w14:val="tx1"/>
                  </w14:solidFill>
                </w14:textFill>
              </w:rPr>
            </w:pPr>
            <w:r>
              <w:rPr>
                <w:rFonts w:hint="eastAsia"/>
                <w:b/>
                <w:color w:val="000000" w:themeColor="text1"/>
                <w:spacing w:val="-10"/>
                <w:szCs w:val="21"/>
                <w14:textFill>
                  <w14:solidFill>
                    <w14:schemeClr w14:val="tx1"/>
                  </w14:solidFill>
                </w14:textFill>
              </w:rPr>
              <w:t>□不推荐或缩小推荐范围的说明</w:t>
            </w:r>
            <w:r>
              <w:rPr>
                <w:rFonts w:hint="eastAsia"/>
                <w:b/>
                <w:color w:val="000000" w:themeColor="text1"/>
                <w:spacing w:val="-10"/>
                <w:sz w:val="16"/>
                <w:szCs w:val="16"/>
                <w14:textFill>
                  <w14:solidFill>
                    <w14:schemeClr w14:val="tx1"/>
                  </w14:solidFill>
                </w14:textFill>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14:textFill>
                  <w14:solidFill>
                    <w14:schemeClr w14:val="tx1"/>
                  </w14:solidFill>
                </w14:textFill>
              </w:rPr>
            </w:pPr>
          </w:p>
        </w:tc>
      </w:tr>
    </w:tbl>
    <w:p>
      <w:pPr>
        <w:pStyle w:val="6"/>
        <w:spacing w:line="360" w:lineRule="auto"/>
        <w:ind w:left="-67" w:leftChars="-472" w:hanging="924" w:hangingChars="354"/>
        <w:rPr>
          <w:rFonts w:ascii="仿宋" w:hAnsi="仿宋" w:eastAsia="仿宋"/>
          <w:color w:val="000000" w:themeColor="text1"/>
          <w:kern w:val="24"/>
          <w:sz w:val="28"/>
          <w:szCs w:val="28"/>
          <w14:textFill>
            <w14:solidFill>
              <w14:schemeClr w14:val="tx1"/>
            </w14:solidFill>
          </w14:textFill>
        </w:rPr>
      </w:pPr>
      <w:r>
        <w:rPr>
          <w:rFonts w:hint="eastAsia"/>
          <w:b/>
          <w:color w:val="000000" w:themeColor="text1"/>
          <w:sz w:val="26"/>
          <w:szCs w:val="26"/>
          <w14:textFill>
            <w14:solidFill>
              <w14:schemeClr w14:val="tx1"/>
            </w14:solidFill>
          </w14:textFill>
        </w:rPr>
        <w:t>十一、</w:t>
      </w:r>
      <w:r>
        <w:rPr>
          <w:rFonts w:hint="eastAsia" w:ascii="仿宋" w:hAnsi="仿宋" w:eastAsia="仿宋"/>
          <w:color w:val="000000" w:themeColor="text1"/>
          <w:kern w:val="24"/>
          <w:sz w:val="28"/>
          <w:szCs w:val="28"/>
          <w14:textFill>
            <w14:solidFill>
              <w14:schemeClr w14:val="tx1"/>
            </w14:solidFill>
          </w14:textFill>
        </w:rPr>
        <w:t xml:space="preserve">审核基于对可获得信息的抽样过程的免责声明； </w:t>
      </w:r>
    </w:p>
    <w:p>
      <w:pPr>
        <w:snapToGrid w:val="0"/>
        <w:spacing w:line="360" w:lineRule="auto"/>
        <w:ind w:left="-853" w:leftChars="-406" w:firstLine="424" w:firstLineChars="201"/>
        <w:jc w:val="left"/>
        <w:rPr>
          <w:b/>
          <w:color w:val="000000" w:themeColor="text1"/>
          <w14:textFill>
            <w14:solidFill>
              <w14:schemeClr w14:val="tx1"/>
            </w14:solidFill>
          </w14:textFill>
        </w:rPr>
      </w:pPr>
      <w:r>
        <w:rPr>
          <w:rFonts w:hint="eastAsia" w:ascii="方正仿宋简体" w:eastAsia="方正仿宋简体"/>
          <w:b/>
          <w:color w:val="000000" w:themeColor="text1"/>
          <w14:textFill>
            <w14:solidFill>
              <w14:schemeClr w14:val="tx1"/>
            </w14:solidFill>
          </w14:textFill>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14:textFill>
            <w14:solidFill>
              <w14:schemeClr w14:val="tx1"/>
            </w14:solidFill>
          </w14:textFill>
        </w:rPr>
      </w:pPr>
      <w:r>
        <w:rPr>
          <w:rFonts w:hint="eastAsia"/>
          <w:b/>
          <w:color w:val="000000" w:themeColor="text1"/>
          <w:sz w:val="26"/>
          <w:szCs w:val="26"/>
          <w14:textFill>
            <w14:solidFill>
              <w14:schemeClr w14:val="tx1"/>
            </w14:solidFill>
          </w14:textFill>
        </w:rPr>
        <w:t>十二、不符合项纠正措施要求</w:t>
      </w:r>
    </w:p>
    <w:p>
      <w:pPr>
        <w:spacing w:line="360" w:lineRule="auto"/>
        <w:ind w:left="-850" w:leftChars="-405"/>
        <w:rPr>
          <w:b/>
          <w:color w:val="000000" w:themeColor="text1"/>
          <w14:textFill>
            <w14:solidFill>
              <w14:schemeClr w14:val="tx1"/>
            </w14:solidFill>
          </w14:textFill>
        </w:rPr>
      </w:pPr>
      <w:r>
        <w:rPr>
          <w:rFonts w:hint="eastAsia"/>
          <w:b/>
          <w:color w:val="000000" w:themeColor="text1"/>
          <w14:textFill>
            <w14:solidFill>
              <w14:schemeClr w14:val="tx1"/>
            </w14:solidFill>
          </w14:textFill>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14:textFill>
            <w14:solidFill>
              <w14:schemeClr w14:val="tx1"/>
            </w14:solidFill>
          </w14:textFill>
        </w:rPr>
      </w:pPr>
      <w:r>
        <w:rPr>
          <w:rFonts w:hint="eastAsia"/>
          <w:b/>
          <w:color w:val="000000" w:themeColor="text1"/>
          <w:sz w:val="26"/>
          <w:szCs w:val="26"/>
          <w14:textFill>
            <w14:solidFill>
              <w14:schemeClr w14:val="tx1"/>
            </w14:solidFill>
          </w14:textFill>
        </w:rPr>
        <w:t>十三、</w:t>
      </w:r>
      <w:r>
        <w:rPr>
          <w:rFonts w:hint="eastAsia" w:ascii="仿宋" w:hAnsi="仿宋" w:eastAsia="仿宋" w:cstheme="minorBidi"/>
          <w:color w:val="000000" w:themeColor="text1"/>
          <w:kern w:val="24"/>
          <w:sz w:val="28"/>
          <w:szCs w:val="28"/>
          <w14:textFill>
            <w14:solidFill>
              <w14:schemeClr w14:val="tx1"/>
            </w14:solidFill>
          </w14:textFill>
        </w:rPr>
        <w:t xml:space="preserve"> 任何影响审核方案的重要事项</w:t>
      </w:r>
      <w:r>
        <w:rPr>
          <w:rFonts w:hint="eastAsia"/>
          <w:b/>
          <w:color w:val="000000" w:themeColor="text1"/>
          <w:sz w:val="26"/>
          <w:szCs w:val="26"/>
          <w14:textFill>
            <w14:solidFill>
              <w14:schemeClr w14:val="tx1"/>
            </w14:solidFill>
          </w14:textFill>
        </w:rPr>
        <w:t>：</w:t>
      </w:r>
    </w:p>
    <w:p>
      <w:pPr>
        <w:snapToGrid w:val="0"/>
        <w:rPr>
          <w:b/>
          <w:bCs/>
          <w:color w:val="000000" w:themeColor="text1"/>
          <w:szCs w:val="28"/>
          <w:u w:val="single"/>
          <w14:textFill>
            <w14:solidFill>
              <w14:schemeClr w14:val="tx1"/>
            </w14:solidFill>
          </w14:textFill>
        </w:rPr>
      </w:pPr>
    </w:p>
    <w:p>
      <w:pPr>
        <w:snapToGrid w:val="0"/>
        <w:spacing w:after="156" w:afterLines="50" w:line="360" w:lineRule="auto"/>
        <w:ind w:left="1" w:leftChars="-405" w:hanging="851" w:hangingChars="326"/>
        <w:rPr>
          <w:b/>
          <w:color w:val="000000" w:themeColor="text1"/>
          <w:sz w:val="16"/>
          <w:szCs w:val="16"/>
          <w14:textFill>
            <w14:solidFill>
              <w14:schemeClr w14:val="tx1"/>
            </w14:solidFill>
          </w14:textFill>
        </w:rPr>
      </w:pPr>
      <w:r>
        <w:rPr>
          <w:rFonts w:hint="eastAsia"/>
          <w:b/>
          <w:color w:val="000000" w:themeColor="text1"/>
          <w:sz w:val="26"/>
          <w:szCs w:val="26"/>
          <w14:textFill>
            <w14:solidFill>
              <w14:schemeClr w14:val="tx1"/>
            </w14:solidFill>
          </w14:textFill>
        </w:rPr>
        <w:t>十四、审核组签字</w:t>
      </w:r>
    </w:p>
    <w:p>
      <w:pPr>
        <w:snapToGrid w:val="0"/>
        <w:spacing w:after="156" w:afterLines="50" w:line="360" w:lineRule="auto"/>
        <w:ind w:left="1" w:leftChars="-32" w:hanging="68" w:hangingChars="26"/>
        <w:rPr>
          <w:b/>
          <w:color w:val="000000" w:themeColor="text1"/>
          <w14:textFill>
            <w14:solidFill>
              <w14:schemeClr w14:val="tx1"/>
            </w14:solidFill>
          </w14:textFill>
        </w:rPr>
      </w:pPr>
      <w:r>
        <w:rPr>
          <w:rFonts w:hint="eastAsia"/>
          <w:b/>
          <w:color w:val="000000" w:themeColor="text1"/>
          <w:sz w:val="26"/>
          <w:szCs w:val="26"/>
          <w14:textFill>
            <w14:solidFill>
              <w14:schemeClr w14:val="tx1"/>
            </w14:solidFill>
          </w14:textFill>
        </w:rPr>
        <w:t>审核组组长（签名）：</w:t>
      </w:r>
      <w:r>
        <w:rPr>
          <w:color w:val="000000" w:themeColor="text1"/>
          <w14:textFill>
            <w14:solidFill>
              <w14:schemeClr w14:val="tx1"/>
            </w14:solidFill>
          </w14:textFill>
        </w:rPr>
        <w:drawing>
          <wp:inline distT="0" distB="0" distL="114300" distR="114300">
            <wp:extent cx="847725" cy="5289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审核组组员（签名）：</w:t>
      </w:r>
      <w:r>
        <w:rPr>
          <w:color w:val="000000" w:themeColor="text1"/>
          <w14:textFill>
            <w14:solidFill>
              <w14:schemeClr w14:val="tx1"/>
            </w14:solidFill>
          </w14:textFill>
        </w:rPr>
        <w:drawing>
          <wp:inline distT="0" distB="0" distL="114300" distR="114300">
            <wp:extent cx="868045" cy="4248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14:textFill>
            <w14:solidFill>
              <w14:schemeClr w14:val="tx1"/>
            </w14:solidFill>
          </w14:textFill>
        </w:rPr>
      </w:pPr>
      <w:r>
        <w:rPr>
          <w:rFonts w:hint="eastAsia"/>
          <w:b/>
          <w:color w:val="000000" w:themeColor="text1"/>
          <w14:textFill>
            <w14:solidFill>
              <w14:schemeClr w14:val="tx1"/>
            </w14:solidFill>
          </w14:textFill>
        </w:rPr>
        <w:t xml:space="preserve">日期    </w:t>
      </w:r>
      <w:r>
        <w:rPr>
          <w:rFonts w:hint="eastAsia"/>
          <w:b/>
          <w:color w:val="000000" w:themeColor="text1"/>
          <w:lang w:val="en-US" w:eastAsia="zh-CN"/>
          <w14:textFill>
            <w14:solidFill>
              <w14:schemeClr w14:val="tx1"/>
            </w14:solidFill>
          </w14:textFill>
        </w:rPr>
        <w:t>2020</w:t>
      </w:r>
      <w:r>
        <w:rPr>
          <w:rFonts w:hint="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年  11</w:t>
      </w:r>
      <w:r>
        <w:rPr>
          <w:rFonts w:hint="eastAsia" w:asciiTheme="minorEastAsia" w:hAnsiTheme="minorEastAsia" w:eastAsiaTheme="minorEastAsia"/>
          <w:b/>
          <w:color w:val="000000" w:themeColor="text1"/>
          <w14:textFill>
            <w14:solidFill>
              <w14:schemeClr w14:val="tx1"/>
            </w14:solidFill>
          </w14:textFill>
        </w:rPr>
        <w:t xml:space="preserve">月  </w:t>
      </w:r>
      <w:r>
        <w:rPr>
          <w:rFonts w:hint="eastAsia" w:asciiTheme="minorEastAsia" w:hAnsiTheme="minorEastAsia" w:eastAsiaTheme="minorEastAsia"/>
          <w:b/>
          <w:color w:val="000000" w:themeColor="text1"/>
          <w:lang w:val="en-US" w:eastAsia="zh-CN"/>
          <w14:textFill>
            <w14:solidFill>
              <w14:schemeClr w14:val="tx1"/>
            </w14:solidFill>
          </w14:textFill>
        </w:rPr>
        <w:t>30</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日</w:t>
      </w:r>
    </w:p>
    <w:p>
      <w:pPr>
        <w:spacing w:before="156" w:beforeLines="50" w:after="156" w:afterLines="50"/>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十五、纠正措施验证结论：</w:t>
      </w:r>
    </w:p>
    <w:p>
      <w:pPr>
        <w:snapToGrid w:val="0"/>
        <w:spacing w:before="156" w:beforeLines="50" w:after="156" w:afterLines="50" w:line="360" w:lineRule="auto"/>
        <w:ind w:leftChars="-202" w:hanging="424" w:hangingChars="201"/>
        <w:rPr>
          <w:b/>
          <w:color w:val="000000" w:themeColor="text1"/>
          <w:sz w:val="26"/>
          <w:szCs w:val="26"/>
          <w14:textFill>
            <w14:solidFill>
              <w14:schemeClr w14:val="tx1"/>
            </w14:solidFill>
          </w14:textFill>
        </w:rPr>
      </w:pPr>
      <w:r>
        <w:rPr>
          <w:rFonts w:hint="eastAsia"/>
          <w:b/>
          <w:bCs/>
          <w:color w:val="000000" w:themeColor="text1"/>
          <w:szCs w:val="21"/>
          <w14:textFill>
            <w14:solidFill>
              <w14:schemeClr w14:val="tx1"/>
            </w14:solidFill>
          </w14:textFill>
        </w:rPr>
        <w:t>1.  审核中发现的</w:t>
      </w:r>
      <w:r>
        <w:rPr>
          <w:rFonts w:hint="eastAsia" w:ascii="宋体" w:hAnsi="宋体" w:eastAsia="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)个严重不符合，</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EMS(  1 )个一般不符合，(  )个严重不符合，</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ascii="宋体" w:hAnsi="宋体" w:cs="宋体"/>
          <w:b/>
          <w:bCs/>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OHSMS(  1 )个一般不符合，(  )个严重不符合，</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u w:val="single"/>
          <w14:textFill>
            <w14:solidFill>
              <w14:schemeClr w14:val="tx1"/>
            </w14:solidFill>
          </w14:textFill>
        </w:rPr>
      </w:pPr>
      <w:r>
        <w:rPr>
          <w:rFonts w:hint="eastAsia"/>
          <w:b/>
          <w:color w:val="000000" w:themeColor="text1"/>
          <w:szCs w:val="21"/>
          <w14:textFill>
            <w14:solidFill>
              <w14:schemeClr w14:val="tx1"/>
            </w14:solidFill>
          </w14:textFill>
        </w:rPr>
        <w:t>存在问题说明及意见：</w:t>
      </w:r>
    </w:p>
    <w:p>
      <w:pPr>
        <w:spacing w:after="156" w:afterLines="50"/>
        <w:ind w:firstLine="422" w:firstLineChars="200"/>
        <w:rPr>
          <w:b/>
          <w:color w:val="000000" w:themeColor="text1"/>
          <w:szCs w:val="21"/>
          <w14:textFill>
            <w14:solidFill>
              <w14:schemeClr w14:val="tx1"/>
            </w14:solidFill>
          </w14:textFill>
        </w:rPr>
      </w:pPr>
    </w:p>
    <w:p>
      <w:pPr>
        <w:spacing w:after="156" w:afterLines="50"/>
        <w:ind w:leftChars="-202" w:hanging="424" w:hangingChars="201"/>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 验证结论</w:t>
      </w:r>
      <w:r>
        <w:rPr>
          <w:rFonts w:hint="eastAsia" w:ascii="宋体" w:hAnsi="宋体"/>
          <w:b/>
          <w:color w:val="000000" w:themeColor="text1"/>
          <w:szCs w:val="21"/>
          <w14:textFill>
            <w14:solidFill>
              <w14:schemeClr w14:val="tx1"/>
            </w14:solidFill>
          </w14:textFill>
        </w:rPr>
        <w:t>:</w:t>
      </w:r>
    </w:p>
    <w:p>
      <w:pPr>
        <w:ind w:firstLine="763" w:firstLineChars="400"/>
        <w:rPr>
          <w:b/>
          <w:color w:val="000000" w:themeColor="text1"/>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推荐注册      □不推荐注册     </w:t>
      </w:r>
      <w:r>
        <w:rPr>
          <w:rFonts w:hint="eastAsia"/>
          <w:b/>
          <w:color w:val="000000" w:themeColor="text1"/>
          <w:spacing w:val="-10"/>
          <w:szCs w:val="21"/>
          <w14:textFill>
            <w14:solidFill>
              <w14:schemeClr w14:val="tx1"/>
            </w14:solidFill>
          </w14:textFill>
        </w:rPr>
        <w:t>□推荐重新认证</w:t>
      </w:r>
      <w:r>
        <w:rPr>
          <w:rFonts w:hint="eastAsia"/>
          <w:b/>
          <w:color w:val="000000" w:themeColor="text1"/>
          <w:szCs w:val="21"/>
          <w14:textFill>
            <w14:solidFill>
              <w14:schemeClr w14:val="tx1"/>
            </w14:solidFill>
          </w14:textFill>
        </w:rPr>
        <w:t>注册（再认证填写）</w:t>
      </w:r>
    </w:p>
    <w:p>
      <w:pPr>
        <w:spacing w:before="312" w:beforeLines="100" w:after="156" w:afterLines="5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 xml:space="preserve">组长签字:      </w:t>
      </w:r>
      <w:r>
        <w:rPr>
          <w:color w:val="000000" w:themeColor="text1"/>
          <w14:textFill>
            <w14:solidFill>
              <w14:schemeClr w14:val="tx1"/>
            </w14:solidFill>
          </w14:textFill>
        </w:rPr>
        <w:drawing>
          <wp:inline distT="0" distB="0" distL="114300" distR="114300">
            <wp:extent cx="847725" cy="528955"/>
            <wp:effectExtent l="0" t="0" r="317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14:textFill>
            <w14:solidFill>
              <w14:schemeClr w14:val="tx1"/>
            </w14:solidFill>
          </w14:textFill>
        </w:rPr>
        <w:t xml:space="preserve">                 日期:    </w:t>
      </w:r>
      <w:r>
        <w:rPr>
          <w:rFonts w:hint="eastAsia"/>
          <w:b/>
          <w:color w:val="000000" w:themeColor="text1"/>
          <w:szCs w:val="21"/>
          <w:lang w:val="en-US" w:eastAsia="zh-CN"/>
          <w14:textFill>
            <w14:solidFill>
              <w14:schemeClr w14:val="tx1"/>
            </w14:solidFill>
          </w14:textFill>
        </w:rPr>
        <w:t>2020</w:t>
      </w:r>
      <w:r>
        <w:rPr>
          <w:rFonts w:hint="eastAsia"/>
          <w:b/>
          <w:color w:val="000000" w:themeColor="text1"/>
          <w:szCs w:val="21"/>
          <w14:textFill>
            <w14:solidFill>
              <w14:schemeClr w14:val="tx1"/>
            </w14:solidFill>
          </w14:textFill>
        </w:rPr>
        <w:t xml:space="preserve">   年 11 月</w:t>
      </w:r>
      <w:r>
        <w:rPr>
          <w:rFonts w:hint="eastAsia"/>
          <w:b/>
          <w:color w:val="000000" w:themeColor="text1"/>
          <w:szCs w:val="21"/>
          <w:lang w:val="en-US" w:eastAsia="zh-CN"/>
          <w14:textFill>
            <w14:solidFill>
              <w14:schemeClr w14:val="tx1"/>
            </w14:solidFill>
          </w14:textFill>
        </w:rPr>
        <w:t>30</w:t>
      </w:r>
      <w:r>
        <w:rPr>
          <w:rFonts w:hint="eastAsia"/>
          <w:b/>
          <w:color w:val="000000" w:themeColor="text1"/>
          <w:szCs w:val="21"/>
          <w14:textFill>
            <w14:solidFill>
              <w14:schemeClr w14:val="tx1"/>
            </w14:solidFill>
          </w14:textFill>
        </w:rPr>
        <w:t>日</w:t>
      </w:r>
    </w:p>
    <w:p>
      <w:pPr>
        <w:spacing w:line="360" w:lineRule="auto"/>
        <w:ind w:leftChars="-405" w:hanging="850" w:hangingChars="403"/>
        <w:rPr>
          <w:b/>
          <w:color w:val="000000" w:themeColor="text1"/>
          <w:sz w:val="26"/>
          <w:szCs w:val="26"/>
          <w14:textFill>
            <w14:solidFill>
              <w14:schemeClr w14:val="tx1"/>
            </w14:solidFill>
          </w14:textFill>
        </w:rPr>
      </w:pPr>
      <w:r>
        <w:rPr>
          <w:rFonts w:hint="eastAsia"/>
          <w:b/>
          <w:color w:val="000000" w:themeColor="text1"/>
          <w14:textFill>
            <w14:solidFill>
              <w14:schemeClr w14:val="tx1"/>
            </w14:solidFill>
          </w14:textFill>
        </w:rPr>
        <w:t>十六、</w:t>
      </w:r>
      <w:r>
        <w:rPr>
          <w:rFonts w:hint="eastAsia"/>
          <w:b/>
          <w:color w:val="000000" w:themeColor="text1"/>
          <w:sz w:val="26"/>
          <w:szCs w:val="26"/>
          <w14:textFill>
            <w14:solidFill>
              <w14:schemeClr w14:val="tx1"/>
            </w14:solidFill>
          </w14:textFill>
        </w:rPr>
        <w:t>认证评定与批准</w:t>
      </w:r>
    </w:p>
    <w:p>
      <w:pPr>
        <w:numPr>
          <w:ilvl w:val="0"/>
          <w:numId w:val="5"/>
        </w:num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技术委员会评定结论：</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 xml:space="preserve">同意注册   </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不同意注册</w:t>
      </w:r>
    </w:p>
    <w:p>
      <w:pPr>
        <w:spacing w:line="360" w:lineRule="auto"/>
        <w:ind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认证评定负责人：              日期：</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年</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月</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日</w:t>
      </w:r>
    </w:p>
    <w:p>
      <w:pPr>
        <w:numPr>
          <w:ilvl w:val="0"/>
          <w:numId w:val="5"/>
        </w:num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批准结论：</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 xml:space="preserve">同意注册   </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不同意注册</w:t>
      </w:r>
    </w:p>
    <w:p>
      <w:pPr>
        <w:spacing w:line="360" w:lineRule="auto"/>
        <w:ind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批准人（总经理）：              日期：</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年</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月</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日</w:t>
      </w:r>
    </w:p>
    <w:p>
      <w:pPr>
        <w:snapToGrid w:val="0"/>
        <w:spacing w:line="360" w:lineRule="auto"/>
        <w:ind w:left="202" w:leftChars="-405" w:hanging="1052" w:hangingChars="403"/>
        <w:rPr>
          <w:b/>
          <w:color w:val="000000" w:themeColor="text1"/>
          <w:szCs w:val="21"/>
          <w14:textFill>
            <w14:solidFill>
              <w14:schemeClr w14:val="tx1"/>
            </w14:solidFill>
          </w14:textFill>
        </w:rPr>
      </w:pPr>
      <w:r>
        <w:rPr>
          <w:rFonts w:hint="eastAsia"/>
          <w:b/>
          <w:color w:val="000000" w:themeColor="text1"/>
          <w:sz w:val="26"/>
          <w:szCs w:val="26"/>
          <w14:textFill>
            <w14:solidFill>
              <w14:schemeClr w14:val="tx1"/>
            </w14:solidFill>
          </w14:textFill>
        </w:rPr>
        <w:t>十七、</w:t>
      </w:r>
      <w:r>
        <w:rPr>
          <w:rFonts w:hint="eastAsia"/>
          <w:b/>
          <w:bCs/>
          <w:color w:val="000000" w:themeColor="text1"/>
          <w:sz w:val="26"/>
          <w:szCs w:val="26"/>
          <w14:textFill>
            <w14:solidFill>
              <w14:schemeClr w14:val="tx1"/>
            </w14:solidFill>
          </w14:textFill>
        </w:rPr>
        <w:t>与末次会议结论不同处的说明和其他说明</w:t>
      </w:r>
      <w:r>
        <w:rPr>
          <w:rFonts w:hint="eastAsia"/>
          <w:b/>
          <w:color w:val="000000" w:themeColor="text1"/>
          <w:sz w:val="26"/>
          <w:szCs w:val="26"/>
          <w14:textFill>
            <w14:solidFill>
              <w14:schemeClr w14:val="tx1"/>
            </w14:solidFill>
          </w14:textFill>
        </w:rPr>
        <w:t>：</w:t>
      </w:r>
      <w:r>
        <w:rPr>
          <w:rFonts w:hint="eastAsia"/>
          <w:b/>
          <w:color w:val="000000" w:themeColor="text1"/>
          <w:szCs w:val="21"/>
          <w14:textFill>
            <w14:solidFill>
              <w14:schemeClr w14:val="tx1"/>
            </w14:solidFill>
          </w14:textFill>
        </w:rPr>
        <w:t>(技术委员会填写)</w:t>
      </w:r>
    </w:p>
    <w:p>
      <w:pPr>
        <w:snapToGrid w:val="0"/>
        <w:spacing w:line="360" w:lineRule="auto"/>
        <w:ind w:leftChars="-405" w:hanging="850" w:hangingChars="403"/>
        <w:rPr>
          <w:b/>
          <w:color w:val="000000" w:themeColor="text1"/>
          <w:szCs w:val="21"/>
          <w:u w:val="single"/>
          <w14:textFill>
            <w14:solidFill>
              <w14:schemeClr w14:val="tx1"/>
            </w14:solidFill>
          </w14:textFill>
        </w:rPr>
      </w:pPr>
    </w:p>
    <w:p>
      <w:pPr>
        <w:snapToGrid w:val="0"/>
        <w:spacing w:line="360" w:lineRule="auto"/>
        <w:ind w:leftChars="-405" w:hanging="850" w:hangingChars="403"/>
        <w:rPr>
          <w:b/>
          <w:color w:val="000000" w:themeColor="text1"/>
          <w:szCs w:val="21"/>
          <w:u w:val="single"/>
          <w14:textFill>
            <w14:solidFill>
              <w14:schemeClr w14:val="tx1"/>
            </w14:solidFill>
          </w14:textFill>
        </w:rPr>
      </w:pPr>
    </w:p>
    <w:p>
      <w:pPr>
        <w:snapToGrid w:val="0"/>
        <w:spacing w:line="360" w:lineRule="auto"/>
        <w:ind w:left="738" w:hanging="738" w:hangingChars="350"/>
        <w:rPr>
          <w:b/>
          <w:color w:val="000000" w:themeColor="text1"/>
          <w:szCs w:val="21"/>
          <w:u w:val="single"/>
          <w14:textFill>
            <w14:solidFill>
              <w14:schemeClr w14:val="tx1"/>
            </w14:solidFill>
          </w14:textFill>
        </w:rPr>
      </w:pPr>
    </w:p>
    <w:p>
      <w:pPr>
        <w:spacing w:before="156" w:beforeLines="50" w:after="156" w:afterLines="50" w:line="240" w:lineRule="exact"/>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十八、审核报告的发放范围</w:t>
      </w:r>
      <w:r>
        <w:rPr>
          <w:rFonts w:hint="eastAsia"/>
          <w:b/>
          <w:color w:val="000000" w:themeColor="text1"/>
          <w:sz w:val="16"/>
          <w:szCs w:val="16"/>
          <w14:textFill>
            <w14:solidFill>
              <w14:schemeClr w14:val="tx1"/>
            </w14:solidFill>
          </w14:textFill>
        </w:rPr>
        <w:t>t</w:t>
      </w:r>
      <w:r>
        <w:rPr>
          <w:rFonts w:hint="eastAsia"/>
          <w:b/>
          <w:color w:val="000000" w:themeColor="text1"/>
          <w:sz w:val="26"/>
          <w:szCs w:val="26"/>
          <w14:textFill>
            <w14:solidFill>
              <w14:schemeClr w14:val="tx1"/>
            </w14:solidFill>
          </w14:textFill>
        </w:rPr>
        <w:t>：</w:t>
      </w:r>
    </w:p>
    <w:p>
      <w:pPr>
        <w:snapToGrid w:val="0"/>
        <w:spacing w:before="62" w:beforeLines="20" w:after="62" w:afterLines="20" w:line="240" w:lineRule="exact"/>
        <w:ind w:left="-164" w:leftChars="-78" w:firstLine="162" w:firstLineChars="77"/>
        <w:rPr>
          <w:b/>
          <w:color w:val="000000" w:themeColor="text1"/>
          <w14:textFill>
            <w14:solidFill>
              <w14:schemeClr w14:val="tx1"/>
            </w14:solidFill>
          </w14:textFill>
        </w:rPr>
      </w:pPr>
      <w:r>
        <w:rPr>
          <w:rFonts w:hint="eastAsia"/>
          <w:b/>
          <w:color w:val="000000" w:themeColor="text1"/>
          <w14:textFill>
            <w14:solidFill>
              <w14:schemeClr w14:val="tx1"/>
            </w14:solidFill>
          </w14:textFill>
        </w:rPr>
        <w:t>受审核方(含附件)：</w:t>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 xml:space="preserve">                           1份</w:t>
      </w:r>
    </w:p>
    <w:p>
      <w:pPr>
        <w:snapToGrid w:val="0"/>
        <w:spacing w:before="62" w:beforeLines="20" w:after="62" w:afterLines="20" w:line="240" w:lineRule="exact"/>
        <w:ind w:left="-164" w:leftChars="-78" w:firstLine="162" w:firstLineChars="77"/>
        <w:rPr>
          <w:b/>
          <w:color w:val="000000" w:themeColor="text1"/>
          <w14:textFill>
            <w14:solidFill>
              <w14:schemeClr w14:val="tx1"/>
            </w14:solidFill>
          </w14:textFill>
        </w:rPr>
      </w:pPr>
      <w:r>
        <w:rPr>
          <w:rFonts w:hint="eastAsia"/>
          <w:b/>
          <w:color w:val="000000" w:themeColor="text1"/>
          <w14:textFill>
            <w14:solidFill>
              <w14:schemeClr w14:val="tx1"/>
            </w14:solidFill>
          </w14:textFill>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十九、附件</w:t>
      </w:r>
    </w:p>
    <w:p>
      <w:pPr>
        <w:snapToGrid w:val="0"/>
        <w:ind w:left="-164" w:leftChars="-78" w:firstLine="162" w:firstLineChars="77"/>
        <w:rPr>
          <w:b/>
          <w:color w:val="000000" w:themeColor="text1"/>
          <w:sz w:val="16"/>
          <w:szCs w:val="16"/>
          <w14:textFill>
            <w14:solidFill>
              <w14:schemeClr w14:val="tx1"/>
            </w14:solidFill>
          </w14:textFill>
        </w:rPr>
      </w:pPr>
      <w:r>
        <w:rPr>
          <w:b/>
          <w:color w:val="000000" w:themeColor="text1"/>
          <w:szCs w:val="21"/>
          <w14:textFill>
            <w14:solidFill>
              <w14:schemeClr w14:val="tx1"/>
            </w14:solidFill>
          </w14:textFill>
        </w:rPr>
        <w:t xml:space="preserve">1. </w:t>
      </w:r>
      <w:r>
        <w:rPr>
          <w:rFonts w:hAnsi="宋体"/>
          <w:b/>
          <w:bCs/>
          <w:color w:val="000000" w:themeColor="text1"/>
          <w:szCs w:val="28"/>
          <w14:textFill>
            <w14:solidFill>
              <w14:schemeClr w14:val="tx1"/>
            </w14:solidFill>
          </w14:textFill>
        </w:rPr>
        <w:t>审核计划（含项目清单）</w:t>
      </w:r>
    </w:p>
    <w:p>
      <w:pPr>
        <w:ind w:left="-164" w:leftChars="-78" w:firstLine="162" w:firstLineChars="77"/>
        <w:rPr>
          <w:rFonts w:hAnsi="宋体"/>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2. </w:t>
      </w:r>
      <w:r>
        <w:rPr>
          <w:rFonts w:hAnsi="宋体"/>
          <w:b/>
          <w:bCs/>
          <w:color w:val="000000" w:themeColor="text1"/>
          <w:szCs w:val="28"/>
          <w14:textFill>
            <w14:solidFill>
              <w14:schemeClr w14:val="tx1"/>
            </w14:solidFill>
          </w14:textFill>
        </w:rPr>
        <w:t>不符合报告</w:t>
      </w:r>
      <w:r>
        <w:rPr>
          <w:b/>
          <w:bCs/>
          <w:color w:val="000000" w:themeColor="text1"/>
          <w:szCs w:val="28"/>
          <w14:textFill>
            <w14:solidFill>
              <w14:schemeClr w14:val="tx1"/>
            </w14:solidFill>
          </w14:textFill>
        </w:rPr>
        <w:t>/</w:t>
      </w:r>
      <w:r>
        <w:rPr>
          <w:rFonts w:hAnsi="宋体"/>
          <w:b/>
          <w:bCs/>
          <w:color w:val="000000" w:themeColor="text1"/>
          <w:szCs w:val="28"/>
          <w14:textFill>
            <w14:solidFill>
              <w14:schemeClr w14:val="tx1"/>
            </w14:solidFill>
          </w14:textFill>
        </w:rPr>
        <w:t>问题清单</w:t>
      </w:r>
    </w:p>
    <w:p>
      <w:pPr>
        <w:ind w:left="-164" w:leftChars="-78" w:firstLine="162" w:firstLineChars="77"/>
        <w:rPr>
          <w:rFonts w:ascii="宋体" w:hAnsi="宋体"/>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3. </w:t>
      </w:r>
      <w:r>
        <w:rPr>
          <w:rFonts w:hint="eastAsia" w:ascii="宋体" w:hAnsi="宋体"/>
          <w:b/>
          <w:bCs/>
          <w:color w:val="000000" w:themeColor="text1"/>
          <w:szCs w:val="28"/>
          <w14:textFill>
            <w14:solidFill>
              <w14:schemeClr w14:val="tx1"/>
            </w14:solidFill>
          </w14:textFill>
        </w:rPr>
        <w:t>其他</w:t>
      </w:r>
    </w:p>
    <w:p>
      <w:pPr>
        <w:ind w:left="1" w:leftChars="-405" w:hanging="851" w:hangingChars="326"/>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二十、填表说明：</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 本审核报告适用于单体系审核，也适用于多体系结合审核情况；</w:t>
      </w:r>
    </w:p>
    <w:p>
      <w:pPr>
        <w:spacing w:line="360" w:lineRule="auto"/>
        <w:ind w:left="-850" w:leftChars="-405"/>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 应依据审核任务书安排的管理体系领域（指：</w:t>
      </w:r>
      <w:r>
        <w:rPr>
          <w:rFonts w:hint="eastAsia"/>
          <w:b/>
          <w:color w:val="000000" w:themeColor="text1"/>
          <w:szCs w:val="21"/>
          <w14:textFill>
            <w14:solidFill>
              <w14:schemeClr w14:val="tx1"/>
            </w14:solidFill>
          </w14:textFill>
        </w:rPr>
        <w:t>QMS，  EMS，OHSMS</w:t>
      </w:r>
      <w:r>
        <w:rPr>
          <w:rFonts w:hint="eastAsia"/>
          <w:b/>
          <w:bCs/>
          <w:color w:val="000000" w:themeColor="text1"/>
          <w:szCs w:val="21"/>
          <w14:textFill>
            <w14:solidFill>
              <w14:schemeClr w14:val="tx1"/>
            </w14:solidFill>
          </w14:textFill>
        </w:rPr>
        <w:t>）和审核类型（指：二阶段、再认证，在相应的</w:t>
      </w:r>
      <w:r>
        <w:rPr>
          <w:rFonts w:hint="eastAsia"/>
          <w:b/>
          <w:color w:val="000000" w:themeColor="text1"/>
          <w:szCs w:val="21"/>
          <w14:textFill>
            <w14:solidFill>
              <w14:schemeClr w14:val="tx1"/>
            </w14:solidFill>
          </w14:textFill>
        </w:rPr>
        <w:t>□内划“√”；</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3. </w:t>
      </w:r>
      <w:r>
        <w:rPr>
          <w:rFonts w:hint="eastAsia"/>
          <w:b/>
          <w:color w:val="000000" w:themeColor="text1"/>
          <w:szCs w:val="21"/>
          <w14:textFill>
            <w14:solidFill>
              <w14:schemeClr w14:val="tx1"/>
            </w14:solidFill>
          </w14:textFill>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 公正性声明和审核报告签字处需本人亲笔签名。</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6. 对同时申请CNAS标志证书的组织，应注意两种证书的注册范围可能不同。</w:t>
      </w:r>
    </w:p>
    <w:p>
      <w:pPr>
        <w:spacing w:line="360" w:lineRule="auto"/>
        <w:ind w:left="964" w:hanging="964" w:hangingChars="600"/>
        <w:rPr>
          <w:b/>
          <w:bCs/>
          <w:color w:val="000000" w:themeColor="text1"/>
          <w:sz w:val="16"/>
          <w:szCs w:val="16"/>
          <w14:textFill>
            <w14:solidFill>
              <w14:schemeClr w14:val="tx1"/>
            </w14:solidFill>
          </w14:textFill>
        </w:rPr>
      </w:pPr>
    </w:p>
    <w:p>
      <w:pPr>
        <w:snapToGrid w:val="0"/>
        <w:spacing w:line="300" w:lineRule="auto"/>
        <w:ind w:firstLine="242" w:firstLineChars="100"/>
        <w:jc w:val="left"/>
        <w:rPr>
          <w:b/>
          <w:bCs/>
          <w:color w:val="000000" w:themeColor="text1"/>
          <w:w w:val="115"/>
          <w14:textFill>
            <w14:solidFill>
              <w14:schemeClr w14:val="tx1"/>
            </w14:solidFill>
          </w14:textFill>
        </w:rPr>
      </w:pPr>
    </w:p>
    <w:p>
      <w:pPr>
        <w:rPr>
          <w:rFonts w:ascii="宋体" w:hAnsi="宋体"/>
          <w:b/>
          <w:color w:val="000000" w:themeColor="text1"/>
          <w:sz w:val="26"/>
          <w:szCs w:val="26"/>
          <w14:textFill>
            <w14:solidFill>
              <w14:schemeClr w14:val="tx1"/>
            </w14:solidFill>
          </w14:textFill>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35A9"/>
    <w:multiLevelType w:val="singleLevel"/>
    <w:tmpl w:val="335235A9"/>
    <w:lvl w:ilvl="0" w:tentative="0">
      <w:start w:val="1"/>
      <w:numFmt w:val="decimal"/>
      <w:lvlText w:val="%1."/>
      <w:lvlJc w:val="left"/>
      <w:pPr>
        <w:tabs>
          <w:tab w:val="left" w:pos="312"/>
        </w:tabs>
      </w:p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35364"/>
    <w:rsid w:val="0015442D"/>
    <w:rsid w:val="00197C64"/>
    <w:rsid w:val="001D5696"/>
    <w:rsid w:val="00250BBA"/>
    <w:rsid w:val="002B120A"/>
    <w:rsid w:val="002B1290"/>
    <w:rsid w:val="002C24DB"/>
    <w:rsid w:val="002D1483"/>
    <w:rsid w:val="002F549E"/>
    <w:rsid w:val="00304003"/>
    <w:rsid w:val="00341103"/>
    <w:rsid w:val="00373391"/>
    <w:rsid w:val="00376915"/>
    <w:rsid w:val="003D3F5A"/>
    <w:rsid w:val="003D7C7D"/>
    <w:rsid w:val="003E3D4F"/>
    <w:rsid w:val="003F74C1"/>
    <w:rsid w:val="004100EA"/>
    <w:rsid w:val="00422855"/>
    <w:rsid w:val="00464786"/>
    <w:rsid w:val="00484B0B"/>
    <w:rsid w:val="004C1602"/>
    <w:rsid w:val="004C7B62"/>
    <w:rsid w:val="004D3E71"/>
    <w:rsid w:val="005164BD"/>
    <w:rsid w:val="00584F23"/>
    <w:rsid w:val="00592421"/>
    <w:rsid w:val="005B46F0"/>
    <w:rsid w:val="005B675E"/>
    <w:rsid w:val="005E1CBB"/>
    <w:rsid w:val="00603285"/>
    <w:rsid w:val="00610FA8"/>
    <w:rsid w:val="006306D9"/>
    <w:rsid w:val="00632A83"/>
    <w:rsid w:val="0063633F"/>
    <w:rsid w:val="006371A5"/>
    <w:rsid w:val="00664382"/>
    <w:rsid w:val="00682613"/>
    <w:rsid w:val="006C6F24"/>
    <w:rsid w:val="00712F52"/>
    <w:rsid w:val="00745B30"/>
    <w:rsid w:val="00770469"/>
    <w:rsid w:val="00774535"/>
    <w:rsid w:val="007758D5"/>
    <w:rsid w:val="00775D3A"/>
    <w:rsid w:val="00784CC6"/>
    <w:rsid w:val="00793632"/>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A675D"/>
    <w:rsid w:val="00AB1797"/>
    <w:rsid w:val="00AB688A"/>
    <w:rsid w:val="00AC3F5D"/>
    <w:rsid w:val="00AE71F3"/>
    <w:rsid w:val="00AF66F6"/>
    <w:rsid w:val="00B1795A"/>
    <w:rsid w:val="00B34573"/>
    <w:rsid w:val="00B974BD"/>
    <w:rsid w:val="00BC3244"/>
    <w:rsid w:val="00BD2793"/>
    <w:rsid w:val="00C634D9"/>
    <w:rsid w:val="00C757A7"/>
    <w:rsid w:val="00CB0C87"/>
    <w:rsid w:val="00D00BA6"/>
    <w:rsid w:val="00D1113C"/>
    <w:rsid w:val="00D40E52"/>
    <w:rsid w:val="00DD2268"/>
    <w:rsid w:val="00E033EF"/>
    <w:rsid w:val="00E148C5"/>
    <w:rsid w:val="00E255D2"/>
    <w:rsid w:val="00E32B36"/>
    <w:rsid w:val="00E9214A"/>
    <w:rsid w:val="00E95D39"/>
    <w:rsid w:val="00EC2388"/>
    <w:rsid w:val="00EF1481"/>
    <w:rsid w:val="00F326DC"/>
    <w:rsid w:val="00F64301"/>
    <w:rsid w:val="00F86288"/>
    <w:rsid w:val="00FA5C98"/>
    <w:rsid w:val="00FA70D9"/>
    <w:rsid w:val="00FD38F7"/>
    <w:rsid w:val="00FE672F"/>
    <w:rsid w:val="00FF14F7"/>
    <w:rsid w:val="00FF6078"/>
    <w:rsid w:val="02775545"/>
    <w:rsid w:val="14E11A4F"/>
    <w:rsid w:val="1835461E"/>
    <w:rsid w:val="1C440198"/>
    <w:rsid w:val="21611269"/>
    <w:rsid w:val="21A15F24"/>
    <w:rsid w:val="2A84186C"/>
    <w:rsid w:val="2E31234B"/>
    <w:rsid w:val="3C6210A8"/>
    <w:rsid w:val="3E374BFE"/>
    <w:rsid w:val="4B4A3A22"/>
    <w:rsid w:val="5667646E"/>
    <w:rsid w:val="5CDD1C2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0E3F6-F144-4651-8060-507E5032D7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1269</Words>
  <Characters>7238</Characters>
  <Lines>60</Lines>
  <Paragraphs>16</Paragraphs>
  <TotalTime>0</TotalTime>
  <ScaleCrop>false</ScaleCrop>
  <LinksUpToDate>false</LinksUpToDate>
  <CharactersWithSpaces>8491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2020-11-30T12:36:21Z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