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32D" w:rsidRDefault="003E20B6" w:rsidP="003E20B6">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8240" behindDoc="0" locked="0" layoutInCell="1" allowOverlap="1">
            <wp:simplePos x="0" y="0"/>
            <wp:positionH relativeFrom="column">
              <wp:posOffset>-352426</wp:posOffset>
            </wp:positionH>
            <wp:positionV relativeFrom="paragraph">
              <wp:posOffset>-771526</wp:posOffset>
            </wp:positionV>
            <wp:extent cx="6930553" cy="9877425"/>
            <wp:effectExtent l="19050" t="0" r="3647" b="0"/>
            <wp:wrapNone/>
            <wp:docPr id="2" name="图片 1" descr="D:\用户目录\我的文档\WeChat Files\wxid_jdxzdx9augbc22\FileStorage\File\2020-12\扫描全能王 2020-12-06 11.45\扫描全能王 2020-12-06 11.45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06 11.45\扫描全能王 2020-12-06 11.45_20.jpg"/>
                    <pic:cNvPicPr>
                      <a:picLocks noChangeAspect="1" noChangeArrowheads="1"/>
                    </pic:cNvPicPr>
                  </pic:nvPicPr>
                  <pic:blipFill>
                    <a:blip r:embed="rId7"/>
                    <a:srcRect/>
                    <a:stretch>
                      <a:fillRect/>
                    </a:stretch>
                  </pic:blipFill>
                  <pic:spPr bwMode="auto">
                    <a:xfrm>
                      <a:off x="0" y="0"/>
                      <a:ext cx="6930553" cy="9877425"/>
                    </a:xfrm>
                    <a:prstGeom prst="rect">
                      <a:avLst/>
                    </a:prstGeom>
                    <a:noFill/>
                    <a:ln w="9525">
                      <a:noFill/>
                      <a:miter lim="800000"/>
                      <a:headEnd/>
                      <a:tailEnd/>
                    </a:ln>
                  </pic:spPr>
                </pic:pic>
              </a:graphicData>
            </a:graphic>
          </wp:anchor>
        </w:drawing>
      </w:r>
      <w:r w:rsidR="00683A62">
        <w:rPr>
          <w:rFonts w:hint="eastAsia"/>
          <w:b/>
          <w:color w:val="000000" w:themeColor="text1"/>
          <w:sz w:val="21"/>
          <w:szCs w:val="21"/>
        </w:rPr>
        <w:t>合同编号</w:t>
      </w:r>
      <w:r w:rsidR="00683A62">
        <w:rPr>
          <w:rFonts w:hint="eastAsia"/>
          <w:b/>
          <w:color w:val="000000" w:themeColor="text1"/>
          <w:sz w:val="21"/>
          <w:szCs w:val="21"/>
        </w:rPr>
        <w:t>.:</w:t>
      </w:r>
      <w:r w:rsidR="00683A62">
        <w:rPr>
          <w:b/>
          <w:color w:val="000000" w:themeColor="text1"/>
          <w:sz w:val="21"/>
          <w:szCs w:val="21"/>
        </w:rPr>
        <w:t>0555-2020-QEO</w:t>
      </w:r>
    </w:p>
    <w:p w:rsidR="001B632D" w:rsidRDefault="00683A6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B632D" w:rsidRDefault="00683A6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B632D" w:rsidRDefault="00683A6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赣州市南康区蓝海家具有限公司</w:t>
      </w:r>
      <w:bookmarkEnd w:id="0"/>
    </w:p>
    <w:p w:rsidR="001B632D" w:rsidRDefault="00683A6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ascii="Arial" w:hAnsi="Arial" w:cs="Arial"/>
          <w:sz w:val="21"/>
          <w:szCs w:val="21"/>
        </w:rPr>
        <w:t>Ganzhou Nankang Lanhai Furniture Co. LTD</w:t>
      </w:r>
    </w:p>
    <w:p w:rsidR="001B632D" w:rsidRDefault="00683A6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江西省赣州市南康区经济开发区龙回家具产业园</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341401</w:t>
      </w:r>
      <w:bookmarkEnd w:id="3"/>
    </w:p>
    <w:p w:rsidR="001B632D" w:rsidRDefault="00683A62">
      <w:pPr>
        <w:pStyle w:val="a3"/>
        <w:spacing w:line="400" w:lineRule="exact"/>
        <w:ind w:firstLineChars="286" w:firstLine="632"/>
        <w:rPr>
          <w:b/>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Arial" w:hAnsi="Arial" w:cs="Arial"/>
          <w:sz w:val="21"/>
          <w:szCs w:val="21"/>
        </w:rPr>
        <w:t>Longhui Furniture Industrial Park, Nankang Economic Development Zone, Ganzhou City, Jiangxi Province, ChinaZip code: 341401</w:t>
      </w:r>
    </w:p>
    <w:p w:rsidR="001B632D" w:rsidRDefault="00683A6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江西省赣州市南康区经济开发区龙回家具产业园</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341401</w:t>
      </w:r>
      <w:bookmarkEnd w:id="5"/>
    </w:p>
    <w:p w:rsidR="001B632D" w:rsidRDefault="00683A62">
      <w:pPr>
        <w:pStyle w:val="a3"/>
        <w:spacing w:line="400" w:lineRule="exact"/>
        <w:ind w:firstLineChars="286" w:firstLine="632"/>
        <w:rPr>
          <w:rFonts w:ascii="Arial" w:hAnsi="Arial" w:cs="Arial"/>
          <w:sz w:val="21"/>
          <w:szCs w:val="21"/>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Arial" w:hAnsi="Arial" w:cs="Arial"/>
          <w:sz w:val="21"/>
          <w:szCs w:val="21"/>
        </w:rPr>
        <w:t xml:space="preserve">Longhui Furniture Industrial Park, Nankang </w:t>
      </w:r>
      <w:r>
        <w:rPr>
          <w:rFonts w:ascii="Arial" w:hAnsi="Arial" w:cs="Arial"/>
          <w:sz w:val="21"/>
          <w:szCs w:val="21"/>
        </w:rPr>
        <w:t>Economic Development Zone, Ganzhou City, Jiangxi Province, ChinaZip code: 341401</w:t>
      </w:r>
      <w:bookmarkStart w:id="6" w:name="_GoBack"/>
      <w:bookmarkEnd w:id="6"/>
    </w:p>
    <w:p w:rsidR="001B632D" w:rsidRDefault="00683A6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91360782MA35N8U99J</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15297786333</w:t>
      </w:r>
      <w:bookmarkEnd w:id="9"/>
    </w:p>
    <w:p w:rsidR="001B632D" w:rsidRDefault="00683A62" w:rsidP="003E20B6">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张修波</w:t>
      </w:r>
      <w:bookmarkEnd w:id="10"/>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曹丽音</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rsidR="001B632D" w:rsidRDefault="00683A62">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w:t>
      </w:r>
    </w:p>
    <w:p w:rsidR="001B632D" w:rsidRDefault="00683A62">
      <w:pPr>
        <w:pStyle w:val="a3"/>
        <w:spacing w:line="240" w:lineRule="auto"/>
        <w:ind w:firstLine="0"/>
        <w:rPr>
          <w:rFonts w:ascii="宋体" w:hAnsi="宋体"/>
          <w:b/>
          <w:color w:val="000000" w:themeColor="text1"/>
          <w:sz w:val="22"/>
          <w:szCs w:val="22"/>
          <w:u w:val="single"/>
        </w:rPr>
      </w:pPr>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w:t>
      </w:r>
    </w:p>
    <w:p w:rsidR="001B632D" w:rsidRDefault="00683A62">
      <w:pPr>
        <w:pStyle w:val="a3"/>
        <w:spacing w:line="240" w:lineRule="auto"/>
        <w:ind w:firstLine="0"/>
        <w:rPr>
          <w:rFonts w:ascii="宋体" w:hAnsi="宋体"/>
          <w:b/>
          <w:color w:val="000000" w:themeColor="text1"/>
          <w:sz w:val="22"/>
          <w:szCs w:val="22"/>
          <w:u w:val="single"/>
        </w:rPr>
      </w:pPr>
      <w:r>
        <w:rPr>
          <w:rFonts w:ascii="宋体" w:hAnsi="宋体" w:hint="eastAsia"/>
          <w:b/>
          <w:color w:val="000000" w:themeColor="text1"/>
          <w:sz w:val="22"/>
          <w:szCs w:val="22"/>
          <w:u w:val="single"/>
        </w:rPr>
        <w:t>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w:t>
      </w:r>
      <w:r>
        <w:rPr>
          <w:rFonts w:ascii="宋体" w:hAnsi="宋体" w:hint="eastAsia"/>
          <w:b/>
          <w:color w:val="000000" w:themeColor="text1"/>
          <w:sz w:val="22"/>
          <w:szCs w:val="22"/>
          <w:u w:val="single"/>
        </w:rPr>
        <w:t>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p>
    <w:p w:rsidR="001B632D" w:rsidRDefault="00683A62">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1B632D" w:rsidRDefault="00683A6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B632D" w:rsidRDefault="00683A62">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：办公家具的生产</w:t>
      </w:r>
    </w:p>
    <w:p w:rsidR="001B632D" w:rsidRDefault="00683A62">
      <w:pPr>
        <w:pStyle w:val="a3"/>
        <w:spacing w:line="400" w:lineRule="exact"/>
        <w:ind w:firstLineChars="286" w:firstLine="632"/>
        <w:rPr>
          <w:b/>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Arial" w:hAnsi="Arial" w:cs="Arial"/>
          <w:sz w:val="21"/>
          <w:szCs w:val="21"/>
        </w:rPr>
        <w:t>Production of office furniture</w:t>
      </w:r>
    </w:p>
    <w:p w:rsidR="001B632D" w:rsidRDefault="001B632D">
      <w:pPr>
        <w:pStyle w:val="a3"/>
        <w:spacing w:line="240" w:lineRule="auto"/>
        <w:ind w:firstLine="0"/>
        <w:rPr>
          <w:b/>
          <w:sz w:val="22"/>
          <w:szCs w:val="22"/>
          <w:u w:val="single"/>
        </w:rPr>
      </w:pPr>
    </w:p>
    <w:p w:rsidR="001B632D" w:rsidRDefault="00683A62">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：办公家具的生产所涉及的相关环境管理活动</w:t>
      </w:r>
    </w:p>
    <w:p w:rsidR="001B632D" w:rsidRDefault="00683A62">
      <w:pPr>
        <w:pStyle w:val="a3"/>
        <w:spacing w:line="400" w:lineRule="exact"/>
        <w:ind w:firstLineChars="286" w:firstLine="632"/>
        <w:rPr>
          <w:b/>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Arial" w:hAnsi="Arial" w:cs="Arial"/>
          <w:sz w:val="21"/>
          <w:szCs w:val="21"/>
        </w:rPr>
        <w:t>Related environmental management activities involved in the production of office furniture</w:t>
      </w:r>
    </w:p>
    <w:p w:rsidR="001B632D" w:rsidRDefault="001B632D">
      <w:pPr>
        <w:pStyle w:val="a3"/>
        <w:spacing w:line="240" w:lineRule="auto"/>
        <w:ind w:firstLine="0"/>
        <w:rPr>
          <w:b/>
          <w:sz w:val="22"/>
          <w:szCs w:val="22"/>
        </w:rPr>
      </w:pPr>
    </w:p>
    <w:p w:rsidR="001B632D" w:rsidRDefault="00683A62">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：办公家具的生产所涉及的相关职业健康安全管理活动</w:t>
      </w:r>
      <w:bookmarkEnd w:id="15"/>
    </w:p>
    <w:p w:rsidR="001B632D" w:rsidRDefault="00683A62">
      <w:pPr>
        <w:pStyle w:val="a3"/>
        <w:spacing w:line="400" w:lineRule="exact"/>
        <w:ind w:firstLineChars="286" w:firstLine="632"/>
        <w:rPr>
          <w:b/>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Arial" w:hAnsi="Arial" w:cs="Arial"/>
          <w:sz w:val="21"/>
          <w:szCs w:val="21"/>
        </w:rPr>
        <w:t>Related occupational health and safety management activities involved in the production of office furniture</w:t>
      </w:r>
    </w:p>
    <w:p w:rsidR="001B632D" w:rsidRDefault="001B632D">
      <w:pPr>
        <w:pStyle w:val="a3"/>
        <w:spacing w:line="240" w:lineRule="auto"/>
        <w:ind w:firstLine="0"/>
        <w:rPr>
          <w:b/>
          <w:color w:val="000000" w:themeColor="text1"/>
          <w:sz w:val="22"/>
          <w:szCs w:val="22"/>
        </w:rPr>
      </w:pPr>
    </w:p>
    <w:p w:rsidR="001B632D" w:rsidRDefault="001B632D">
      <w:pPr>
        <w:pStyle w:val="a3"/>
        <w:spacing w:line="240" w:lineRule="auto"/>
        <w:ind w:firstLine="0"/>
        <w:rPr>
          <w:b/>
          <w:color w:val="000000" w:themeColor="text1"/>
          <w:sz w:val="22"/>
          <w:szCs w:val="22"/>
          <w:u w:val="single"/>
        </w:rPr>
      </w:pPr>
    </w:p>
    <w:p w:rsidR="001B632D" w:rsidRDefault="00683A62">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1B632D" w:rsidRDefault="00683A62">
      <w:pPr>
        <w:pStyle w:val="a3"/>
        <w:spacing w:line="360" w:lineRule="exact"/>
        <w:ind w:firstLine="0"/>
        <w:rPr>
          <w:b/>
          <w:color w:val="000000" w:themeColor="text1"/>
          <w:sz w:val="22"/>
          <w:szCs w:val="22"/>
        </w:rPr>
      </w:pPr>
      <w:r>
        <w:rPr>
          <w:rFonts w:hint="eastAsia"/>
          <w:b/>
          <w:color w:val="000000" w:themeColor="text1"/>
          <w:sz w:val="22"/>
          <w:szCs w:val="22"/>
        </w:rPr>
        <w:t>备注：</w:t>
      </w:r>
    </w:p>
    <w:p w:rsidR="001B632D" w:rsidRDefault="00683A6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1B632D" w:rsidRDefault="00683A62">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1B632D" w:rsidRDefault="00683A62">
      <w:pPr>
        <w:pStyle w:val="a3"/>
        <w:spacing w:line="0" w:lineRule="atLeast"/>
        <w:ind w:firstLine="0"/>
        <w:rPr>
          <w:b/>
          <w:color w:val="000000" w:themeColor="text1"/>
          <w:sz w:val="18"/>
          <w:szCs w:val="18"/>
        </w:rPr>
      </w:pPr>
      <w:r>
        <w:rPr>
          <w:b/>
          <w:color w:val="000000" w:themeColor="text1"/>
          <w:sz w:val="18"/>
          <w:szCs w:val="18"/>
        </w:rPr>
        <w:t>注：</w:t>
      </w:r>
    </w:p>
    <w:p w:rsidR="001B632D" w:rsidRDefault="00683A6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w:t>
      </w:r>
      <w:r>
        <w:rPr>
          <w:b/>
          <w:color w:val="000000" w:themeColor="text1"/>
          <w:sz w:val="18"/>
          <w:szCs w:val="18"/>
        </w:rPr>
        <w:t>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1B632D" w:rsidSect="001B632D">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A62" w:rsidRDefault="00683A62" w:rsidP="001B632D">
      <w:r>
        <w:separator/>
      </w:r>
    </w:p>
  </w:endnote>
  <w:endnote w:type="continuationSeparator" w:id="1">
    <w:p w:rsidR="00683A62" w:rsidRDefault="00683A62" w:rsidP="001B6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A62" w:rsidRDefault="00683A62" w:rsidP="001B632D">
      <w:r>
        <w:separator/>
      </w:r>
    </w:p>
  </w:footnote>
  <w:footnote w:type="continuationSeparator" w:id="1">
    <w:p w:rsidR="00683A62" w:rsidRDefault="00683A62" w:rsidP="001B63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2D" w:rsidRDefault="00683A6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632D" w:rsidRDefault="001B632D">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1B632D" w:rsidRDefault="00683A6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83A62">
      <w:rPr>
        <w:rStyle w:val="CharChar1"/>
        <w:rFonts w:hint="default"/>
        <w:w w:val="90"/>
      </w:rPr>
      <w:t xml:space="preserve">Beijing </w:t>
    </w:r>
    <w:r w:rsidR="00683A62">
      <w:rPr>
        <w:rStyle w:val="CharChar1"/>
        <w:rFonts w:hint="default"/>
        <w:w w:val="90"/>
      </w:rPr>
      <w:t>International Standard united Certification Co.,Ltd.</w:t>
    </w:r>
  </w:p>
  <w:p w:rsidR="001B632D" w:rsidRDefault="001B632D">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8"/>
  <w:drawingGridVerticalSpacing w:val="156"/>
  <w:noPunctuationKerning/>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24008"/>
    <w:rsid w:val="00024008"/>
    <w:rsid w:val="001563D5"/>
    <w:rsid w:val="001B632D"/>
    <w:rsid w:val="003A2B9B"/>
    <w:rsid w:val="003E20B6"/>
    <w:rsid w:val="00683A62"/>
    <w:rsid w:val="37FB2DF0"/>
    <w:rsid w:val="48B930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32D"/>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B632D"/>
    <w:pPr>
      <w:snapToGrid w:val="0"/>
      <w:spacing w:line="336" w:lineRule="auto"/>
      <w:ind w:firstLine="630"/>
    </w:pPr>
    <w:rPr>
      <w:sz w:val="32"/>
    </w:rPr>
  </w:style>
  <w:style w:type="paragraph" w:styleId="a4">
    <w:name w:val="footer"/>
    <w:basedOn w:val="a"/>
    <w:link w:val="Char0"/>
    <w:uiPriority w:val="99"/>
    <w:unhideWhenUsed/>
    <w:rsid w:val="001B632D"/>
    <w:pPr>
      <w:tabs>
        <w:tab w:val="center" w:pos="4153"/>
        <w:tab w:val="right" w:pos="8306"/>
      </w:tabs>
      <w:snapToGrid w:val="0"/>
      <w:jc w:val="left"/>
    </w:pPr>
    <w:rPr>
      <w:sz w:val="18"/>
      <w:szCs w:val="18"/>
    </w:rPr>
  </w:style>
  <w:style w:type="paragraph" w:styleId="a5">
    <w:name w:val="header"/>
    <w:basedOn w:val="a"/>
    <w:link w:val="Char1"/>
    <w:unhideWhenUsed/>
    <w:rsid w:val="001B632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1B632D"/>
    <w:rPr>
      <w:rFonts w:ascii="Times New Roman" w:eastAsia="宋体" w:hAnsi="Times New Roman" w:cs="Times New Roman"/>
      <w:sz w:val="32"/>
      <w:szCs w:val="20"/>
    </w:rPr>
  </w:style>
  <w:style w:type="character" w:customStyle="1" w:styleId="Char1">
    <w:name w:val="页眉 Char"/>
    <w:basedOn w:val="a0"/>
    <w:link w:val="a5"/>
    <w:uiPriority w:val="99"/>
    <w:qFormat/>
    <w:rsid w:val="001B632D"/>
    <w:rPr>
      <w:rFonts w:ascii="Times New Roman" w:eastAsia="宋体" w:hAnsi="Times New Roman" w:cs="Times New Roman"/>
      <w:sz w:val="18"/>
      <w:szCs w:val="18"/>
    </w:rPr>
  </w:style>
  <w:style w:type="character" w:customStyle="1" w:styleId="Char0">
    <w:name w:val="页脚 Char"/>
    <w:basedOn w:val="a0"/>
    <w:link w:val="a4"/>
    <w:uiPriority w:val="99"/>
    <w:rsid w:val="001B632D"/>
    <w:rPr>
      <w:rFonts w:ascii="Times New Roman" w:eastAsia="宋体" w:hAnsi="Times New Roman" w:cs="Times New Roman"/>
      <w:sz w:val="18"/>
      <w:szCs w:val="18"/>
    </w:rPr>
  </w:style>
  <w:style w:type="character" w:customStyle="1" w:styleId="CharChar1">
    <w:name w:val="Char Char1"/>
    <w:qFormat/>
    <w:locked/>
    <w:rsid w:val="001B632D"/>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3E20B6"/>
    <w:rPr>
      <w:sz w:val="18"/>
      <w:szCs w:val="18"/>
    </w:rPr>
  </w:style>
  <w:style w:type="character" w:customStyle="1" w:styleId="Char2">
    <w:name w:val="批注框文本 Char"/>
    <w:basedOn w:val="a0"/>
    <w:link w:val="a6"/>
    <w:uiPriority w:val="99"/>
    <w:semiHidden/>
    <w:rsid w:val="003E20B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1175</Characters>
  <Application>Microsoft Office Word</Application>
  <DocSecurity>0</DocSecurity>
  <Lines>9</Lines>
  <Paragraphs>2</Paragraphs>
  <ScaleCrop>false</ScaleCrop>
  <Company>微软中国</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cp:lastPrinted>2019-05-13T03:13:00Z</cp:lastPrinted>
  <dcterms:created xsi:type="dcterms:W3CDTF">2016-02-16T02:49:00Z</dcterms:created>
  <dcterms:modified xsi:type="dcterms:W3CDTF">2020-12-06T05:18:00Z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