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0103-2019-2020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430"/>
        <w:gridCol w:w="1230"/>
        <w:gridCol w:w="1283"/>
        <w:gridCol w:w="1507"/>
        <w:gridCol w:w="800"/>
        <w:gridCol w:w="70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8.8</w:t>
            </w:r>
            <w:r>
              <w:rPr>
                <w:rFonts w:hint="eastAsia" w:ascii="宋体" w:hAnsi="宋体"/>
                <w:szCs w:val="21"/>
              </w:rPr>
              <w:t>级螺栓硬度检测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</w:rPr>
              <w:t>-3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级螺栓硬度测量过程控制规范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根据GB/T3098.1-2010标准，规定8.8</w:t>
            </w:r>
            <w:r>
              <w:rPr>
                <w:rFonts w:hint="eastAsia"/>
              </w:rPr>
              <w:t>级螺栓硬度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max-32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lang w:val="en-US" w:eastAsia="zh-CN"/>
              </w:rPr>
              <w:t>，min-22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lang w:val="en-US" w:eastAsia="zh-CN"/>
              </w:rPr>
              <w:t>的要求。即</w:t>
            </w:r>
            <w:r>
              <w:rPr>
                <w:rFonts w:hint="eastAsia" w:asciiTheme="minorEastAsia" w:hAnsiTheme="minorEastAsia"/>
                <w:color w:val="000000" w:themeColor="text1"/>
              </w:rPr>
              <w:t>将硬度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应</w:t>
            </w:r>
            <w:r>
              <w:rPr>
                <w:rFonts w:hint="eastAsia" w:asciiTheme="minorEastAsia" w:hAnsiTheme="minorEastAsia"/>
                <w:color w:val="000000" w:themeColor="text1"/>
              </w:rPr>
              <w:t>控制在（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</w:rPr>
              <w:t>）HRC。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测量要求：1、</w:t>
            </w:r>
            <w:r>
              <w:rPr>
                <w:rFonts w:hint="eastAsia"/>
              </w:rPr>
              <w:t>硬度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测量参数范围：(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33</w:t>
            </w:r>
            <w:r>
              <w:rPr>
                <w:rFonts w:hint="eastAsia" w:asciiTheme="minorEastAsia" w:hAnsiTheme="minorEastAsia"/>
                <w:color w:val="000000" w:themeColor="text1"/>
              </w:rPr>
              <w:t>)HRC；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计量要求导出：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洛氏</w:t>
            </w:r>
            <w:r>
              <w:rPr>
                <w:rFonts w:hint="eastAsia" w:asciiTheme="minorEastAsia" w:hAnsiTheme="minorEastAsia"/>
                <w:color w:val="000000" w:themeColor="text1"/>
              </w:rPr>
              <w:t>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6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83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00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45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1" w:type="dxa"/>
            <w:vMerge w:val="continue"/>
          </w:tcPr>
          <w:p/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HR-150DT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4797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</w:p>
        </w:tc>
        <w:tc>
          <w:tcPr>
            <w:tcW w:w="1507" w:type="dxa"/>
            <w:vAlign w:val="center"/>
          </w:tcPr>
          <w:p>
            <w:pPr>
              <w:ind w:firstLine="210" w:firstLineChars="100"/>
              <w:jc w:val="both"/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Cs w:val="21"/>
              </w:rPr>
              <w:t>HRC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GFJGJL2049200900807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b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.</w:t>
            </w:r>
            <w:r>
              <w:rPr>
                <w:bCs/>
                <w:color w:val="000000"/>
                <w:sz w:val="24"/>
              </w:rPr>
              <w:t>04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bookmarkStart w:id="1" w:name="_GoBack"/>
            <w:bookmarkEnd w:id="1"/>
            <w:r>
              <w:rPr>
                <w:rFonts w:hint="eastAsia" w:asciiTheme="minorEastAsia" w:hAnsiTheme="minorEastAsia"/>
                <w:color w:val="000000" w:themeColor="text1"/>
              </w:rPr>
              <w:t>)HRC的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71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2020-10-26T16:40:44Z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