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0079-2018-2020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山西紫金矿业有限公司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Cs w:val="21"/>
              </w:rPr>
              <w:t>质量安全环保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Cs w:val="21"/>
                <w:lang w:val="en-US" w:eastAsia="zh-CN"/>
              </w:rPr>
              <w:t>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李小凤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检查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Cs w:val="21"/>
              </w:rPr>
              <w:t>质量安全环保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Cs w:val="21"/>
                <w:lang w:val="en-US" w:eastAsia="zh-CN"/>
              </w:rPr>
              <w:t>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时发现该部门使用的CCHZ-1000型编号为002号的全自动粉尘测定仪</w:t>
            </w:r>
            <w:bookmarkStart w:id="2" w:name="_GoBack"/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(使用的是校准证书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)</w:t>
            </w:r>
            <w:bookmarkEnd w:id="2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未见到确认记录。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GB/T19022-2003标准7.1.1条款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全自动粉尘测定仪进行确认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D0FCF"/>
    <w:rsid w:val="7C951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2020-11-01T22:49:27Z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