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四川进达建筑工程有限公司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3" w:name="审核类型"/>
            <w:r>
              <w:rPr>
                <w:rFonts w:hint="eastAsia"/>
                <w:b/>
                <w:szCs w:val="21"/>
              </w:rPr>
              <w:t>EC:监查1,O:监查1,E:监查1</w:t>
            </w:r>
            <w:bookmarkEnd w:id="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内审需得到重视和改善内审的有效性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对施工过程的测量设备统计不完整</w:t>
            </w:r>
            <w:bookmarkStart w:id="4" w:name="_GoBack"/>
            <w:bookmarkEnd w:id="4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D354C7"/>
    <w:rsid w:val="69E8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6</TotalTime>
  <ScaleCrop>false</ScaleCrop>
  <LinksUpToDate>false</LinksUpToDate>
  <CharactersWithSpaces>167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WPS_1604021650</cp:lastModifiedBy>
  <dcterms:modified xsi:type="dcterms:W3CDTF">2020-11-04T07:40:40Z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