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78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  <w:bookmarkStart w:id="0" w:name="_GoBack"/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152mm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±0.17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±0.5mm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0.03mm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GF/BSSK-02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</w:t>
            </w:r>
            <w:r>
              <w:rPr>
                <w:rFonts w:hint="eastAsia"/>
              </w:rPr>
              <w:t>测量过程</w:t>
            </w:r>
            <w:r>
              <w:rPr>
                <w:rFonts w:ascii="Times New Roman" w:hAnsi="Times New Roman" w:cs="Times New Roman"/>
                <w:szCs w:val="21"/>
              </w:rPr>
              <w:t>控制规范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刘金龙，培训后上岗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除尘器小方法兰焊接尺寸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ind w:firstLine="210" w:firstLineChars="10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50FB"/>
    <w:rsid w:val="0A815CD7"/>
    <w:rsid w:val="0B5C2AE8"/>
    <w:rsid w:val="181350C9"/>
    <w:rsid w:val="2D0C4EEF"/>
    <w:rsid w:val="4E4E7650"/>
    <w:rsid w:val="51224EF1"/>
    <w:rsid w:val="55AE0338"/>
    <w:rsid w:val="621B2160"/>
    <w:rsid w:val="65DA06FC"/>
    <w:rsid w:val="6BD70D53"/>
    <w:rsid w:val="6C041969"/>
    <w:rsid w:val="75974642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2020-10-25T00:05:53Z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