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79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75"/>
        <w:gridCol w:w="998"/>
        <w:gridCol w:w="1380"/>
        <w:gridCol w:w="1410"/>
        <w:gridCol w:w="1371"/>
        <w:gridCol w:w="1537"/>
        <w:gridCol w:w="1307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53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 w:cs="宋体"/>
                <w:lang w:eastAsia="zh-CN"/>
              </w:rPr>
              <w:t>大庆万物石油机械制造</w:t>
            </w:r>
            <w:r>
              <w:rPr>
                <w:rFonts w:hint="eastAsia" w:cs="宋体"/>
              </w:rPr>
              <w:t>有限公司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856278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（0-25）mm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5" o:spt="75" type="#_x0000_t75" style="height:16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m;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标准量块5等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万能角度尺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8774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～320°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  <w:vertAlign w:val="subscript"/>
              </w:rPr>
              <w:t>rel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´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/>
                <w:iCs/>
                <w:color w:val="auto"/>
                <w:lang w:val="en-US" w:eastAsia="zh-CN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2019</w:t>
            </w:r>
            <w:bookmarkStart w:id="0" w:name="_GoBack"/>
            <w:bookmarkEnd w:id="0"/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.5.20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里氏硬度计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YA150064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YD3000A</w:t>
            </w: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540HLD </w:t>
            </w: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8.0HLD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803HLD </w:t>
            </w: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11HLD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均匀度：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lang w:val="en-US" w:eastAsia="zh-CN"/>
              </w:rPr>
              <w:t>4HLD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2019.5.20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998" w:type="dxa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HY856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）MPa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精密压力表0.25级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998" w:type="dxa"/>
            <w:vAlign w:val="top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HY878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）MPa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精密压力表0.25级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99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2524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）mm</w:t>
            </w:r>
          </w:p>
        </w:tc>
        <w:tc>
          <w:tcPr>
            <w:tcW w:w="1410" w:type="dxa"/>
            <w:vAlign w:val="center"/>
          </w:tcPr>
          <w:p>
            <w:pPr>
              <w:ind w:firstLine="315" w:firstLineChars="150"/>
              <w:jc w:val="both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0.03mm</w:t>
            </w:r>
          </w:p>
        </w:tc>
        <w:tc>
          <w:tcPr>
            <w:tcW w:w="1371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654" w:type="dxa"/>
            <w:vAlign w:val="top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cs="Times New Roman" w:asciiTheme="minorHAnsi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99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6849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）mm</w:t>
            </w:r>
          </w:p>
        </w:tc>
        <w:tc>
          <w:tcPr>
            <w:tcW w:w="1410" w:type="dxa"/>
            <w:vAlign w:val="center"/>
          </w:tcPr>
          <w:p>
            <w:pPr>
              <w:ind w:firstLine="315" w:firstLineChars="150"/>
              <w:jc w:val="both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0.03mm</w:t>
            </w:r>
          </w:p>
        </w:tc>
        <w:tc>
          <w:tcPr>
            <w:tcW w:w="1371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654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both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7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hint="eastAsia" w:ascii="宋体" w:cs="Times New Roman" w:eastAsiaTheme="minorEastAsia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227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cs="宋体"/>
              </w:rPr>
              <w:t>部门代表签字：</w:t>
            </w:r>
          </w:p>
        </w:tc>
      </w:tr>
    </w:tbl>
    <w:p>
      <w:pPr>
        <w:spacing w:before="240" w:after="24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2098" w:header="397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1741A68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C202D7"/>
    <w:rsid w:val="0A0014CB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BC4A25"/>
    <w:rsid w:val="160F68B3"/>
    <w:rsid w:val="16DB245A"/>
    <w:rsid w:val="1A7349E6"/>
    <w:rsid w:val="1C175E62"/>
    <w:rsid w:val="1E4777E0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834156D"/>
    <w:rsid w:val="39CE49E1"/>
    <w:rsid w:val="3A7C2C44"/>
    <w:rsid w:val="3AB260A4"/>
    <w:rsid w:val="3E445435"/>
    <w:rsid w:val="3F04448D"/>
    <w:rsid w:val="3F9A56D5"/>
    <w:rsid w:val="41361EEC"/>
    <w:rsid w:val="41BB2FC6"/>
    <w:rsid w:val="4206500A"/>
    <w:rsid w:val="42B41254"/>
    <w:rsid w:val="43B473A8"/>
    <w:rsid w:val="43D666FA"/>
    <w:rsid w:val="44D9387E"/>
    <w:rsid w:val="45713F9F"/>
    <w:rsid w:val="476B1C27"/>
    <w:rsid w:val="485733CD"/>
    <w:rsid w:val="4A77221D"/>
    <w:rsid w:val="4B416954"/>
    <w:rsid w:val="4B4F5997"/>
    <w:rsid w:val="4B7C002F"/>
    <w:rsid w:val="4B9A5C1D"/>
    <w:rsid w:val="4C200BE7"/>
    <w:rsid w:val="51554606"/>
    <w:rsid w:val="52EF2614"/>
    <w:rsid w:val="54697A53"/>
    <w:rsid w:val="54954B72"/>
    <w:rsid w:val="54964BF9"/>
    <w:rsid w:val="54B62356"/>
    <w:rsid w:val="54F00911"/>
    <w:rsid w:val="568E6A30"/>
    <w:rsid w:val="56AC0165"/>
    <w:rsid w:val="5C98550A"/>
    <w:rsid w:val="5E254428"/>
    <w:rsid w:val="5F537EB1"/>
    <w:rsid w:val="60A73F87"/>
    <w:rsid w:val="60BB0337"/>
    <w:rsid w:val="624F6551"/>
    <w:rsid w:val="649A2842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77571F9"/>
    <w:rsid w:val="784B4F7F"/>
    <w:rsid w:val="79097CF8"/>
    <w:rsid w:val="794D3E6A"/>
    <w:rsid w:val="79E24574"/>
    <w:rsid w:val="79FD24A5"/>
    <w:rsid w:val="7B18314A"/>
    <w:rsid w:val="7BB21708"/>
    <w:rsid w:val="7C194E41"/>
    <w:rsid w:val="7D754E90"/>
    <w:rsid w:val="7D926361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8</TotalTime>
  <ScaleCrop>false</ScaleCrop>
  <LinksUpToDate>false</LinksUpToDate>
  <CharactersWithSpaces>1003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2020-10-24T02:23:40Z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