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Times New Roman"/>
          <w:b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测量设备溯源</w:t>
      </w:r>
      <w:r>
        <w:rPr>
          <w:rFonts w:hint="eastAsia" w:ascii="Times New Roman" w:hAnsi="Times New Roman" w:cs="宋体"/>
          <w:b/>
          <w:bCs/>
          <w:color w:val="000000"/>
          <w:sz w:val="30"/>
          <w:szCs w:val="30"/>
        </w:rPr>
        <w:t>抽查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表</w:t>
      </w:r>
    </w:p>
    <w:p>
      <w:pPr>
        <w:jc w:val="right"/>
        <w:rPr>
          <w:rFonts w:hint="default" w:ascii="宋体" w:cs="Times New Roman" w:eastAsiaTheme="minorEastAsia"/>
          <w:b/>
          <w:bCs/>
          <w:i w:val="0"/>
          <w:iCs w:val="0"/>
          <w:color w:val="000000"/>
          <w:sz w:val="30"/>
          <w:szCs w:val="30"/>
          <w:lang w:val="en-US" w:eastAsia="zh-CN"/>
        </w:rPr>
      </w:pPr>
      <w:r>
        <w:rPr>
          <w:rFonts w:ascii="Times New Roman" w:hAnsi="Times New Roman" w:cs="Times New Roman"/>
          <w:i w:val="0"/>
          <w:iCs w:val="0"/>
          <w:sz w:val="20"/>
          <w:szCs w:val="28"/>
        </w:rPr>
        <w:t>编号</w:t>
      </w:r>
      <w:r>
        <w:rPr>
          <w:rFonts w:hint="eastAsia" w:ascii="Times New Roman" w:hAnsi="Times New Roman" w:cs="Times New Roman"/>
          <w:i w:val="0"/>
          <w:iCs w:val="0"/>
          <w:sz w:val="20"/>
          <w:szCs w:val="28"/>
        </w:rPr>
        <w:t>：</w:t>
      </w:r>
      <w:r>
        <w:rPr>
          <w:rFonts w:hint="eastAsia" w:ascii="Times New Roman" w:hAnsi="Times New Roman" w:cs="Times New Roman"/>
          <w:i w:val="0"/>
          <w:iCs w:val="0"/>
          <w:sz w:val="20"/>
          <w:szCs w:val="28"/>
          <w:u w:val="single"/>
          <w:lang w:val="en-US" w:eastAsia="zh-CN"/>
        </w:rPr>
        <w:t>0</w:t>
      </w:r>
      <w:r>
        <w:rPr>
          <w:szCs w:val="21"/>
          <w:u w:val="single"/>
        </w:rPr>
        <w:t>0</w:t>
      </w:r>
      <w:r>
        <w:rPr>
          <w:rFonts w:hint="eastAsia"/>
          <w:szCs w:val="21"/>
          <w:u w:val="single"/>
          <w:lang w:val="en-US" w:eastAsia="zh-CN"/>
        </w:rPr>
        <w:t>80</w:t>
      </w:r>
      <w:r>
        <w:rPr>
          <w:szCs w:val="21"/>
          <w:u w:val="single"/>
        </w:rPr>
        <w:t>-201</w:t>
      </w:r>
      <w:r>
        <w:rPr>
          <w:rFonts w:hint="eastAsia"/>
          <w:szCs w:val="21"/>
          <w:u w:val="single"/>
          <w:lang w:val="en-US" w:eastAsia="zh-CN"/>
        </w:rPr>
        <w:t>6</w:t>
      </w:r>
      <w:r>
        <w:rPr>
          <w:szCs w:val="21"/>
          <w:u w:val="single"/>
        </w:rPr>
        <w:t>-20</w:t>
      </w:r>
      <w:r>
        <w:rPr>
          <w:rFonts w:hint="eastAsia"/>
          <w:szCs w:val="21"/>
          <w:u w:val="single"/>
          <w:lang w:val="en-US" w:eastAsia="zh-CN"/>
        </w:rPr>
        <w:t>20</w:t>
      </w:r>
    </w:p>
    <w:tbl>
      <w:tblPr>
        <w:tblStyle w:val="5"/>
        <w:tblpPr w:leftFromText="180" w:rightFromText="180" w:vertAnchor="page" w:horzAnchor="page" w:tblpX="454" w:tblpY="3208"/>
        <w:tblOverlap w:val="never"/>
        <w:tblW w:w="11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068"/>
        <w:gridCol w:w="1095"/>
        <w:gridCol w:w="1155"/>
        <w:gridCol w:w="1650"/>
        <w:gridCol w:w="1350"/>
        <w:gridCol w:w="1590"/>
        <w:gridCol w:w="1230"/>
        <w:gridCol w:w="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企业名称</w:t>
            </w:r>
          </w:p>
        </w:tc>
        <w:tc>
          <w:tcPr>
            <w:tcW w:w="6318" w:type="dxa"/>
            <w:gridSpan w:val="5"/>
            <w:vAlign w:val="center"/>
          </w:tcPr>
          <w:p>
            <w:pPr>
              <w:rPr>
                <w:rFonts w:cs="Times New Roman"/>
              </w:rPr>
            </w:pPr>
            <w:r>
              <w:t xml:space="preserve">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>大庆亿源石油科技开发有限公司</w:t>
            </w:r>
          </w:p>
        </w:tc>
        <w:tc>
          <w:tcPr>
            <w:tcW w:w="1590" w:type="dxa"/>
            <w:vAlign w:val="center"/>
          </w:tcPr>
          <w:p>
            <w:pPr>
              <w:ind w:firstLine="105" w:firstLineChars="50"/>
              <w:rPr>
                <w:rFonts w:cs="Times New Roman"/>
              </w:rPr>
            </w:pPr>
            <w:r>
              <w:rPr>
                <w:rFonts w:hint="eastAsia" w:ascii="宋体" w:hAnsi="宋体" w:cs="宋体"/>
              </w:rPr>
              <w:t>审核</w:t>
            </w:r>
            <w:r>
              <w:rPr>
                <w:rFonts w:hint="eastAsia" w:ascii="Times New Roman" w:hAnsi="Times New Roman" w:cs="宋体"/>
              </w:rPr>
              <w:t>员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jc w:val="both"/>
              <w:rPr>
                <w:rFonts w:hint="default" w:cs="Times New Roman" w:eastAsiaTheme="minorEastAsia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姜丽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部门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测量设备名称</w:t>
            </w:r>
          </w:p>
        </w:tc>
        <w:tc>
          <w:tcPr>
            <w:tcW w:w="1095" w:type="dxa"/>
          </w:tcPr>
          <w:p>
            <w:pPr>
              <w:jc w:val="center"/>
              <w:rPr>
                <w:rFonts w:cs="Times New Roman"/>
              </w:rPr>
            </w:pP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测量设备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编号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型号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规格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测量设备</w:t>
            </w:r>
          </w:p>
          <w:p>
            <w:pPr>
              <w:jc w:val="center"/>
              <w:rPr>
                <w:rFonts w:hint="eastAsia" w:cs="Times New Roman" w:eastAsiaTheme="minorEastAsia"/>
                <w:lang w:val="en-US" w:eastAsia="zh-CN"/>
              </w:rPr>
            </w:pPr>
            <w:r>
              <w:rPr>
                <w:rFonts w:hint="eastAsia" w:cs="宋体"/>
              </w:rPr>
              <w:t>准确度等级</w:t>
            </w:r>
            <w:r>
              <w:rPr>
                <w:rFonts w:hint="eastAsia" w:cs="宋体"/>
                <w:lang w:val="en-US" w:eastAsia="zh-CN"/>
              </w:rPr>
              <w:t>/最大允许误差/测量不确定度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测量标准置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准确度等级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检定</w:t>
            </w:r>
            <w:r>
              <w:t>/</w:t>
            </w:r>
            <w:r>
              <w:rPr>
                <w:rFonts w:hint="eastAsia" w:cs="宋体"/>
              </w:rPr>
              <w:t>校准机构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检定</w:t>
            </w:r>
            <w:r>
              <w:t>/</w:t>
            </w:r>
            <w:r>
              <w:rPr>
                <w:rFonts w:hint="eastAsia" w:cs="宋体"/>
              </w:rPr>
              <w:t>校准日期</w:t>
            </w:r>
          </w:p>
        </w:tc>
        <w:tc>
          <w:tcPr>
            <w:tcW w:w="894" w:type="dxa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符</w:t>
            </w:r>
            <w:r>
              <w:rPr>
                <w:rFonts w:hint="eastAsia" w:cs="宋体"/>
              </w:rPr>
              <w:t>合打</w:t>
            </w:r>
            <w:r>
              <w:rPr>
                <w:rFonts w:hint="eastAsia" w:ascii="宋体" w:hAnsi="宋体" w:cs="宋体"/>
              </w:rPr>
              <w:t>√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不</w:t>
            </w:r>
            <w:r>
              <w:rPr>
                <w:rFonts w:hint="eastAsia" w:ascii="宋体" w:hAnsi="宋体" w:cs="宋体"/>
              </w:rPr>
              <w:t>符</w:t>
            </w:r>
            <w:r>
              <w:rPr>
                <w:rFonts w:hint="eastAsia" w:cs="宋体"/>
              </w:rPr>
              <w:t>合打</w:t>
            </w:r>
            <w:r>
              <w:rPr>
                <w:rFonts w:ascii="Times New Roman" w:hAnsi="Times New Roman" w:cs="Times New Roman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cs="宋体" w:asciiTheme="minorHAnsi" w:hAnsiTheme="minorHAnsi" w:eastAsiaTheme="minorEastAsia"/>
                <w:i w:val="0"/>
                <w:iCs w:val="0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质量部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压力表</w:t>
            </w:r>
          </w:p>
        </w:tc>
        <w:tc>
          <w:tcPr>
            <w:tcW w:w="1095" w:type="dxa"/>
            <w:vAlign w:val="top"/>
          </w:tcPr>
          <w:p>
            <w:pPr>
              <w:ind w:firstLine="105" w:firstLineChars="5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</w:p>
          <w:p>
            <w:pPr>
              <w:ind w:firstLine="105" w:firstLineChars="50"/>
              <w:jc w:val="center"/>
              <w:rPr>
                <w:rFonts w:hint="default" w:ascii="宋体" w:hAnsi="宋体" w:cs="宋体" w:eastAsiaTheme="minorEastAsia"/>
                <w:i w:val="0"/>
                <w:iCs w:val="0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YYFP01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（0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/>
              </w:rPr>
              <w:t>～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6）MPa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i w:val="0"/>
                <w:iCs w:val="0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2"/>
                <w:lang w:val="en-US" w:eastAsia="zh-CN" w:bidi="ar-SA"/>
              </w:rPr>
              <w:t>0.4级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i w:val="0"/>
                <w:iCs w:val="0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精密压力表0.25级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cs="Times New Roman" w:eastAsiaTheme="minorEastAsia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eastAsia="zh-CN"/>
              </w:rPr>
              <w:t>黑龙江建材与环境计量站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年</w:t>
            </w:r>
          </w:p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日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</w:p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cs="宋体"/>
                <w:i w:val="0"/>
                <w:iCs w:val="0"/>
                <w:color w:val="auto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质量部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压力表</w:t>
            </w:r>
          </w:p>
        </w:tc>
        <w:tc>
          <w:tcPr>
            <w:tcW w:w="1095" w:type="dxa"/>
            <w:vAlign w:val="top"/>
          </w:tcPr>
          <w:p>
            <w:pPr>
              <w:ind w:firstLine="105" w:firstLineChars="5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</w:p>
          <w:p>
            <w:pPr>
              <w:ind w:firstLine="105" w:firstLineChars="50"/>
              <w:jc w:val="center"/>
              <w:rPr>
                <w:rFonts w:hint="default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YYFP02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（0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/>
              </w:rPr>
              <w:t>～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60）MPa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2"/>
                <w:lang w:val="en-US" w:eastAsia="zh-CN" w:bidi="ar-SA"/>
              </w:rPr>
              <w:t>0.4级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 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精密压力表0.25级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eastAsia="zh-CN"/>
              </w:rPr>
              <w:t>黑龙江建材与环境计量站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年</w:t>
            </w:r>
          </w:p>
          <w:p>
            <w:pPr>
              <w:jc w:val="center"/>
              <w:rPr>
                <w:rFonts w:hint="default" w:ascii="宋体" w:cs="Times New Roman" w:hAnsiTheme="minorHAnsi" w:eastAsiaTheme="minorEastAsia"/>
                <w:i w:val="0"/>
                <w:iCs w:val="0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日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</w:p>
          <w:p>
            <w:pPr>
              <w:jc w:val="center"/>
              <w:rPr>
                <w:rFonts w:hint="eastAsia" w:ascii="宋体" w:cs="Times New Roman" w:hAnsiTheme="minorHAnsi" w:eastAsiaTheme="minorEastAsia"/>
                <w:i w:val="0"/>
                <w:iCs w:val="0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质量部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cs="Times New Roman" w:eastAsiaTheme="minorEastAsia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外径千分尺</w:t>
            </w:r>
          </w:p>
        </w:tc>
        <w:tc>
          <w:tcPr>
            <w:tcW w:w="1095" w:type="dxa"/>
            <w:vAlign w:val="center"/>
          </w:tcPr>
          <w:p>
            <w:pPr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YYLS04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(0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/>
              </w:rPr>
              <w:t>～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25)mm</w:t>
            </w:r>
          </w:p>
        </w:tc>
        <w:tc>
          <w:tcPr>
            <w:tcW w:w="1650" w:type="dxa"/>
            <w:vAlign w:val="center"/>
          </w:tcPr>
          <w:p>
            <w:pPr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 </w:t>
            </w:r>
            <w:r>
              <w:rPr>
                <w:rFonts w:ascii="宋体" w:hAnsi="宋体" w:cs="宋体"/>
                <w:i/>
                <w:iCs/>
                <w:color w:val="auto"/>
              </w:rPr>
              <w:t xml:space="preserve"> U=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</w:t>
            </w:r>
            <w:r>
              <w:rPr>
                <w:rFonts w:ascii="宋体"/>
                <w:i w:val="0"/>
                <w:iCs w:val="0"/>
                <w:color w:val="auto"/>
              </w:rPr>
              <w:t>µ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m</w:t>
            </w:r>
            <w:r>
              <w:rPr>
                <w:rFonts w:ascii="宋体" w:hAnsi="宋体" w:cs="宋体"/>
                <w:i/>
                <w:iCs/>
                <w:color w:val="auto"/>
              </w:rPr>
              <w:t xml:space="preserve">  k=2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 xml:space="preserve"> 标准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量块：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5等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eastAsia="zh-CN"/>
              </w:rPr>
              <w:t>黑龙江建材与环境计量站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年</w:t>
            </w:r>
          </w:p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日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</w:p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cs="Times New Roman"/>
                <w:i w:val="0"/>
                <w:iCs w:val="0"/>
                <w:color w:val="auto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质量部</w:t>
            </w:r>
          </w:p>
        </w:tc>
        <w:tc>
          <w:tcPr>
            <w:tcW w:w="1068" w:type="dxa"/>
            <w:vAlign w:val="center"/>
          </w:tcPr>
          <w:p>
            <w:pPr>
              <w:ind w:firstLine="105" w:firstLineChars="50"/>
              <w:jc w:val="center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val="en-US" w:eastAsia="zh-CN"/>
              </w:rPr>
              <w:t>游标卡尺</w:t>
            </w:r>
          </w:p>
        </w:tc>
        <w:tc>
          <w:tcPr>
            <w:tcW w:w="1095" w:type="dxa"/>
            <w:vAlign w:val="center"/>
          </w:tcPr>
          <w:p>
            <w:pPr>
              <w:ind w:firstLine="105" w:firstLineChars="50"/>
              <w:jc w:val="center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YYLS03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(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/>
              </w:rPr>
              <w:t>～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200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)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mm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MPE:</w:t>
            </w:r>
            <w:r>
              <w:rPr>
                <w:rFonts w:hint="default" w:ascii="Arial" w:hAnsi="Arial" w:cs="Arial"/>
                <w:i w:val="0"/>
                <w:iCs w:val="0"/>
                <w:color w:val="auto"/>
                <w:lang w:val="en-US" w:eastAsia="zh-CN"/>
              </w:rPr>
              <w:t>±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0.03mm</w:t>
            </w:r>
            <w:bookmarkStart w:id="0" w:name="_GoBack"/>
            <w:bookmarkEnd w:id="0"/>
          </w:p>
        </w:tc>
        <w:tc>
          <w:tcPr>
            <w:tcW w:w="1350" w:type="dxa"/>
            <w:vAlign w:val="center"/>
          </w:tcPr>
          <w:p>
            <w:pPr>
              <w:ind w:firstLine="105" w:firstLineChars="50"/>
              <w:jc w:val="center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量块：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5等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eastAsia="zh-CN"/>
              </w:rPr>
              <w:t>黑龙江建材与环境计量站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年</w:t>
            </w:r>
          </w:p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日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</w:p>
          <w:p>
            <w:pPr>
              <w:jc w:val="center"/>
              <w:rPr>
                <w:rFonts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cs="Times New Roman"/>
                <w:i w:val="0"/>
                <w:iCs w:val="0"/>
                <w:color w:val="auto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质量部</w:t>
            </w:r>
          </w:p>
        </w:tc>
        <w:tc>
          <w:tcPr>
            <w:tcW w:w="1068" w:type="dxa"/>
            <w:vAlign w:val="center"/>
          </w:tcPr>
          <w:p>
            <w:pPr>
              <w:ind w:firstLine="105" w:firstLineChars="50"/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val="en-US" w:eastAsia="zh-CN"/>
              </w:rPr>
              <w:t>游标卡尺</w:t>
            </w:r>
          </w:p>
        </w:tc>
        <w:tc>
          <w:tcPr>
            <w:tcW w:w="1095" w:type="dxa"/>
            <w:vAlign w:val="center"/>
          </w:tcPr>
          <w:p>
            <w:pPr>
              <w:ind w:firstLine="105" w:firstLineChars="50"/>
              <w:jc w:val="center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YYLS02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(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/>
              </w:rPr>
              <w:t>～300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)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mm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MPE:</w:t>
            </w:r>
            <w:r>
              <w:rPr>
                <w:rFonts w:hint="default" w:ascii="Arial" w:hAnsi="Arial" w:cs="Arial"/>
                <w:i w:val="0"/>
                <w:iCs w:val="0"/>
                <w:color w:val="auto"/>
                <w:lang w:val="en-US" w:eastAsia="zh-CN"/>
              </w:rPr>
              <w:t>±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 xml:space="preserve">0.03mm </w:t>
            </w:r>
          </w:p>
        </w:tc>
        <w:tc>
          <w:tcPr>
            <w:tcW w:w="1350" w:type="dxa"/>
            <w:vAlign w:val="center"/>
          </w:tcPr>
          <w:p>
            <w:pPr>
              <w:ind w:firstLine="105" w:firstLineChars="50"/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量块：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5等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eastAsia="zh-CN"/>
              </w:rPr>
              <w:t>黑龙江建材与环境计量站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年</w:t>
            </w:r>
          </w:p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日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</w:p>
          <w:p>
            <w:pPr>
              <w:jc w:val="center"/>
              <w:rPr>
                <w:rFonts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cs="宋体"/>
                <w:i w:val="0"/>
                <w:iCs w:val="0"/>
                <w:color w:val="auto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质量部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cs="Times New Roman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里氏硬度计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YYFF01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HLN11D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 xml:space="preserve">506HLD </w:t>
            </w:r>
          </w:p>
          <w:p>
            <w:pPr>
              <w:jc w:val="both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ascii="宋体" w:hAnsi="宋体" w:cs="宋体"/>
                <w:i/>
                <w:iCs/>
                <w:color w:val="auto"/>
              </w:rPr>
              <w:t>U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=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5HLD</w:t>
            </w:r>
            <w:r>
              <w:rPr>
                <w:rFonts w:hint="eastAsia" w:ascii="宋体" w:hAnsi="宋体" w:cs="宋体"/>
                <w:i/>
                <w:iCs/>
                <w:color w:val="auto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i/>
                <w:iCs/>
                <w:color w:val="auto"/>
              </w:rPr>
              <w:t>k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=2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 xml:space="preserve">779HLD </w:t>
            </w:r>
          </w:p>
          <w:p>
            <w:pPr>
              <w:jc w:val="both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ascii="宋体" w:hAnsi="宋体" w:cs="宋体"/>
                <w:i/>
                <w:iCs/>
                <w:color w:val="auto"/>
              </w:rPr>
              <w:t>U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=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8HLD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  k=2</w:t>
            </w: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536HLD</w:t>
            </w:r>
          </w:p>
          <w:p>
            <w:pPr>
              <w:jc w:val="both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ascii="宋体" w:hAnsi="宋体" w:cs="宋体"/>
                <w:i/>
                <w:iCs/>
                <w:color w:val="auto"/>
              </w:rPr>
              <w:t>U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=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 xml:space="preserve">5HLD </w:t>
            </w:r>
            <w:r>
              <w:rPr>
                <w:rFonts w:ascii="宋体" w:hAnsi="宋体" w:cs="宋体"/>
                <w:i/>
                <w:iCs/>
                <w:color w:val="auto"/>
              </w:rPr>
              <w:t>k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=2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 xml:space="preserve">784HLD </w:t>
            </w:r>
            <w:r>
              <w:rPr>
                <w:rFonts w:ascii="宋体" w:hAnsi="宋体" w:cs="宋体"/>
                <w:i/>
                <w:iCs/>
                <w:color w:val="auto"/>
              </w:rPr>
              <w:t>U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=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8HLD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 </w:t>
            </w:r>
            <w:r>
              <w:rPr>
                <w:rFonts w:ascii="宋体" w:hAnsi="宋体" w:cs="宋体"/>
                <w:i/>
                <w:iCs/>
                <w:color w:val="auto"/>
              </w:rPr>
              <w:t>k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=2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cs="Times New Roman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江苏方圆仪器设备校准检测服务有限公司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201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年</w:t>
            </w:r>
          </w:p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03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日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</w:rPr>
            </w:pPr>
          </w:p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</w:tbl>
    <w:p>
      <w:pPr>
        <w:spacing w:before="100" w:beforeAutospacing="1" w:after="240"/>
        <w:jc w:val="center"/>
        <w:rPr>
          <w:rFonts w:ascii="宋体" w:cs="Times New Roman"/>
          <w:b/>
          <w:bCs/>
          <w:i w:val="0"/>
          <w:iCs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                                                                               </w:t>
      </w:r>
    </w:p>
    <w:tbl>
      <w:tblPr>
        <w:tblStyle w:val="5"/>
        <w:tblpPr w:leftFromText="180" w:rightFromText="180" w:vertAnchor="page" w:horzAnchor="page" w:tblpX="454" w:tblpY="3208"/>
        <w:tblOverlap w:val="never"/>
        <w:tblW w:w="11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11227" w:type="dxa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</w:rPr>
              <w:t>审核综合意見：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抽查</w:t>
            </w:r>
            <w:r>
              <w:rPr>
                <w:rFonts w:hint="eastAsia" w:ascii="宋体" w:hAnsi="宋体" w:eastAsia="宋体" w:cs="宋体"/>
                <w:szCs w:val="21"/>
              </w:rPr>
              <w:t>有效文件、溯源原始记录、证书报告，进行评价，说明理由）</w:t>
            </w:r>
          </w:p>
          <w:p>
            <w:pPr>
              <w:ind w:firstLine="735" w:firstLineChars="3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该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公司未建立最高计量标准</w:t>
            </w:r>
            <w:r>
              <w:rPr>
                <w:rFonts w:hint="eastAsia" w:ascii="宋体" w:hAnsi="宋体" w:eastAsia="宋体" w:cs="宋体"/>
                <w:szCs w:val="21"/>
              </w:rPr>
              <w:t>，所有测量设备均送至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具备相应资质的计量技术机构进行检定/校准</w:t>
            </w:r>
            <w:r>
              <w:rPr>
                <w:rFonts w:hint="eastAsia" w:ascii="宋体" w:hAnsi="宋体" w:eastAsia="宋体" w:cs="宋体"/>
                <w:szCs w:val="21"/>
              </w:rPr>
              <w:t>，抽查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Cs w:val="21"/>
              </w:rPr>
              <w:t>份测量设备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检定/校准</w:t>
            </w:r>
            <w:r>
              <w:rPr>
                <w:rFonts w:hint="eastAsia" w:ascii="宋体" w:hAnsi="宋体" w:eastAsia="宋体" w:cs="宋体"/>
                <w:szCs w:val="21"/>
              </w:rPr>
              <w:t>证书，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检定/校准</w:t>
            </w:r>
            <w:r>
              <w:rPr>
                <w:rFonts w:hint="eastAsia" w:ascii="宋体" w:hAnsi="宋体" w:eastAsia="宋体" w:cs="宋体"/>
                <w:szCs w:val="21"/>
              </w:rPr>
              <w:t>证书均在有效期内。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量值溯源符合标准要求。</w:t>
            </w:r>
          </w:p>
          <w:p>
            <w:pPr>
              <w:wordWrap w:val="0"/>
              <w:jc w:val="both"/>
              <w:rPr>
                <w:rFonts w:hint="eastAsia" w:ascii="宋体" w:cs="Times New Roman" w:eastAsiaTheme="minorEastAsia"/>
                <w:b/>
                <w:bCs/>
                <w:color w:val="auto"/>
                <w:sz w:val="30"/>
                <w:szCs w:val="30"/>
                <w:lang w:eastAsia="zh-CN"/>
              </w:rPr>
            </w:pPr>
          </w:p>
          <w:p>
            <w:pPr>
              <w:rPr>
                <w:rFonts w:hint="eastAsia" w:ascii="Times New Roman" w:hAnsi="Times New Roman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11227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审核</w:t>
            </w:r>
            <w:r>
              <w:rPr>
                <w:rFonts w:hint="eastAsia" w:ascii="Times New Roman" w:hAnsi="Times New Roman" w:cs="宋体"/>
              </w:rPr>
              <w:t>日期：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2020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日</w:t>
            </w:r>
          </w:p>
          <w:p>
            <w:pPr>
              <w:rPr>
                <w:rFonts w:ascii="宋体" w:cs="Times New Roman"/>
              </w:rPr>
            </w:pPr>
          </w:p>
          <w:p>
            <w:pPr>
              <w:rPr>
                <w:rFonts w:ascii="宋体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</w:rPr>
              <w:t>审核</w:t>
            </w:r>
            <w:r>
              <w:rPr>
                <w:rFonts w:hint="eastAsia" w:ascii="Times New Roman" w:hAnsi="Times New Roman" w:cs="宋体"/>
              </w:rPr>
              <w:t>员签字：</w:t>
            </w:r>
            <w:r>
              <w:rPr>
                <w:rFonts w:hint="eastAsia" w:ascii="Times New Roman" w:hAnsi="Times New Roman" w:cs="宋体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Times New Roman" w:hAnsi="Times New Roman" w:cs="宋体"/>
              </w:rPr>
              <w:t>部门代表签字：</w:t>
            </w:r>
          </w:p>
        </w:tc>
      </w:tr>
    </w:tbl>
    <w:p>
      <w:pPr>
        <w:spacing w:before="240" w:after="240"/>
        <w:ind w:firstLine="2800" w:firstLineChars="1400"/>
        <w:rPr>
          <w:rFonts w:hint="default" w:ascii="Times New Roman" w:hAnsi="Times New Roman" w:cs="Times New Roman"/>
          <w:sz w:val="20"/>
          <w:szCs w:val="28"/>
          <w:u w:val="singl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yyf&#10;FdcAAAAIAQAADwAAAAAAAAABACAAAAAiAAAAZHJzL2Rvd25yZXYueG1sUEsBAhQAFAAAAAgAh07i&#10;QHLGih+xAQAAQAMAAA4AAAAAAAAAAQAgAAAAJgEAAGRycy9lMm9Eb2MueG1sUEsFBgAAAAAGAAYA&#10;WQEAAEk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8240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LuHk0wAAAAUBAAAPAAAAAAAAAAEA&#10;IAAAACIAAABkcnMvZG93bnJldi54bWxQSwECFAAUAAAACACHTuJAGpXAXtsBAACYAwAADgAAAAAA&#10;AAABACAAAAAiAQAAZHJzL2Uyb0RvYy54bWxQSwUGAAAAAAYABgBZAQAAbw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2A"/>
    <w:rsid w:val="000A236E"/>
    <w:rsid w:val="00141F79"/>
    <w:rsid w:val="001C0853"/>
    <w:rsid w:val="001E7B9C"/>
    <w:rsid w:val="0021570A"/>
    <w:rsid w:val="0024057A"/>
    <w:rsid w:val="00244C31"/>
    <w:rsid w:val="002A3CBC"/>
    <w:rsid w:val="002D3C05"/>
    <w:rsid w:val="002E7FC9"/>
    <w:rsid w:val="0033169D"/>
    <w:rsid w:val="00354942"/>
    <w:rsid w:val="0036244D"/>
    <w:rsid w:val="003857FA"/>
    <w:rsid w:val="00392597"/>
    <w:rsid w:val="003F7ABC"/>
    <w:rsid w:val="00474F39"/>
    <w:rsid w:val="00514A85"/>
    <w:rsid w:val="005224D2"/>
    <w:rsid w:val="005A0D84"/>
    <w:rsid w:val="005A3DCC"/>
    <w:rsid w:val="005A7242"/>
    <w:rsid w:val="005D0B42"/>
    <w:rsid w:val="00616CE9"/>
    <w:rsid w:val="006210E3"/>
    <w:rsid w:val="00636F70"/>
    <w:rsid w:val="00657525"/>
    <w:rsid w:val="00664FDB"/>
    <w:rsid w:val="0067166C"/>
    <w:rsid w:val="006A3FCE"/>
    <w:rsid w:val="006E01EA"/>
    <w:rsid w:val="006E5F8D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544CF"/>
    <w:rsid w:val="0085467A"/>
    <w:rsid w:val="008D01A0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60DEA"/>
    <w:rsid w:val="00A65FA8"/>
    <w:rsid w:val="00AB3CF0"/>
    <w:rsid w:val="00AF1461"/>
    <w:rsid w:val="00B00041"/>
    <w:rsid w:val="00B01161"/>
    <w:rsid w:val="00B1431A"/>
    <w:rsid w:val="00B40D68"/>
    <w:rsid w:val="00BC0644"/>
    <w:rsid w:val="00BD3740"/>
    <w:rsid w:val="00C0452F"/>
    <w:rsid w:val="00C60CDF"/>
    <w:rsid w:val="00C72FA7"/>
    <w:rsid w:val="00C74DF2"/>
    <w:rsid w:val="00CC7828"/>
    <w:rsid w:val="00CD3625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EA2C18"/>
    <w:rsid w:val="00EC239C"/>
    <w:rsid w:val="00EF775C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40826B3"/>
    <w:rsid w:val="04497FA6"/>
    <w:rsid w:val="0477551D"/>
    <w:rsid w:val="05307BEF"/>
    <w:rsid w:val="06B86AA7"/>
    <w:rsid w:val="06C206CF"/>
    <w:rsid w:val="06DB66E5"/>
    <w:rsid w:val="07402B3E"/>
    <w:rsid w:val="075A6F77"/>
    <w:rsid w:val="09C202D7"/>
    <w:rsid w:val="0A0014CB"/>
    <w:rsid w:val="0B795F19"/>
    <w:rsid w:val="0C43603C"/>
    <w:rsid w:val="0C54310F"/>
    <w:rsid w:val="0CED6E34"/>
    <w:rsid w:val="0D091A8B"/>
    <w:rsid w:val="0DDB3F5A"/>
    <w:rsid w:val="10267041"/>
    <w:rsid w:val="10C05458"/>
    <w:rsid w:val="11661E8D"/>
    <w:rsid w:val="12FA27DC"/>
    <w:rsid w:val="13A020BB"/>
    <w:rsid w:val="14BC4A25"/>
    <w:rsid w:val="15194C7A"/>
    <w:rsid w:val="160F68B3"/>
    <w:rsid w:val="16A736F1"/>
    <w:rsid w:val="16DB245A"/>
    <w:rsid w:val="1A7349E6"/>
    <w:rsid w:val="1C175E62"/>
    <w:rsid w:val="1E4777E0"/>
    <w:rsid w:val="1F8E47B0"/>
    <w:rsid w:val="200A4D1B"/>
    <w:rsid w:val="21475622"/>
    <w:rsid w:val="2176735C"/>
    <w:rsid w:val="21C405FE"/>
    <w:rsid w:val="21D4330B"/>
    <w:rsid w:val="21EF52B3"/>
    <w:rsid w:val="22385B95"/>
    <w:rsid w:val="22C06E70"/>
    <w:rsid w:val="22F10495"/>
    <w:rsid w:val="23625BCB"/>
    <w:rsid w:val="246E311D"/>
    <w:rsid w:val="249C7E16"/>
    <w:rsid w:val="265B6DFF"/>
    <w:rsid w:val="27652BE8"/>
    <w:rsid w:val="2820476D"/>
    <w:rsid w:val="28FB5ACE"/>
    <w:rsid w:val="2BB00388"/>
    <w:rsid w:val="2C454420"/>
    <w:rsid w:val="2C71736B"/>
    <w:rsid w:val="2C76336F"/>
    <w:rsid w:val="2D0304F4"/>
    <w:rsid w:val="2E132EA6"/>
    <w:rsid w:val="2E7B5BEB"/>
    <w:rsid w:val="30C046B9"/>
    <w:rsid w:val="316546E0"/>
    <w:rsid w:val="32FA2076"/>
    <w:rsid w:val="346262B1"/>
    <w:rsid w:val="381F5BA7"/>
    <w:rsid w:val="3834156D"/>
    <w:rsid w:val="38DD501A"/>
    <w:rsid w:val="3A7C2C44"/>
    <w:rsid w:val="3AB260A4"/>
    <w:rsid w:val="3E445435"/>
    <w:rsid w:val="3F04448D"/>
    <w:rsid w:val="3F9A56D5"/>
    <w:rsid w:val="41361EEC"/>
    <w:rsid w:val="4206500A"/>
    <w:rsid w:val="42B41254"/>
    <w:rsid w:val="43B473A8"/>
    <w:rsid w:val="43D666FA"/>
    <w:rsid w:val="44D9387E"/>
    <w:rsid w:val="45713F9F"/>
    <w:rsid w:val="476B1C27"/>
    <w:rsid w:val="4A77221D"/>
    <w:rsid w:val="4B416954"/>
    <w:rsid w:val="4B7C002F"/>
    <w:rsid w:val="4B9A5C1D"/>
    <w:rsid w:val="4C200BE7"/>
    <w:rsid w:val="4F1204A0"/>
    <w:rsid w:val="51554606"/>
    <w:rsid w:val="54697A53"/>
    <w:rsid w:val="54954B72"/>
    <w:rsid w:val="54964BF9"/>
    <w:rsid w:val="54B62356"/>
    <w:rsid w:val="54F00911"/>
    <w:rsid w:val="56267F0A"/>
    <w:rsid w:val="568E6A30"/>
    <w:rsid w:val="56AC0165"/>
    <w:rsid w:val="57CF453A"/>
    <w:rsid w:val="5C98550A"/>
    <w:rsid w:val="5E254428"/>
    <w:rsid w:val="5F537EB1"/>
    <w:rsid w:val="60A73F87"/>
    <w:rsid w:val="624F6551"/>
    <w:rsid w:val="649A2842"/>
    <w:rsid w:val="659F6196"/>
    <w:rsid w:val="667A084C"/>
    <w:rsid w:val="687F354B"/>
    <w:rsid w:val="688256F5"/>
    <w:rsid w:val="69BB5313"/>
    <w:rsid w:val="6B2F5952"/>
    <w:rsid w:val="6D060969"/>
    <w:rsid w:val="6D0A51B0"/>
    <w:rsid w:val="6DE41069"/>
    <w:rsid w:val="6E2B0A62"/>
    <w:rsid w:val="6E2B63E1"/>
    <w:rsid w:val="6E3A3C38"/>
    <w:rsid w:val="6E490805"/>
    <w:rsid w:val="6FBF39C1"/>
    <w:rsid w:val="6FD72DC6"/>
    <w:rsid w:val="712979E9"/>
    <w:rsid w:val="724F016D"/>
    <w:rsid w:val="72962A6B"/>
    <w:rsid w:val="76297D3B"/>
    <w:rsid w:val="777571F9"/>
    <w:rsid w:val="784B4F7F"/>
    <w:rsid w:val="79097CF8"/>
    <w:rsid w:val="794D3E6A"/>
    <w:rsid w:val="79E24574"/>
    <w:rsid w:val="79FD24A5"/>
    <w:rsid w:val="7A481864"/>
    <w:rsid w:val="7A971060"/>
    <w:rsid w:val="7B18314A"/>
    <w:rsid w:val="7BB21708"/>
    <w:rsid w:val="7C194E41"/>
    <w:rsid w:val="7CBF5C87"/>
    <w:rsid w:val="7D754E90"/>
    <w:rsid w:val="7D926361"/>
    <w:rsid w:val="7E5533AA"/>
    <w:rsid w:val="7ED327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150</Words>
  <Characters>855</Characters>
  <Lines>7</Lines>
  <Paragraphs>2</Paragraphs>
  <TotalTime>0</TotalTime>
  <ScaleCrop>false</ScaleCrop>
  <LinksUpToDate>false</LinksUpToDate>
  <CharactersWithSpaces>1003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hp</cp:lastModifiedBy>
  <dcterms:modified xsi:type="dcterms:W3CDTF">2020-10-23T06:45:51Z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