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92A" w:rsidRDefault="00D339A1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p w:rsidR="00F7592A" w:rsidRDefault="00D339A1">
      <w:pPr>
        <w:spacing w:line="480" w:lineRule="exact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受审核部门：管理层、</w:t>
      </w:r>
      <w:r>
        <w:rPr>
          <w:rFonts w:ascii="宋体" w:hAnsi="宋体" w:hint="eastAsia"/>
          <w:sz w:val="24"/>
        </w:rPr>
        <w:t>办公室、技术部、</w:t>
      </w:r>
      <w:r>
        <w:rPr>
          <w:rFonts w:ascii="宋体" w:hAnsi="宋体" w:hint="eastAsia"/>
          <w:sz w:val="24"/>
          <w:szCs w:val="22"/>
        </w:rPr>
        <w:t>市场部、财务部，陪同人员：罗强，</w:t>
      </w:r>
      <w:r>
        <w:rPr>
          <w:rFonts w:hint="eastAsia"/>
          <w:sz w:val="24"/>
          <w:szCs w:val="24"/>
        </w:rPr>
        <w:t xml:space="preserve">   </w:t>
      </w:r>
    </w:p>
    <w:p w:rsidR="00F7592A" w:rsidRDefault="00D339A1">
      <w:pPr>
        <w:spacing w:line="480" w:lineRule="exact"/>
        <w:jc w:val="left"/>
        <w:rPr>
          <w:rFonts w:ascii="隶书" w:hAnsi="宋体"/>
          <w:bCs/>
          <w:color w:val="000000"/>
          <w:sz w:val="36"/>
          <w:szCs w:val="36"/>
        </w:rPr>
      </w:pPr>
      <w:r>
        <w:rPr>
          <w:rFonts w:ascii="宋体" w:hAnsi="宋体" w:hint="eastAsia"/>
          <w:sz w:val="24"/>
          <w:szCs w:val="22"/>
        </w:rPr>
        <w:t>审核</w:t>
      </w:r>
      <w:r>
        <w:rPr>
          <w:rFonts w:hint="eastAsia"/>
          <w:sz w:val="24"/>
          <w:szCs w:val="24"/>
        </w:rPr>
        <w:t>员：杨珍全、宋明珠、李林、张心，审核时间：</w:t>
      </w:r>
      <w:r>
        <w:rPr>
          <w:rFonts w:hint="eastAsia"/>
          <w:sz w:val="24"/>
          <w:szCs w:val="24"/>
        </w:rPr>
        <w:t>2020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日</w:t>
      </w:r>
    </w:p>
    <w:tbl>
      <w:tblPr>
        <w:tblW w:w="151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7"/>
        <w:gridCol w:w="14"/>
        <w:gridCol w:w="9557"/>
        <w:gridCol w:w="22"/>
        <w:gridCol w:w="1003"/>
        <w:gridCol w:w="829"/>
        <w:gridCol w:w="22"/>
      </w:tblGrid>
      <w:tr w:rsidR="00F7592A">
        <w:trPr>
          <w:gridAfter w:val="1"/>
          <w:wAfter w:w="22" w:type="dxa"/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1425" w:type="dxa"/>
            <w:gridSpan w:val="5"/>
            <w:shd w:val="clear" w:color="auto" w:fill="E6E6E6"/>
            <w:vAlign w:val="center"/>
          </w:tcPr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杨珍全、宋明珠、李林、张心</w:t>
            </w:r>
          </w:p>
        </w:tc>
      </w:tr>
      <w:tr w:rsidR="00F7592A">
        <w:trPr>
          <w:gridAfter w:val="1"/>
          <w:wAfter w:w="22" w:type="dxa"/>
          <w:trHeight w:val="325"/>
          <w:tblHeader/>
        </w:trPr>
        <w:tc>
          <w:tcPr>
            <w:tcW w:w="3687" w:type="dxa"/>
            <w:shd w:val="clear" w:color="auto" w:fill="E6E6E6"/>
            <w:vAlign w:val="center"/>
          </w:tcPr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  查  表</w:t>
            </w:r>
          </w:p>
        </w:tc>
        <w:tc>
          <w:tcPr>
            <w:tcW w:w="9571" w:type="dxa"/>
            <w:gridSpan w:val="2"/>
            <w:shd w:val="clear" w:color="auto" w:fill="E6E6E6"/>
            <w:vAlign w:val="center"/>
          </w:tcPr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   核   记   录</w:t>
            </w:r>
          </w:p>
        </w:tc>
        <w:tc>
          <w:tcPr>
            <w:tcW w:w="1025" w:type="dxa"/>
            <w:gridSpan w:val="2"/>
            <w:shd w:val="clear" w:color="auto" w:fill="E6E6E6"/>
            <w:vAlign w:val="center"/>
          </w:tcPr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标准号</w:t>
            </w:r>
          </w:p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条款号</w:t>
            </w:r>
          </w:p>
        </w:tc>
        <w:tc>
          <w:tcPr>
            <w:tcW w:w="829" w:type="dxa"/>
            <w:shd w:val="clear" w:color="auto" w:fill="E6E6E6"/>
            <w:vAlign w:val="center"/>
          </w:tcPr>
          <w:p w:rsidR="00F7592A" w:rsidRDefault="00D339A1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评估</w:t>
            </w:r>
          </w:p>
        </w:tc>
      </w:tr>
      <w:tr w:rsidR="00F7592A">
        <w:trPr>
          <w:gridAfter w:val="1"/>
          <w:wAfter w:w="22" w:type="dxa"/>
          <w:trHeight w:val="868"/>
        </w:trPr>
        <w:tc>
          <w:tcPr>
            <w:tcW w:w="3687" w:type="dxa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企业简介、组织机构及场所、资质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QMS审核，询问主要设备、原材料、关键过程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EMS审核，询问有无以下场所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锅炉房、配电室、实验室、化学品库、污水处理站、食堂、宿舍、空压机房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管理体系运行时间（3 个月以上）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确认组织实际与管理体系文件化信息描述的一致性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（如部门设置和负责人，生产和服务等过程）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管理体系文件名称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szCs w:val="21"/>
              </w:rPr>
              <w:t>成都智创利源科技有限公司成立于四川省成都高新区，是一家专业从事高效智能电机及控制系统的研发、生产、销售和工业电机节能改造升级为一体的国家科技型中小企业</w:t>
            </w:r>
            <w:r>
              <w:rPr>
                <w:rFonts w:ascii="宋体" w:hAnsi="宋体" w:hint="eastAsia"/>
                <w:szCs w:val="21"/>
              </w:rPr>
              <w:t>。目前经营情况良好。</w:t>
            </w:r>
          </w:p>
          <w:p w:rsidR="00F7592A" w:rsidRDefault="00D339A1">
            <w:pPr>
              <w:spacing w:line="0" w:lineRule="atLeast"/>
              <w:ind w:firstLineChars="200" w:firstLine="420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查见企业营业执照副本，企业经营范围包含认证产品，具备有效资格，详见附件。</w:t>
            </w:r>
          </w:p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该公司目前成立了三个部门：办公室（含财务）、技术部、市场部</w:t>
            </w:r>
          </w:p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抽查：组织机构图、职能分配表、职责描述，基本保持一致。</w:t>
            </w:r>
          </w:p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经现场审核核实：公司位于</w:t>
            </w:r>
            <w:bookmarkStart w:id="0" w:name="生产地址"/>
            <w:r>
              <w:t>成都高新区天辰路</w:t>
            </w:r>
            <w:r>
              <w:t>88</w:t>
            </w:r>
            <w:r>
              <w:t>号</w:t>
            </w:r>
            <w:r>
              <w:t>1</w:t>
            </w:r>
            <w:r>
              <w:t>栋</w:t>
            </w:r>
            <w:r>
              <w:t>1</w:t>
            </w:r>
            <w:r>
              <w:t>单元</w:t>
            </w:r>
            <w:r>
              <w:t>4015</w:t>
            </w:r>
            <w:r>
              <w:t>号</w:t>
            </w:r>
            <w:bookmarkEnd w:id="0"/>
            <w:r>
              <w:rPr>
                <w:rFonts w:ascii="宋体" w:hAnsi="宋体" w:hint="eastAsia"/>
                <w:szCs w:val="21"/>
              </w:rPr>
              <w:t>，与任务书一致。</w:t>
            </w:r>
          </w:p>
          <w:p w:rsidR="00F7592A" w:rsidRDefault="00D339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经确认，认证范围为：</w:t>
            </w:r>
            <w:bookmarkStart w:id="1" w:name="审核范围"/>
          </w:p>
          <w:bookmarkEnd w:id="1"/>
          <w:p w:rsidR="00F7592A" w:rsidRDefault="00D339A1">
            <w:pPr>
              <w:rPr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Q：电机及电子元器件的研发、生产</w:t>
            </w:r>
          </w:p>
          <w:p w:rsidR="00F7592A" w:rsidRDefault="00D339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E：电机及电子元器件的研发、生产所涉及的相关环境管理活动</w:t>
            </w:r>
          </w:p>
          <w:p w:rsidR="00F7592A" w:rsidRDefault="00D339A1">
            <w:pPr>
              <w:spacing w:line="4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O：电机及电子元器件的研发、生产所涉及的相关职业健康安全管理活动 与申请范围一致。</w:t>
            </w:r>
          </w:p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经确认，企业人数为18人，与申报一致</w:t>
            </w:r>
          </w:p>
          <w:p w:rsidR="00F7592A" w:rsidRDefault="00D339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   询问，</w:t>
            </w:r>
            <w:r>
              <w:rPr>
                <w:rFonts w:ascii="宋体" w:hAnsi="宋体" w:cs="宋体" w:hint="eastAsia"/>
                <w:szCs w:val="21"/>
              </w:rPr>
              <w:t>主要是恒温电烙铁、自动计数绕线机、热风型焊接仪、精密台钻等</w:t>
            </w:r>
            <w:r>
              <w:rPr>
                <w:rStyle w:val="1"/>
                <w:rFonts w:ascii="宋体" w:hAnsi="宋体" w:hint="eastAsia"/>
                <w:color w:val="auto"/>
                <w:szCs w:val="21"/>
              </w:rPr>
              <w:t>。</w:t>
            </w:r>
          </w:p>
          <w:p w:rsidR="00F7592A" w:rsidRDefault="00D339A1">
            <w:pPr>
              <w:pStyle w:val="a3"/>
              <w:ind w:firstLineChars="200" w:firstLine="420"/>
            </w:pPr>
            <w:r>
              <w:rPr>
                <w:rFonts w:hint="eastAsia"/>
              </w:rPr>
              <w:t>外包过程：</w:t>
            </w:r>
            <w:r>
              <w:rPr>
                <w:rFonts w:hint="eastAsia"/>
              </w:rPr>
              <w:t>PCB</w:t>
            </w:r>
            <w:r>
              <w:rPr>
                <w:rFonts w:hint="eastAsia"/>
              </w:rPr>
              <w:t>装配过程</w:t>
            </w:r>
          </w:p>
          <w:p w:rsidR="00F7592A" w:rsidRDefault="00D339A1"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特殊</w:t>
            </w:r>
            <w:r>
              <w:rPr>
                <w:rFonts w:hint="eastAsia"/>
                <w:szCs w:val="22"/>
              </w:rPr>
              <w:t>过程：研发过程、焊接过程</w:t>
            </w:r>
          </w:p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体系运行时间：2020年4月20日。</w:t>
            </w:r>
          </w:p>
          <w:p w:rsidR="00F7592A" w:rsidRDefault="00D339A1">
            <w:pPr>
              <w:spacing w:line="400" w:lineRule="exac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组织实际与管理体系文件化信息描述基本一致。有管理层、办公室（含财务）、技术部、市场部。</w:t>
            </w:r>
          </w:p>
          <w:p w:rsidR="00F7592A" w:rsidRDefault="00D339A1">
            <w:pPr>
              <w:spacing w:line="400" w:lineRule="exact"/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产品流程见《作业流程》</w:t>
            </w:r>
          </w:p>
          <w:p w:rsidR="00F7592A" w:rsidRDefault="00D339A1">
            <w:pPr>
              <w:spacing w:line="440" w:lineRule="exact"/>
              <w:rPr>
                <w:rFonts w:ascii="宋体" w:hAnsi="宋体"/>
                <w:kern w:val="44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lastRenderedPageBreak/>
              <w:t>查，</w:t>
            </w:r>
            <w:r>
              <w:rPr>
                <w:rFonts w:ascii="宋体" w:hAnsi="宋体" w:hint="eastAsia"/>
                <w:szCs w:val="21"/>
              </w:rPr>
              <w:t>管理体系文件名称</w:t>
            </w:r>
            <w:r>
              <w:rPr>
                <w:rFonts w:ascii="宋体" w:hAnsi="宋体" w:hint="eastAsia"/>
                <w:color w:val="000000"/>
                <w:szCs w:val="21"/>
              </w:rPr>
              <w:t>：</w:t>
            </w:r>
            <w:r>
              <w:rPr>
                <w:rFonts w:ascii="宋体" w:hAnsi="宋体" w:hint="eastAsia"/>
                <w:kern w:val="44"/>
                <w:szCs w:val="21"/>
              </w:rPr>
              <w:t>质量</w:t>
            </w:r>
            <w:r>
              <w:rPr>
                <w:rFonts w:ascii="宋体" w:hAnsi="宋体"/>
                <w:kern w:val="44"/>
                <w:szCs w:val="21"/>
              </w:rPr>
              <w:t>手册</w:t>
            </w:r>
            <w:r>
              <w:rPr>
                <w:rFonts w:ascii="宋体" w:hAnsi="宋体" w:hint="eastAsia"/>
                <w:kern w:val="44"/>
                <w:szCs w:val="21"/>
              </w:rPr>
              <w:t>，程序文件34个。</w:t>
            </w:r>
          </w:p>
        </w:tc>
        <w:tc>
          <w:tcPr>
            <w:tcW w:w="1025" w:type="dxa"/>
            <w:gridSpan w:val="2"/>
          </w:tcPr>
          <w:p w:rsidR="00F7592A" w:rsidRDefault="00D339A1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4.1;4.2;4.3;4.4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F7592A" w:rsidRDefault="00D339A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符合</w:t>
            </w: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gridAfter w:val="1"/>
          <w:wAfter w:w="22" w:type="dxa"/>
          <w:trHeight w:val="868"/>
        </w:trPr>
        <w:tc>
          <w:tcPr>
            <w:tcW w:w="3687" w:type="dxa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方针及目标、指标及方案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F7592A" w:rsidRDefault="00D339A1">
            <w:pPr>
              <w:rPr>
                <w:szCs w:val="21"/>
              </w:rPr>
            </w:pPr>
            <w:r>
              <w:rPr>
                <w:szCs w:val="21"/>
              </w:rPr>
              <w:t>质量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环境</w:t>
            </w:r>
            <w:r>
              <w:rPr>
                <w:szCs w:val="21"/>
              </w:rPr>
              <w:t>/</w:t>
            </w:r>
            <w:r>
              <w:rPr>
                <w:szCs w:val="21"/>
              </w:rPr>
              <w:t>安全方针为：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szCs w:val="21"/>
              </w:rPr>
              <w:t>以稳定品质、完善服务、持续改进、满足顾客需求；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szCs w:val="21"/>
              </w:rPr>
              <w:t>以安全生产、保护环境、守法诚信、体现社会责任</w:t>
            </w:r>
            <w:r>
              <w:rPr>
                <w:rFonts w:hint="eastAsia"/>
                <w:szCs w:val="21"/>
              </w:rPr>
              <w:t>。</w:t>
            </w:r>
          </w:p>
          <w:p w:rsidR="00F7592A" w:rsidRDefault="00F7592A" w:rsidP="00D2731C">
            <w:pPr>
              <w:ind w:leftChars="250" w:left="525" w:firstLineChars="16" w:firstLine="34"/>
              <w:rPr>
                <w:szCs w:val="21"/>
              </w:rPr>
            </w:pPr>
          </w:p>
          <w:p w:rsidR="00F7592A" w:rsidRDefault="00D339A1">
            <w:pPr>
              <w:rPr>
                <w:szCs w:val="21"/>
              </w:rPr>
            </w:pPr>
            <w:r>
              <w:rPr>
                <w:szCs w:val="21"/>
              </w:rPr>
              <w:t>质量目标：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）、产品一次送检合格率</w:t>
            </w:r>
            <w:r>
              <w:rPr>
                <w:rFonts w:hint="eastAsia"/>
                <w:szCs w:val="21"/>
              </w:rPr>
              <w:t>97%</w:t>
            </w:r>
            <w:r>
              <w:rPr>
                <w:rFonts w:hint="eastAsia"/>
                <w:szCs w:val="21"/>
              </w:rPr>
              <w:t>以上；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）、客户满意度≥</w:t>
            </w:r>
            <w:r>
              <w:rPr>
                <w:rFonts w:hint="eastAsia"/>
                <w:szCs w:val="21"/>
              </w:rPr>
              <w:t>90</w:t>
            </w:r>
            <w:r>
              <w:rPr>
                <w:rFonts w:hint="eastAsia"/>
                <w:szCs w:val="21"/>
              </w:rPr>
              <w:t>分。</w:t>
            </w:r>
          </w:p>
          <w:p w:rsidR="00F7592A" w:rsidRDefault="00F7592A">
            <w:pPr>
              <w:rPr>
                <w:szCs w:val="21"/>
              </w:rPr>
            </w:pPr>
          </w:p>
          <w:p w:rsidR="00F7592A" w:rsidRDefault="00D339A1">
            <w:pPr>
              <w:rPr>
                <w:szCs w:val="21"/>
              </w:rPr>
            </w:pPr>
            <w:r>
              <w:rPr>
                <w:szCs w:val="21"/>
              </w:rPr>
              <w:t>环境目标：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）对固体废弃物分类处理</w:t>
            </w:r>
            <w:r>
              <w:rPr>
                <w:rFonts w:hint="eastAsia"/>
                <w:szCs w:val="21"/>
              </w:rPr>
              <w:t>100%</w:t>
            </w:r>
          </w:p>
          <w:p w:rsidR="00F7592A" w:rsidRDefault="00F7592A" w:rsidP="00D2731C">
            <w:pPr>
              <w:ind w:leftChars="250" w:left="525" w:firstLineChars="16" w:firstLine="34"/>
              <w:rPr>
                <w:szCs w:val="21"/>
              </w:rPr>
            </w:pPr>
          </w:p>
          <w:p w:rsidR="00F7592A" w:rsidRDefault="00D339A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职业健康安全目标：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）、重大安全事故为</w:t>
            </w:r>
            <w:r>
              <w:rPr>
                <w:rFonts w:hint="eastAsia"/>
                <w:szCs w:val="21"/>
              </w:rPr>
              <w:t>0</w:t>
            </w:r>
          </w:p>
          <w:p w:rsidR="00F7592A" w:rsidRDefault="00D339A1" w:rsidP="00D2731C">
            <w:pPr>
              <w:ind w:leftChars="250" w:left="525" w:firstLineChars="16" w:firstLine="34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）、火灾事故为</w:t>
            </w:r>
            <w:r>
              <w:rPr>
                <w:rFonts w:hint="eastAsia"/>
                <w:szCs w:val="21"/>
              </w:rPr>
              <w:t>0</w:t>
            </w:r>
          </w:p>
          <w:p w:rsidR="00F7592A" w:rsidRDefault="00D339A1">
            <w:pPr>
              <w:spacing w:line="360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4-9</w:t>
            </w:r>
            <w:r>
              <w:rPr>
                <w:rFonts w:hint="eastAsia"/>
                <w:szCs w:val="21"/>
              </w:rPr>
              <w:t>月完成情况统计，均满足质量目标要求。</w:t>
            </w:r>
          </w:p>
          <w:p w:rsidR="00F7592A" w:rsidRDefault="00D339A1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拟定有管理方案和预案。</w:t>
            </w:r>
          </w:p>
        </w:tc>
        <w:tc>
          <w:tcPr>
            <w:tcW w:w="1025" w:type="dxa"/>
            <w:gridSpan w:val="2"/>
          </w:tcPr>
          <w:p w:rsidR="00F7592A" w:rsidRDefault="00D339A1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</w:t>
            </w:r>
            <w:r>
              <w:rPr>
                <w:rFonts w:ascii="宋体" w:hAnsi="宋体" w:cs="宋体" w:hint="eastAsia"/>
                <w:szCs w:val="21"/>
              </w:rPr>
              <w:t>5.1;6.2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F7592A" w:rsidRDefault="00D339A1">
            <w:pPr>
              <w:spacing w:line="360" w:lineRule="auto"/>
              <w:jc w:val="left"/>
              <w:rPr>
                <w:rFonts w:asciiTheme="minorEastAsia" w:eastAsiaTheme="minorEastAsia" w:hAnsiTheme="minorEastAsia" w:cstheme="minorEastAsia"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gridAfter w:val="1"/>
          <w:wAfter w:w="22" w:type="dxa"/>
          <w:trHeight w:val="868"/>
        </w:trPr>
        <w:tc>
          <w:tcPr>
            <w:tcW w:w="3687" w:type="dxa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内部审核：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不符合及整改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建立有《内部审核程序》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见有《内部审核计划表》 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内审时间：2020年8月18日-19日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内审组： 组长A：罗强 组员B：曾兰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见有：《内审不符合项报告》2份，涉及市场部不符合8.4条款没有对合格供方进行评审的证据，办公室不符合8.2条款，没有配备应急药箱。针对该不符合出合规性评价的项，已及时采取纠正措施后，经内审员验证关闭。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有《内部审核报告》，有审核结论。</w:t>
            </w:r>
          </w:p>
        </w:tc>
        <w:tc>
          <w:tcPr>
            <w:tcW w:w="1025" w:type="dxa"/>
            <w:gridSpan w:val="2"/>
          </w:tcPr>
          <w:p w:rsidR="00F7592A" w:rsidRDefault="00D339A1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9.2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gridAfter w:val="1"/>
          <w:wAfter w:w="22" w:type="dxa"/>
          <w:trHeight w:val="868"/>
        </w:trPr>
        <w:tc>
          <w:tcPr>
            <w:tcW w:w="3687" w:type="dxa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管理评审：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输入是否完整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提出的改进内容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9571" w:type="dxa"/>
            <w:gridSpan w:val="2"/>
          </w:tcPr>
          <w:p w:rsidR="00F7592A" w:rsidRDefault="00D339A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查见《管理评审计划》、《管理评审会议记录》</w:t>
            </w:r>
          </w:p>
          <w:p w:rsidR="00F7592A" w:rsidRDefault="00F7592A">
            <w:pPr>
              <w:spacing w:line="38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38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管理评</w:t>
            </w:r>
            <w:r>
              <w:rPr>
                <w:rFonts w:ascii="宋体" w:hAnsi="宋体" w:cs="宋体" w:hint="eastAsia"/>
                <w:szCs w:val="21"/>
              </w:rPr>
              <w:t>审于2020年9月20日由总经理主</w:t>
            </w:r>
            <w:r>
              <w:rPr>
                <w:rFonts w:ascii="宋体" w:hAnsi="宋体" w:hint="eastAsia"/>
                <w:szCs w:val="21"/>
              </w:rPr>
              <w:t>持完成。</w:t>
            </w:r>
          </w:p>
          <w:p w:rsidR="00F7592A" w:rsidRDefault="00F7592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提供主要输入材料有：各部门总结，输入信息基本充分和满足要求。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输出见“管理评审报告”, 做出了管理体系基本适宜、充分和有效的评审结论。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评审结论：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1、本次会议通过各职能部门反馈的情况，先由各部门起草了汇报材料，经管理者代表审阅汇总，管理者代表审阅批准后下发到每个与会者手中阅读，再在会议上对这些情况进行了分析、讨论，得出结论如下：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2、本公司现行管理体系是本公司新近建立的质量、环境、职业健康安全管理体系，目前符合本公司的现状，符合管理体系标准的要求，内容充分、适宜；从运行情况看，各项管理活动可以按照体系所规定的方法实施，各过程和活动处于稳定的受控状态，结果能达到预期的效果，通过对过程和服务质量、环境、职业健康安全的监视和测量，本公司的质量、环境、职业健康安全目标基本达到，用户要求得到满足；体系运行有效。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lastRenderedPageBreak/>
              <w:t>3、本公司现行的质量、环境、职业健康安全、方针、目标符合用户期望及本公司发展；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4、本公司的运作符合国家的相关法律、法规；</w:t>
            </w:r>
          </w:p>
          <w:p w:rsidR="00F7592A" w:rsidRDefault="00D339A1">
            <w:pPr>
              <w:adjustRightInd w:val="0"/>
              <w:spacing w:line="400" w:lineRule="exact"/>
              <w:ind w:firstLineChars="200" w:firstLine="420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由于本公司的综合管理体系建立时间不长，现无更改的必要。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改进、纠正和预防措施摘要：</w:t>
            </w:r>
          </w:p>
          <w:p w:rsidR="00F7592A" w:rsidRDefault="00D339A1">
            <w:pPr>
              <w:adjustRightInd w:val="0"/>
              <w:spacing w:line="400" w:lineRule="exact"/>
              <w:ind w:firstLineChars="200" w:firstLine="420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员工中未收集到有深刻意义的建议，应加强员工沟通，对生产管理细节中存在的问题深入了解，防患于未然。</w:t>
            </w: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  <w:u w:val="single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总体来看，本公司的管理体系是持续适宜、充分的。</w:t>
            </w:r>
          </w:p>
        </w:tc>
        <w:tc>
          <w:tcPr>
            <w:tcW w:w="1025" w:type="dxa"/>
            <w:gridSpan w:val="2"/>
          </w:tcPr>
          <w:p w:rsidR="00F7592A" w:rsidRDefault="00D339A1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</w:t>
            </w:r>
            <w:r>
              <w:rPr>
                <w:rFonts w:ascii="宋体" w:hAnsi="宋体" w:cs="宋体" w:hint="eastAsia"/>
                <w:szCs w:val="21"/>
              </w:rPr>
              <w:t>9.3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9" w:type="dxa"/>
          </w:tcPr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trHeight w:val="3257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相关法规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环评报告及环评验收</w:t>
            </w:r>
          </w:p>
          <w:p w:rsidR="00F7592A" w:rsidRDefault="00F7592A">
            <w:pPr>
              <w:pStyle w:val="Default"/>
              <w:rPr>
                <w:rFonts w:hint="default"/>
                <w:highlight w:val="yellow"/>
              </w:rPr>
            </w:pPr>
          </w:p>
          <w:p w:rsidR="00F7592A" w:rsidRDefault="00F7592A">
            <w:pPr>
              <w:spacing w:line="400" w:lineRule="exact"/>
              <w:rPr>
                <w:szCs w:val="21"/>
                <w:highlight w:val="yellow"/>
              </w:rPr>
            </w:pP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安评报告及安评验收</w:t>
            </w:r>
          </w:p>
          <w:p w:rsidR="00F7592A" w:rsidRDefault="00F7592A">
            <w:pPr>
              <w:pStyle w:val="Default"/>
              <w:rPr>
                <w:rFonts w:hint="default"/>
              </w:rPr>
            </w:pP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执行的产品标准（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pStyle w:val="a3"/>
            </w:pPr>
          </w:p>
          <w:p w:rsidR="00F7592A" w:rsidRDefault="00F7592A">
            <w:pPr>
              <w:pStyle w:val="a3"/>
            </w:pPr>
          </w:p>
          <w:p w:rsidR="00F7592A" w:rsidRDefault="00F7592A"/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执行的排污标准（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执行的安全法规（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spacing w:line="400" w:lineRule="exact"/>
              <w:rPr>
                <w:szCs w:val="21"/>
                <w:highlight w:val="yellow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合规性评价报告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环境相关监测报告（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pStyle w:val="Default"/>
              <w:rPr>
                <w:rFonts w:hint="default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职业健康相关监测报告（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pStyle w:val="Default"/>
              <w:rPr>
                <w:rFonts w:hint="default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产品质量监督抽查情况（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中华人民共和国合同法、中华人民共和国劳动法、中华人民共和国安全消防法、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Arial"/>
                <w:color w:val="000000"/>
                <w:szCs w:val="21"/>
                <w:shd w:val="clear" w:color="auto" w:fill="FFFFFF"/>
              </w:rPr>
              <w:t>中华人民共和国产品质量法</w:t>
            </w:r>
            <w:r>
              <w:rPr>
                <w:rFonts w:ascii="宋体" w:hAnsi="宋体" w:cs="Arial" w:hint="eastAsia"/>
                <w:color w:val="000000"/>
                <w:szCs w:val="21"/>
                <w:shd w:val="clear" w:color="auto" w:fill="FFFFFF"/>
              </w:rPr>
              <w:t>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</w:t>
            </w:r>
            <w:r>
              <w:rPr>
                <w:rFonts w:ascii="宋体" w:hAnsi="宋体" w:hint="eastAsia"/>
                <w:szCs w:val="21"/>
              </w:rPr>
              <w:t>等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该项目属于《建设项目环境影响评价分类管理名录》中应当填报环境影响登记表的建设项目，属于第78电气机械及器材制造项中仅组装项。环评备案号:20205101000100001033。</w:t>
            </w:r>
          </w:p>
          <w:p w:rsidR="00F7592A" w:rsidRDefault="00F7592A">
            <w:pPr>
              <w:widowControl/>
              <w:jc w:val="left"/>
              <w:rPr>
                <w:rFonts w:ascii="宋体" w:hAnsi="宋体"/>
                <w:szCs w:val="21"/>
                <w:highlight w:val="yellow"/>
              </w:rPr>
            </w:pPr>
          </w:p>
          <w:p w:rsidR="00F7592A" w:rsidRDefault="00F7592A">
            <w:pPr>
              <w:widowControl/>
              <w:jc w:val="left"/>
              <w:rPr>
                <w:rFonts w:ascii="宋体" w:hAnsi="宋体"/>
                <w:szCs w:val="21"/>
                <w:highlight w:val="yellow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不适用。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</w:p>
          <w:p w:rsidR="00F7592A" w:rsidRDefault="00D339A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开关磁阻电动机通用技术条件国家标准GBT34864-2017、电动汽车用电机系统GB/T18488.1-2015、电动汽车电机及控制器专用测试装备企业标准Q31/0107000044C001等</w:t>
            </w:r>
          </w:p>
          <w:p w:rsidR="00F7592A" w:rsidRDefault="00F7592A">
            <w:pPr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生活污水排放标准GB 18918－2002 ；综合大气排放标准GB16297-1996等。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中华人民共和国安全消防法、</w:t>
            </w:r>
            <w:r>
              <w:rPr>
                <w:rFonts w:ascii="宋体" w:hAnsi="宋体" w:hint="eastAsia"/>
                <w:color w:val="000000"/>
                <w:szCs w:val="21"/>
              </w:rPr>
              <w:t>中华人民共和国劳动合同法、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中华人民共和国安全生产法等</w:t>
            </w: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>8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>10</w:t>
            </w:r>
            <w:r>
              <w:rPr>
                <w:rFonts w:hint="eastAsia"/>
                <w:szCs w:val="21"/>
              </w:rPr>
              <w:t>日进行了合规性评价</w:t>
            </w: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F7592A" w:rsidRDefault="00F7592A"/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提供有: 职业健康体检报告。</w:t>
            </w:r>
          </w:p>
          <w:p w:rsidR="00F7592A" w:rsidRDefault="00F7592A">
            <w:pPr>
              <w:spacing w:line="400" w:lineRule="exact"/>
              <w:rPr>
                <w:szCs w:val="21"/>
                <w:highlight w:val="yellow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  <w:highlight w:val="yellow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1003" w:type="dxa"/>
          </w:tcPr>
          <w:p w:rsidR="00F7592A" w:rsidRDefault="00D339A1"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Q/E/S:6.1.3、9.1.2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trHeight w:val="419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工艺流程</w:t>
            </w: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不适用条款的确认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外包的识别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重要环境因素（EMS）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不可接受风险（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应急管理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生产流程图：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原材料购买—入库检验—生产组装—生产检验—成品检验—成品入库</w:t>
            </w:r>
          </w:p>
          <w:p w:rsidR="00F7592A" w:rsidRDefault="00D339A1">
            <w:pPr>
              <w:rPr>
                <w:b/>
              </w:rPr>
            </w:pPr>
            <w:r>
              <w:rPr>
                <w:rFonts w:hint="eastAsia"/>
                <w:b/>
              </w:rPr>
              <w:t>电机产品设计流程图：</w:t>
            </w:r>
          </w:p>
          <w:p w:rsidR="00F7592A" w:rsidRDefault="00D339A1">
            <w:r>
              <w:rPr>
                <w:rFonts w:hint="eastAsia"/>
              </w:rPr>
              <w:t>需求分析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电磁设计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尺寸链计算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产品图纸设计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器件</w:t>
            </w:r>
            <w:r>
              <w:rPr>
                <w:rFonts w:hint="eastAsia"/>
              </w:rPr>
              <w:t>BOM</w:t>
            </w:r>
            <w:r>
              <w:rPr>
                <w:rFonts w:hint="eastAsia"/>
              </w:rPr>
              <w:t>表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样机试制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产品测试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</w:rPr>
              <w:t>试产</w:t>
            </w:r>
          </w:p>
          <w:p w:rsidR="00F7592A" w:rsidRDefault="00D339A1">
            <w:pPr>
              <w:rPr>
                <w:b/>
              </w:rPr>
            </w:pPr>
            <w:r>
              <w:rPr>
                <w:rFonts w:hint="eastAsia"/>
                <w:b/>
              </w:rPr>
              <w:t>电子元器件设计流程图：</w:t>
            </w:r>
          </w:p>
          <w:p w:rsidR="00F7592A" w:rsidRDefault="00D339A1">
            <w:r>
              <w:rPr>
                <w:rFonts w:hint="eastAsia"/>
              </w:rPr>
              <w:t>功能需求——原件选材——原理图设计——</w:t>
            </w:r>
            <w:r>
              <w:rPr>
                <w:rFonts w:hint="eastAsia"/>
              </w:rPr>
              <w:t>PCB</w:t>
            </w:r>
            <w:r>
              <w:rPr>
                <w:rFonts w:hint="eastAsia"/>
              </w:rPr>
              <w:t>设计——</w:t>
            </w:r>
            <w:r>
              <w:rPr>
                <w:rFonts w:hint="eastAsia"/>
              </w:rPr>
              <w:t>PCB</w:t>
            </w:r>
            <w:r>
              <w:rPr>
                <w:rFonts w:hint="eastAsia"/>
              </w:rPr>
              <w:t>组装（外包）——功能测试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PCB组装过程</w:t>
            </w:r>
          </w:p>
          <w:p w:rsidR="00F7592A" w:rsidRDefault="00D339A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lastRenderedPageBreak/>
              <w:t>1</w:t>
            </w:r>
            <w:r>
              <w:rPr>
                <w:rFonts w:hint="eastAsia"/>
                <w:szCs w:val="22"/>
              </w:rPr>
              <w:t>、潜在火灾；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、固废的排放；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、能耗；</w:t>
            </w:r>
          </w:p>
          <w:p w:rsidR="00F7592A" w:rsidRDefault="00D339A1">
            <w:pPr>
              <w:spacing w:line="400" w:lineRule="exact"/>
              <w:rPr>
                <w:szCs w:val="22"/>
              </w:rPr>
            </w:pPr>
            <w:r>
              <w:rPr>
                <w:rFonts w:hint="eastAsia"/>
                <w:szCs w:val="22"/>
              </w:rPr>
              <w:t>1</w:t>
            </w:r>
            <w:r>
              <w:rPr>
                <w:rFonts w:hint="eastAsia"/>
                <w:szCs w:val="22"/>
              </w:rPr>
              <w:t>、火灾导致人身伤害；</w:t>
            </w:r>
            <w:r>
              <w:rPr>
                <w:rFonts w:hint="eastAsia"/>
                <w:szCs w:val="22"/>
              </w:rPr>
              <w:t>2</w:t>
            </w:r>
            <w:r>
              <w:rPr>
                <w:rFonts w:hint="eastAsia"/>
                <w:szCs w:val="22"/>
              </w:rPr>
              <w:t>、触电灼伤；</w:t>
            </w:r>
            <w:r>
              <w:rPr>
                <w:rFonts w:hint="eastAsia"/>
                <w:szCs w:val="22"/>
              </w:rPr>
              <w:t>3</w:t>
            </w:r>
            <w:r>
              <w:rPr>
                <w:rFonts w:hint="eastAsia"/>
                <w:szCs w:val="22"/>
              </w:rPr>
              <w:t>、机械伤害；</w:t>
            </w:r>
            <w:r>
              <w:rPr>
                <w:rFonts w:hint="eastAsia"/>
                <w:szCs w:val="22"/>
              </w:rPr>
              <w:t>4</w:t>
            </w:r>
            <w:r>
              <w:rPr>
                <w:rFonts w:hint="eastAsia"/>
                <w:szCs w:val="22"/>
              </w:rPr>
              <w:t>、人员碰伤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2"/>
              </w:rPr>
              <w:t>公司拟定有《火灾应急预案》，</w:t>
            </w:r>
            <w:r>
              <w:rPr>
                <w:rFonts w:hint="eastAsia"/>
                <w:szCs w:val="22"/>
              </w:rPr>
              <w:t>2020</w:t>
            </w:r>
            <w:r>
              <w:rPr>
                <w:rFonts w:hint="eastAsia"/>
                <w:szCs w:val="22"/>
              </w:rPr>
              <w:t>年</w:t>
            </w:r>
            <w:r>
              <w:rPr>
                <w:rFonts w:hint="eastAsia"/>
                <w:szCs w:val="22"/>
              </w:rPr>
              <w:t>6</w:t>
            </w:r>
            <w:r>
              <w:rPr>
                <w:rFonts w:hint="eastAsia"/>
                <w:szCs w:val="22"/>
              </w:rPr>
              <w:t>月</w:t>
            </w:r>
            <w:r>
              <w:rPr>
                <w:rFonts w:hint="eastAsia"/>
                <w:szCs w:val="22"/>
              </w:rPr>
              <w:t>21</w:t>
            </w:r>
            <w:r>
              <w:rPr>
                <w:rFonts w:hint="eastAsia"/>
                <w:szCs w:val="22"/>
              </w:rPr>
              <w:t>日进行了火灾急救演习。</w:t>
            </w:r>
          </w:p>
        </w:tc>
        <w:tc>
          <w:tcPr>
            <w:tcW w:w="1003" w:type="dxa"/>
          </w:tcPr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Q/E/S:8.1、8.2;</w:t>
            </w:r>
          </w:p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E/S;6.1.2;</w:t>
            </w:r>
          </w:p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851" w:type="dxa"/>
            <w:gridSpan w:val="2"/>
          </w:tcPr>
          <w:p w:rsidR="00F7592A" w:rsidRDefault="00D339A1">
            <w:pPr>
              <w:tabs>
                <w:tab w:val="left" w:pos="1080"/>
              </w:tabs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trHeight w:val="90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设计开发产品或项目名称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主要原材料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开关磁组电机、载荷传感器</w:t>
            </w:r>
            <w:r w:rsidR="00D2731C">
              <w:rPr>
                <w:rFonts w:ascii="宋体" w:hAnsi="宋体" w:hint="eastAsia"/>
                <w:szCs w:val="21"/>
              </w:rPr>
              <w:t>（电子元器件）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原材料主要为电子原件、PCB板、铜线材料、塑胶件、铝板钢板、线材等。</w:t>
            </w:r>
          </w:p>
        </w:tc>
        <w:tc>
          <w:tcPr>
            <w:tcW w:w="1003" w:type="dxa"/>
          </w:tcPr>
          <w:p w:rsidR="00F7592A" w:rsidRDefault="00D339A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Q8.3</w:t>
            </w:r>
          </w:p>
        </w:tc>
        <w:tc>
          <w:tcPr>
            <w:tcW w:w="851" w:type="dxa"/>
            <w:gridSpan w:val="2"/>
          </w:tcPr>
          <w:p w:rsidR="00F7592A" w:rsidRDefault="00D339A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trHeight w:val="1318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>员工人数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关键岗位持证上岗人员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特殊工种人员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现场核实人数</w:t>
            </w:r>
            <w:r>
              <w:rPr>
                <w:rFonts w:hint="eastAsia"/>
                <w:szCs w:val="21"/>
              </w:rPr>
              <w:t>18</w:t>
            </w:r>
            <w:r>
              <w:rPr>
                <w:rFonts w:hint="eastAsia"/>
                <w:szCs w:val="21"/>
              </w:rPr>
              <w:t>人，与任务书一致。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设计人员等。</w:t>
            </w:r>
            <w:bookmarkStart w:id="2" w:name="_GoBack"/>
            <w:bookmarkEnd w:id="2"/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</w:tc>
        <w:tc>
          <w:tcPr>
            <w:tcW w:w="1003" w:type="dxa"/>
          </w:tcPr>
          <w:p w:rsidR="00F7592A" w:rsidRDefault="00D339A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Q/E/S:7.2</w:t>
            </w:r>
          </w:p>
        </w:tc>
        <w:tc>
          <w:tcPr>
            <w:tcW w:w="851" w:type="dxa"/>
            <w:gridSpan w:val="2"/>
          </w:tcPr>
          <w:p w:rsidR="00F7592A" w:rsidRDefault="00D339A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F7592A">
        <w:trPr>
          <w:trHeight w:val="470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</w:pPr>
            <w:r>
              <w:rPr>
                <w:rFonts w:ascii="宋体" w:hAnsi="宋体" w:hint="eastAsia"/>
                <w:szCs w:val="21"/>
              </w:rPr>
              <w:t>主要生产设备</w:t>
            </w:r>
          </w:p>
          <w:p w:rsidR="00F7592A" w:rsidRDefault="00F7592A">
            <w:pPr>
              <w:pStyle w:val="Default"/>
              <w:rPr>
                <w:rFonts w:hint="default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特种设备</w:t>
            </w:r>
          </w:p>
          <w:p w:rsidR="00F7592A" w:rsidRDefault="00F7592A">
            <w:pPr>
              <w:pStyle w:val="Default"/>
              <w:rPr>
                <w:rFonts w:hint="default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环保设施（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pStyle w:val="Default"/>
              <w:rPr>
                <w:rFonts w:hint="default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安全设施（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主要检测设备及设备的检定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校准（</w:t>
            </w:r>
            <w:r>
              <w:rPr>
                <w:rFonts w:hint="eastAsia"/>
                <w:szCs w:val="21"/>
              </w:rPr>
              <w:t>QMS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环保监测设备（</w:t>
            </w:r>
            <w:r>
              <w:rPr>
                <w:rFonts w:hint="eastAsia"/>
                <w:szCs w:val="21"/>
              </w:rPr>
              <w:t>EMS</w:t>
            </w:r>
            <w:r>
              <w:rPr>
                <w:rFonts w:hint="eastAsia"/>
                <w:szCs w:val="21"/>
              </w:rPr>
              <w:t>）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安全监测设备（</w:t>
            </w:r>
            <w:r>
              <w:rPr>
                <w:rFonts w:hint="eastAsia"/>
                <w:szCs w:val="21"/>
              </w:rPr>
              <w:t>OHSMS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lastRenderedPageBreak/>
              <w:t>主要设备为恒温电烙铁、自动计数绕线机、热风型焊接仪、精密台钻等。</w:t>
            </w:r>
          </w:p>
          <w:p w:rsidR="00F7592A" w:rsidRDefault="00F7592A">
            <w:pPr>
              <w:pStyle w:val="Default"/>
              <w:rPr>
                <w:rFonts w:hint="default"/>
                <w:color w:val="auto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  <w:p w:rsidR="00F7592A" w:rsidRDefault="00F7592A">
            <w:pPr>
              <w:spacing w:line="400" w:lineRule="exact"/>
              <w:rPr>
                <w:rFonts w:ascii="宋体" w:hAnsi="宋体" w:cs="宋体"/>
                <w:kern w:val="0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消防栓、灭火器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配电箱、空开等</w:t>
            </w: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F7592A">
            <w:pPr>
              <w:spacing w:line="400" w:lineRule="exact"/>
              <w:rPr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</w:rPr>
              <w:t>数字示波器、耐</w:t>
            </w:r>
            <w:r>
              <w:rPr>
                <w:rFonts w:hint="eastAsia"/>
                <w:szCs w:val="22"/>
              </w:rPr>
              <w:t>压测试仪、转速测试仪、</w:t>
            </w:r>
            <w:r w:rsidR="00EA3890">
              <w:rPr>
                <w:rFonts w:hint="eastAsia"/>
                <w:szCs w:val="22"/>
              </w:rPr>
              <w:t>磁粉测功仪</w:t>
            </w:r>
            <w:r>
              <w:rPr>
                <w:rFonts w:hint="eastAsia"/>
                <w:szCs w:val="22"/>
              </w:rPr>
              <w:t>等。</w:t>
            </w:r>
            <w:r w:rsidR="00D2731C">
              <w:rPr>
                <w:rFonts w:hint="eastAsia"/>
                <w:szCs w:val="22"/>
              </w:rPr>
              <w:t>不</w:t>
            </w:r>
            <w:r>
              <w:rPr>
                <w:rFonts w:hint="eastAsia"/>
                <w:szCs w:val="22"/>
              </w:rPr>
              <w:t>能提</w:t>
            </w:r>
            <w:r>
              <w:rPr>
                <w:rFonts w:ascii="宋体" w:hAnsi="宋体" w:cs="宋体" w:hint="eastAsia"/>
                <w:szCs w:val="21"/>
              </w:rPr>
              <w:t>供有效校准或检定证书。</w:t>
            </w:r>
          </w:p>
          <w:p w:rsidR="00F7592A" w:rsidRDefault="00F7592A">
            <w:pPr>
              <w:spacing w:line="400" w:lineRule="exact"/>
              <w:rPr>
                <w:rFonts w:ascii="宋体" w:hAnsi="宋体" w:cs="宋体"/>
                <w:szCs w:val="21"/>
              </w:rPr>
            </w:pP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无</w:t>
            </w:r>
          </w:p>
          <w:p w:rsidR="00F7592A" w:rsidRDefault="00D339A1">
            <w:pPr>
              <w:spacing w:line="400" w:lineRule="exact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无。</w:t>
            </w:r>
          </w:p>
        </w:tc>
        <w:tc>
          <w:tcPr>
            <w:tcW w:w="1003" w:type="dxa"/>
          </w:tcPr>
          <w:p w:rsidR="00F7592A" w:rsidRDefault="00D339A1">
            <w:pPr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Q/E/S:7.1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  <w:tc>
          <w:tcPr>
            <w:tcW w:w="851" w:type="dxa"/>
            <w:gridSpan w:val="2"/>
          </w:tcPr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 w:rsidR="00F7592A" w:rsidRDefault="00D2731C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  <w:r>
              <w:rPr>
                <w:rFonts w:ascii="宋体" w:hAnsi="宋体" w:hint="eastAsia"/>
                <w:szCs w:val="21"/>
              </w:rPr>
              <w:t>不</w:t>
            </w:r>
            <w:r w:rsidR="00D339A1">
              <w:rPr>
                <w:rFonts w:ascii="宋体" w:hAnsi="宋体" w:hint="eastAsia"/>
                <w:szCs w:val="21"/>
              </w:rPr>
              <w:t>符合</w:t>
            </w: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  <w:highlight w:val="green"/>
              </w:rPr>
            </w:pPr>
          </w:p>
          <w:p w:rsidR="00F7592A" w:rsidRDefault="00F7592A">
            <w:pPr>
              <w:spacing w:line="440" w:lineRule="exact"/>
              <w:rPr>
                <w:rFonts w:ascii="宋体" w:hAnsi="宋体"/>
                <w:szCs w:val="21"/>
                <w:highlight w:val="green"/>
              </w:rPr>
            </w:pPr>
          </w:p>
        </w:tc>
      </w:tr>
      <w:tr w:rsidR="00F7592A">
        <w:trPr>
          <w:trHeight w:val="759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周边环境（EMS）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场区布局（一级风险）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排污口及排污管网（一级风险）</w:t>
            </w:r>
          </w:p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关注动力装置场所、危险化学品仓库、固废堆放场所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科技园内</w:t>
            </w:r>
          </w:p>
        </w:tc>
        <w:tc>
          <w:tcPr>
            <w:tcW w:w="1003" w:type="dxa"/>
          </w:tcPr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F7592A" w:rsidRDefault="00D339A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F7592A">
        <w:trPr>
          <w:trHeight w:val="540"/>
        </w:trPr>
        <w:tc>
          <w:tcPr>
            <w:tcW w:w="3701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顾客及相关方投诉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相关方有顾客、供方、政府部门、审核机构、员工等，暂无相关投诉</w:t>
            </w:r>
          </w:p>
        </w:tc>
        <w:tc>
          <w:tcPr>
            <w:tcW w:w="1003" w:type="dxa"/>
          </w:tcPr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F7592A" w:rsidRDefault="00D339A1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符合</w:t>
            </w:r>
          </w:p>
        </w:tc>
      </w:tr>
      <w:tr w:rsidR="00F7592A">
        <w:trPr>
          <w:trHeight w:val="540"/>
        </w:trPr>
        <w:tc>
          <w:tcPr>
            <w:tcW w:w="3701" w:type="dxa"/>
            <w:gridSpan w:val="2"/>
          </w:tcPr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是否具备二阶段审核结论</w:t>
            </w:r>
          </w:p>
          <w:p w:rsidR="00F7592A" w:rsidRDefault="00F7592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F7592A" w:rsidRDefault="00F7592A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</w:p>
          <w:p w:rsidR="00F7592A" w:rsidRDefault="00D339A1">
            <w:pPr>
              <w:adjustRightInd w:val="0"/>
              <w:spacing w:line="400" w:lineRule="exact"/>
              <w:textAlignment w:val="baseline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第二阶段重要审核点等相关内容</w:t>
            </w:r>
          </w:p>
        </w:tc>
        <w:tc>
          <w:tcPr>
            <w:tcW w:w="9579" w:type="dxa"/>
            <w:gridSpan w:val="2"/>
          </w:tcPr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通过一阶段对受审核方的管理、办公场所、生产场所巡视和观察，对管理体系绩效要求有重大影响的过程、活动、场所和现场运行进行观察、巡视及总体性评价，组织具备二阶段审核条件，可进行二阶段审核。</w:t>
            </w:r>
          </w:p>
          <w:p w:rsidR="00F7592A" w:rsidRDefault="00F7592A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二阶段质量、环境、职业健康安全管理体系宜重点关注（生产制造质量控制、环境、职业健康安全保护等）</w:t>
            </w:r>
          </w:p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重点审核部门：办公室、技术部。</w:t>
            </w:r>
          </w:p>
          <w:p w:rsidR="00F7592A" w:rsidRDefault="00D339A1"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重点审核过程：生产和服务提供控制、顾客满意；产品和服务放行、不合格产品控制等。</w:t>
            </w:r>
          </w:p>
          <w:p w:rsidR="00F7592A" w:rsidRDefault="00D339A1">
            <w:pPr>
              <w:adjustRightInd w:val="0"/>
              <w:snapToGrid w:val="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重点审核场所：办公场所、生产场所。</w:t>
            </w:r>
          </w:p>
        </w:tc>
        <w:tc>
          <w:tcPr>
            <w:tcW w:w="1003" w:type="dxa"/>
          </w:tcPr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gridSpan w:val="2"/>
          </w:tcPr>
          <w:p w:rsidR="00F7592A" w:rsidRDefault="00F7592A"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F7592A" w:rsidRDefault="00F7592A"/>
    <w:sectPr w:rsidR="00F7592A" w:rsidSect="00F759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667C" w:rsidRDefault="0034667C" w:rsidP="00F7592A">
      <w:r>
        <w:separator/>
      </w:r>
    </w:p>
  </w:endnote>
  <w:endnote w:type="continuationSeparator" w:id="0">
    <w:p w:rsidR="0034667C" w:rsidRDefault="0034667C" w:rsidP="00F759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2A" w:rsidRDefault="00F7592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F7592A" w:rsidRDefault="00694606">
            <w:pPr>
              <w:pStyle w:val="a6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D339A1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3890">
              <w:rPr>
                <w:b/>
                <w:noProof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 w:rsidR="00D339A1">
              <w:rPr>
                <w:lang w:val="zh-CN"/>
              </w:rPr>
              <w:t xml:space="preserve"> </w:t>
            </w:r>
            <w:r w:rsidR="00D339A1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D339A1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A3890">
              <w:rPr>
                <w:b/>
                <w:noProof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F7592A" w:rsidRDefault="00F7592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2A" w:rsidRDefault="00F7592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667C" w:rsidRDefault="0034667C" w:rsidP="00F7592A">
      <w:r>
        <w:separator/>
      </w:r>
    </w:p>
  </w:footnote>
  <w:footnote w:type="continuationSeparator" w:id="0">
    <w:p w:rsidR="0034667C" w:rsidRDefault="0034667C" w:rsidP="00F759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2A" w:rsidRDefault="00F7592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2A" w:rsidRDefault="00D339A1">
    <w:pPr>
      <w:pStyle w:val="a7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7592A" w:rsidRDefault="00694606">
    <w:pPr>
      <w:pStyle w:val="a7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554.75pt;margin-top:2.2pt;width:172pt;height:20.2pt;z-index:251658240" stroked="f">
          <v:textbox>
            <w:txbxContent>
              <w:p w:rsidR="00F7592A" w:rsidRDefault="00D339A1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13</w:t>
                </w:r>
                <w:r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39A1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D339A1">
      <w:rPr>
        <w:rStyle w:val="CharChar1"/>
        <w:rFonts w:hint="default"/>
        <w:w w:val="90"/>
      </w:rPr>
      <w:t>Co.,Ltd</w:t>
    </w:r>
    <w:proofErr w:type="spellEnd"/>
    <w:r w:rsidR="00D339A1">
      <w:rPr>
        <w:rStyle w:val="CharChar1"/>
        <w:rFonts w:hint="default"/>
        <w:w w:val="90"/>
      </w:rPr>
      <w:t>.</w:t>
    </w:r>
  </w:p>
  <w:p w:rsidR="00F7592A" w:rsidRDefault="00F7592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592A" w:rsidRDefault="00F7592A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7E52"/>
    <w:rsid w:val="00037E52"/>
    <w:rsid w:val="0034667C"/>
    <w:rsid w:val="00694606"/>
    <w:rsid w:val="006C4C89"/>
    <w:rsid w:val="00735927"/>
    <w:rsid w:val="00A829C4"/>
    <w:rsid w:val="00D2731C"/>
    <w:rsid w:val="00D339A1"/>
    <w:rsid w:val="00EA3890"/>
    <w:rsid w:val="00F7592A"/>
    <w:rsid w:val="017A0B92"/>
    <w:rsid w:val="02785E24"/>
    <w:rsid w:val="02997C3B"/>
    <w:rsid w:val="02A319A5"/>
    <w:rsid w:val="055A49AB"/>
    <w:rsid w:val="055E1377"/>
    <w:rsid w:val="06FD43FB"/>
    <w:rsid w:val="077E1392"/>
    <w:rsid w:val="07C41C8F"/>
    <w:rsid w:val="08592251"/>
    <w:rsid w:val="088B4F93"/>
    <w:rsid w:val="08A45366"/>
    <w:rsid w:val="092171D0"/>
    <w:rsid w:val="096D3193"/>
    <w:rsid w:val="0AD51932"/>
    <w:rsid w:val="0BDD430A"/>
    <w:rsid w:val="0C1160E7"/>
    <w:rsid w:val="0D202F58"/>
    <w:rsid w:val="0D634EEC"/>
    <w:rsid w:val="0FE666AB"/>
    <w:rsid w:val="1055786D"/>
    <w:rsid w:val="10DD536E"/>
    <w:rsid w:val="137331FB"/>
    <w:rsid w:val="14062847"/>
    <w:rsid w:val="162816F4"/>
    <w:rsid w:val="163D5D27"/>
    <w:rsid w:val="17F615E0"/>
    <w:rsid w:val="186B19E8"/>
    <w:rsid w:val="1968146A"/>
    <w:rsid w:val="19843E21"/>
    <w:rsid w:val="19F052F8"/>
    <w:rsid w:val="1A733932"/>
    <w:rsid w:val="1B77499F"/>
    <w:rsid w:val="1BD175B9"/>
    <w:rsid w:val="1C1D7CF8"/>
    <w:rsid w:val="1C94366B"/>
    <w:rsid w:val="1CCD22B9"/>
    <w:rsid w:val="1EFF4871"/>
    <w:rsid w:val="1FE32838"/>
    <w:rsid w:val="20867AA1"/>
    <w:rsid w:val="209B12A7"/>
    <w:rsid w:val="20B80E4D"/>
    <w:rsid w:val="20D75A56"/>
    <w:rsid w:val="22A71A78"/>
    <w:rsid w:val="2430463D"/>
    <w:rsid w:val="24D62F90"/>
    <w:rsid w:val="251A7CBF"/>
    <w:rsid w:val="25332489"/>
    <w:rsid w:val="258F5C12"/>
    <w:rsid w:val="2597263C"/>
    <w:rsid w:val="26E26478"/>
    <w:rsid w:val="284F1E82"/>
    <w:rsid w:val="286E15AB"/>
    <w:rsid w:val="28F84C2F"/>
    <w:rsid w:val="2939755C"/>
    <w:rsid w:val="2B531BEE"/>
    <w:rsid w:val="2BFD6DA9"/>
    <w:rsid w:val="2CA82CE5"/>
    <w:rsid w:val="2D0A3430"/>
    <w:rsid w:val="2D64365D"/>
    <w:rsid w:val="2EFC283C"/>
    <w:rsid w:val="2FF54EA5"/>
    <w:rsid w:val="30925EA5"/>
    <w:rsid w:val="32C2327D"/>
    <w:rsid w:val="33992E54"/>
    <w:rsid w:val="34432E3C"/>
    <w:rsid w:val="34CC6EF1"/>
    <w:rsid w:val="3714339D"/>
    <w:rsid w:val="38516695"/>
    <w:rsid w:val="39424411"/>
    <w:rsid w:val="3A470643"/>
    <w:rsid w:val="3B1C3307"/>
    <w:rsid w:val="3B41606A"/>
    <w:rsid w:val="3BB330D0"/>
    <w:rsid w:val="3CDC1D67"/>
    <w:rsid w:val="3CE3432D"/>
    <w:rsid w:val="3D56209F"/>
    <w:rsid w:val="3E953734"/>
    <w:rsid w:val="3EFD6C91"/>
    <w:rsid w:val="3FFD286B"/>
    <w:rsid w:val="401A0096"/>
    <w:rsid w:val="405D3764"/>
    <w:rsid w:val="408E4AF8"/>
    <w:rsid w:val="40C02539"/>
    <w:rsid w:val="410235BF"/>
    <w:rsid w:val="411707BA"/>
    <w:rsid w:val="413B5160"/>
    <w:rsid w:val="41796993"/>
    <w:rsid w:val="42CA5750"/>
    <w:rsid w:val="42E25045"/>
    <w:rsid w:val="433335D3"/>
    <w:rsid w:val="44D3286A"/>
    <w:rsid w:val="453110F0"/>
    <w:rsid w:val="45A11979"/>
    <w:rsid w:val="46B02B3B"/>
    <w:rsid w:val="47EA3831"/>
    <w:rsid w:val="4839278D"/>
    <w:rsid w:val="48930765"/>
    <w:rsid w:val="48DA6B08"/>
    <w:rsid w:val="49375CB4"/>
    <w:rsid w:val="494D5ADB"/>
    <w:rsid w:val="49BF638F"/>
    <w:rsid w:val="4B1626C5"/>
    <w:rsid w:val="4C1D2953"/>
    <w:rsid w:val="4C29428F"/>
    <w:rsid w:val="4C96615D"/>
    <w:rsid w:val="4D361BCB"/>
    <w:rsid w:val="4E507BEE"/>
    <w:rsid w:val="4EB03960"/>
    <w:rsid w:val="4F8B2FED"/>
    <w:rsid w:val="508B76BB"/>
    <w:rsid w:val="509443B6"/>
    <w:rsid w:val="510B36FA"/>
    <w:rsid w:val="51283090"/>
    <w:rsid w:val="5216485D"/>
    <w:rsid w:val="52197175"/>
    <w:rsid w:val="55100FA0"/>
    <w:rsid w:val="565B7A46"/>
    <w:rsid w:val="5782490E"/>
    <w:rsid w:val="580643B7"/>
    <w:rsid w:val="58AD31C5"/>
    <w:rsid w:val="58D65D3A"/>
    <w:rsid w:val="59586C17"/>
    <w:rsid w:val="5AD0549C"/>
    <w:rsid w:val="5B5200E8"/>
    <w:rsid w:val="5B7C0399"/>
    <w:rsid w:val="5C5D309B"/>
    <w:rsid w:val="5CCE3CF9"/>
    <w:rsid w:val="5EC57D7A"/>
    <w:rsid w:val="5F597753"/>
    <w:rsid w:val="62AA6145"/>
    <w:rsid w:val="62ED160D"/>
    <w:rsid w:val="63C6465B"/>
    <w:rsid w:val="64C475E9"/>
    <w:rsid w:val="65EF4C1B"/>
    <w:rsid w:val="66480B07"/>
    <w:rsid w:val="676D799E"/>
    <w:rsid w:val="69861B2F"/>
    <w:rsid w:val="69D4375F"/>
    <w:rsid w:val="6A826CED"/>
    <w:rsid w:val="6BB41072"/>
    <w:rsid w:val="6DB95E1F"/>
    <w:rsid w:val="6F912317"/>
    <w:rsid w:val="713F0037"/>
    <w:rsid w:val="73557427"/>
    <w:rsid w:val="73727623"/>
    <w:rsid w:val="745104F6"/>
    <w:rsid w:val="75B9447D"/>
    <w:rsid w:val="76E27987"/>
    <w:rsid w:val="76F63138"/>
    <w:rsid w:val="77725D71"/>
    <w:rsid w:val="77C74803"/>
    <w:rsid w:val="79172B87"/>
    <w:rsid w:val="7DBC311A"/>
    <w:rsid w:val="7E27138E"/>
    <w:rsid w:val="7EBB414F"/>
    <w:rsid w:val="7ECF7A04"/>
    <w:rsid w:val="7F7C43DB"/>
    <w:rsid w:val="7FB80D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92A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uiPriority w:val="99"/>
    <w:qFormat/>
    <w:rsid w:val="00F7592A"/>
  </w:style>
  <w:style w:type="paragraph" w:styleId="a4">
    <w:name w:val="Body Text Indent"/>
    <w:basedOn w:val="a"/>
    <w:rsid w:val="00F7592A"/>
    <w:pPr>
      <w:spacing w:line="420" w:lineRule="exact"/>
      <w:ind w:firstLineChars="174" w:firstLine="418"/>
    </w:pPr>
    <w:rPr>
      <w:sz w:val="24"/>
    </w:rPr>
  </w:style>
  <w:style w:type="paragraph" w:styleId="a5">
    <w:name w:val="Balloon Text"/>
    <w:basedOn w:val="a"/>
    <w:link w:val="Char"/>
    <w:uiPriority w:val="99"/>
    <w:semiHidden/>
    <w:unhideWhenUsed/>
    <w:qFormat/>
    <w:rsid w:val="00F7592A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F759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unhideWhenUsed/>
    <w:qFormat/>
    <w:rsid w:val="00F759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rsid w:val="00F7592A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1">
    <w:name w:val="页眉 Char"/>
    <w:basedOn w:val="a0"/>
    <w:link w:val="a7"/>
    <w:uiPriority w:val="99"/>
    <w:rsid w:val="00F7592A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rsid w:val="00F7592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qFormat/>
    <w:rsid w:val="00F7592A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7592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F7592A"/>
    <w:rPr>
      <w:color w:val="808080"/>
    </w:rPr>
  </w:style>
  <w:style w:type="paragraph" w:customStyle="1" w:styleId="Default">
    <w:name w:val="Default"/>
    <w:uiPriority w:val="99"/>
    <w:unhideWhenUsed/>
    <w:qFormat/>
    <w:rsid w:val="00F7592A"/>
    <w:pPr>
      <w:widowControl w:val="0"/>
      <w:autoSpaceDE w:val="0"/>
      <w:autoSpaceDN w:val="0"/>
      <w:adjustRightInd w:val="0"/>
    </w:pPr>
    <w:rPr>
      <w:rFonts w:ascii="宋体" w:eastAsia="宋体" w:hAnsi="宋体" w:cs="Times New Roman" w:hint="eastAsia"/>
      <w:color w:val="00000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531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19</cp:revision>
  <dcterms:created xsi:type="dcterms:W3CDTF">2015-06-17T12:51:00Z</dcterms:created>
  <dcterms:modified xsi:type="dcterms:W3CDTF">2020-10-30T07:12:00Z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