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奥朗斯铝业集团有限公司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0340-2019-QE-2020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2020-N1QMS-1263722</w:t>
            </w:r>
          </w:p>
          <w:p w:rsidR="009F508A">
            <w:pPr>
              <w:snapToGrid w:val="0"/>
              <w:spacing w:line="320" w:lineRule="exact"/>
              <w:ind w:left="1309"/>
              <w:rPr>
                <w:sz w:val="16"/>
                <w:szCs w:val="16"/>
              </w:rPr>
            </w:pPr>
            <w:r>
              <w:rPr>
                <w:sz w:val="16"/>
                <w:szCs w:val="16"/>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