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0124-2019-Q-2020</w:t>
      </w:r>
      <w:bookmarkEnd w:id="0"/>
      <w:r>
        <w:rPr>
          <w:rFonts w:hint="eastAsia"/>
          <w:b/>
          <w:szCs w:val="21"/>
        </w:rPr>
        <w:t xml:space="preserve"> </w:t>
      </w:r>
      <w:r>
        <w:rPr>
          <w:szCs w:val="44"/>
        </w:rPr>
        <w:t xml:space="preserve"> </w:t>
      </w:r>
    </w:p>
    <w:p>
      <w:pPr>
        <w:wordWrap w:val="0"/>
        <w:bidi w:val="0"/>
        <w:ind w:right="458" w:rightChars="191"/>
        <w:jc w:val="right"/>
        <w:rPr>
          <w:rFonts w:hint="eastAsia" w:ascii="宋体" w:hAnsi="宋体"/>
          <w:sz w:val="18"/>
        </w:rPr>
      </w:pP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中国联合网络通信有限公司重庆市分公司</w:t>
      </w:r>
      <w:bookmarkEnd w:id="1"/>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 xml:space="preserve">第 </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009"/>
        <w:gridCol w:w="68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009" w:type="dxa"/>
            <w:vAlign w:val="center"/>
          </w:tcPr>
          <w:p>
            <w:pPr>
              <w:jc w:val="center"/>
              <w:rPr>
                <w:b/>
                <w:sz w:val="21"/>
                <w:szCs w:val="21"/>
              </w:rPr>
            </w:pPr>
            <w:r>
              <w:rPr>
                <w:rFonts w:hint="eastAsia"/>
                <w:b/>
                <w:sz w:val="21"/>
                <w:szCs w:val="21"/>
              </w:rPr>
              <w:t>审核员注册号</w:t>
            </w:r>
          </w:p>
        </w:tc>
        <w:tc>
          <w:tcPr>
            <w:tcW w:w="141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009" w:type="dxa"/>
            <w:vAlign w:val="center"/>
          </w:tcPr>
          <w:p>
            <w:pPr>
              <w:jc w:val="center"/>
              <w:rPr>
                <w:b/>
                <w:sz w:val="21"/>
                <w:szCs w:val="21"/>
              </w:rPr>
            </w:pPr>
            <w:r>
              <w:rPr>
                <w:b/>
                <w:sz w:val="21"/>
                <w:szCs w:val="21"/>
              </w:rPr>
              <w:t>2018-N1QMS-2207381</w:t>
            </w:r>
          </w:p>
        </w:tc>
        <w:tc>
          <w:tcPr>
            <w:tcW w:w="141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2009" w:type="dxa"/>
            <w:vAlign w:val="center"/>
          </w:tcPr>
          <w:p>
            <w:pPr>
              <w:jc w:val="center"/>
              <w:rPr>
                <w:b/>
                <w:sz w:val="21"/>
                <w:szCs w:val="21"/>
              </w:rPr>
            </w:pPr>
            <w:r>
              <w:rPr>
                <w:b/>
                <w:sz w:val="21"/>
                <w:szCs w:val="21"/>
              </w:rPr>
              <w:t>2020-N1QMS-1267598</w:t>
            </w:r>
          </w:p>
        </w:tc>
        <w:tc>
          <w:tcPr>
            <w:tcW w:w="141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陈焕</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2009" w:type="dxa"/>
            <w:vAlign w:val="center"/>
          </w:tcPr>
          <w:p>
            <w:pPr>
              <w:jc w:val="center"/>
              <w:rPr>
                <w:b/>
                <w:sz w:val="21"/>
                <w:szCs w:val="21"/>
              </w:rPr>
            </w:pPr>
            <w:r>
              <w:rPr>
                <w:b/>
                <w:sz w:val="21"/>
                <w:szCs w:val="21"/>
              </w:rPr>
              <w:t>ISC-JSZJ-197</w:t>
            </w:r>
          </w:p>
          <w:p>
            <w:pPr>
              <w:jc w:val="center"/>
              <w:rPr>
                <w:b/>
                <w:sz w:val="21"/>
                <w:szCs w:val="21"/>
              </w:rPr>
            </w:pPr>
            <w:r>
              <w:rPr>
                <w:b/>
                <w:sz w:val="21"/>
                <w:szCs w:val="21"/>
              </w:rPr>
              <w:t>中国移动重庆分公司</w:t>
            </w:r>
          </w:p>
        </w:tc>
        <w:tc>
          <w:tcPr>
            <w:tcW w:w="1418" w:type="dxa"/>
            <w:gridSpan w:val="2"/>
            <w:vAlign w:val="center"/>
          </w:tcPr>
          <w:p>
            <w:pPr>
              <w:jc w:val="center"/>
              <w:rPr>
                <w:b/>
                <w:sz w:val="21"/>
                <w:szCs w:val="21"/>
              </w:rPr>
            </w:pPr>
            <w:r>
              <w:rPr>
                <w:b/>
                <w:sz w:val="21"/>
                <w:szCs w:val="21"/>
              </w:rPr>
              <w:t>31.19.00</w:t>
            </w:r>
          </w:p>
        </w:tc>
        <w:tc>
          <w:tcPr>
            <w:tcW w:w="1729" w:type="dxa"/>
            <w:gridSpan w:val="2"/>
            <w:vAlign w:val="center"/>
          </w:tcPr>
          <w:p>
            <w:pPr>
              <w:jc w:val="center"/>
              <w:rPr>
                <w:b/>
                <w:sz w:val="21"/>
                <w:szCs w:val="21"/>
              </w:rPr>
            </w:pPr>
            <w:r>
              <w:rPr>
                <w:b/>
                <w:sz w:val="21"/>
                <w:szCs w:val="21"/>
              </w:rPr>
              <w:t>ISC-JSZJ-197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009" w:type="dxa"/>
          </w:tcPr>
          <w:p>
            <w:pPr>
              <w:rPr>
                <w:b/>
                <w:sz w:val="21"/>
                <w:szCs w:val="21"/>
              </w:rPr>
            </w:pPr>
          </w:p>
        </w:tc>
        <w:tc>
          <w:tcPr>
            <w:tcW w:w="141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009" w:type="dxa"/>
          </w:tcPr>
          <w:p>
            <w:pPr>
              <w:rPr>
                <w:b/>
                <w:sz w:val="21"/>
                <w:szCs w:val="21"/>
              </w:rPr>
            </w:pPr>
          </w:p>
        </w:tc>
        <w:tc>
          <w:tcPr>
            <w:tcW w:w="141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009" w:type="dxa"/>
          </w:tcPr>
          <w:p>
            <w:pPr>
              <w:rPr>
                <w:b/>
                <w:sz w:val="21"/>
                <w:szCs w:val="21"/>
              </w:rPr>
            </w:pPr>
          </w:p>
        </w:tc>
        <w:tc>
          <w:tcPr>
            <w:tcW w:w="141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1</w:t>
      </w:r>
      <w:r>
        <w:rPr>
          <w:rFonts w:hint="eastAsia"/>
          <w:b/>
          <w:sz w:val="21"/>
          <w:szCs w:val="21"/>
          <w:u w:val="single"/>
        </w:rPr>
        <w:t>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eastAsia"/>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207"/>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hint="eastAsia" w:ascii="宋体" w:hAnsi="宋体"/>
                <w:b/>
                <w:sz w:val="21"/>
                <w:szCs w:val="22"/>
              </w:rPr>
              <w:t>中国联合网络通信有限公司重庆市分公司</w:t>
            </w:r>
            <w:bookmarkEnd w:id="12"/>
          </w:p>
        </w:tc>
        <w:tc>
          <w:tcPr>
            <w:tcW w:w="120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65" w:type="dxa"/>
          </w:tcPr>
          <w:p>
            <w:pPr>
              <w:spacing w:line="260" w:lineRule="exact"/>
              <w:rPr>
                <w:rFonts w:hint="default" w:ascii="宋体" w:eastAsia="宋体"/>
                <w:b/>
                <w:sz w:val="21"/>
                <w:lang w:val="en-US" w:eastAsia="zh-CN"/>
              </w:rPr>
            </w:pPr>
            <w:r>
              <w:rPr>
                <w:rFonts w:hint="eastAsia" w:ascii="宋体"/>
                <w:b/>
                <w:sz w:val="21"/>
                <w:lang w:val="en-US" w:eastAsia="zh-CN"/>
              </w:rPr>
              <w:t>25人（提供人数说明附件）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重庆市北部新区金开大道西段186号</w:t>
            </w:r>
            <w:bookmarkEnd w:id="13"/>
          </w:p>
        </w:tc>
        <w:tc>
          <w:tcPr>
            <w:tcW w:w="1207" w:type="dxa"/>
            <w:vMerge w:val="restart"/>
            <w:vAlign w:val="center"/>
          </w:tcPr>
          <w:p>
            <w:pPr>
              <w:jc w:val="center"/>
              <w:rPr>
                <w:rFonts w:ascii="宋体"/>
                <w:b/>
                <w:sz w:val="21"/>
              </w:rPr>
            </w:pPr>
            <w:r>
              <w:rPr>
                <w:rFonts w:hint="eastAsia" w:ascii="宋体" w:hAnsi="宋体"/>
                <w:b/>
                <w:sz w:val="21"/>
              </w:rPr>
              <w:t>邮编</w:t>
            </w:r>
          </w:p>
        </w:tc>
        <w:tc>
          <w:tcPr>
            <w:tcW w:w="1965" w:type="dxa"/>
          </w:tcPr>
          <w:p>
            <w:pPr>
              <w:rPr>
                <w:rFonts w:ascii="宋体"/>
                <w:b/>
                <w:sz w:val="21"/>
              </w:rPr>
            </w:pPr>
            <w:bookmarkStart w:id="14" w:name="注册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重庆市九龙坡区科园四路 162-164 号客户服务中心</w:t>
            </w:r>
            <w:bookmarkEnd w:id="15"/>
          </w:p>
        </w:tc>
        <w:tc>
          <w:tcPr>
            <w:tcW w:w="1207" w:type="dxa"/>
            <w:vMerge w:val="continue"/>
            <w:vAlign w:val="center"/>
          </w:tcPr>
          <w:p>
            <w:pPr>
              <w:jc w:val="center"/>
              <w:rPr>
                <w:rFonts w:ascii="宋体"/>
                <w:b/>
                <w:sz w:val="21"/>
              </w:rPr>
            </w:pPr>
          </w:p>
        </w:tc>
        <w:tc>
          <w:tcPr>
            <w:tcW w:w="1965" w:type="dxa"/>
          </w:tcPr>
          <w:p>
            <w:pPr>
              <w:rPr>
                <w:rFonts w:ascii="宋体"/>
                <w:b/>
                <w:sz w:val="21"/>
              </w:rPr>
            </w:pPr>
            <w:bookmarkStart w:id="16" w:name="办公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重庆市九龙坡区科园四路 162-164 号客户服务中心</w:t>
            </w:r>
            <w:bookmarkEnd w:id="17"/>
          </w:p>
        </w:tc>
        <w:tc>
          <w:tcPr>
            <w:tcW w:w="1207" w:type="dxa"/>
            <w:vMerge w:val="continue"/>
            <w:vAlign w:val="center"/>
          </w:tcPr>
          <w:p>
            <w:pPr>
              <w:jc w:val="center"/>
              <w:rPr>
                <w:rFonts w:ascii="宋体"/>
                <w:b/>
                <w:sz w:val="21"/>
              </w:rPr>
            </w:pPr>
          </w:p>
        </w:tc>
        <w:tc>
          <w:tcPr>
            <w:tcW w:w="1965" w:type="dxa"/>
          </w:tcPr>
          <w:p>
            <w:pPr>
              <w:rPr>
                <w:rFonts w:ascii="宋体"/>
                <w:b/>
                <w:sz w:val="21"/>
              </w:rPr>
            </w:pPr>
            <w:bookmarkStart w:id="18" w:name="生产邮编"/>
            <w:r>
              <w:rPr>
                <w:rFonts w:ascii="宋体"/>
                <w:b/>
                <w:sz w:val="21"/>
              </w:rPr>
              <w:t>400000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杨晓</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18602307585</w:t>
            </w:r>
            <w:bookmarkEnd w:id="20"/>
          </w:p>
        </w:tc>
        <w:tc>
          <w:tcPr>
            <w:tcW w:w="1207" w:type="dxa"/>
            <w:vAlign w:val="center"/>
          </w:tcPr>
          <w:p>
            <w:pPr>
              <w:jc w:val="center"/>
              <w:rPr>
                <w:rFonts w:ascii="宋体"/>
                <w:b/>
                <w:sz w:val="21"/>
              </w:rPr>
            </w:pPr>
            <w:r>
              <w:rPr>
                <w:rFonts w:hint="eastAsia" w:ascii="宋体" w:hAnsi="宋体"/>
                <w:b/>
                <w:sz w:val="21"/>
              </w:rPr>
              <w:t>传真</w:t>
            </w:r>
          </w:p>
        </w:tc>
        <w:tc>
          <w:tcPr>
            <w:tcW w:w="1965"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吴在学</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207" w:type="dxa"/>
            <w:vAlign w:val="center"/>
          </w:tcPr>
          <w:p>
            <w:pPr>
              <w:jc w:val="center"/>
              <w:rPr>
                <w:rFonts w:ascii="宋体" w:hAnsi="宋体"/>
                <w:b/>
                <w:sz w:val="21"/>
                <w:szCs w:val="21"/>
              </w:rPr>
            </w:pPr>
            <w:r>
              <w:rPr>
                <w:rFonts w:hint="eastAsia" w:ascii="宋体" w:hAnsi="宋体"/>
                <w:b/>
                <w:sz w:val="21"/>
                <w:szCs w:val="21"/>
              </w:rPr>
              <w:t>管理者代表</w:t>
            </w:r>
          </w:p>
        </w:tc>
        <w:tc>
          <w:tcPr>
            <w:tcW w:w="1965" w:type="dxa"/>
          </w:tcPr>
          <w:p>
            <w:pPr>
              <w:rPr>
                <w:rFonts w:ascii="宋体"/>
                <w:b/>
                <w:sz w:val="21"/>
              </w:rPr>
            </w:pPr>
            <w:bookmarkStart w:id="23" w:name="管理者代表"/>
            <w:r>
              <w:rPr>
                <w:rFonts w:ascii="宋体"/>
                <w:b/>
                <w:sz w:val="21"/>
              </w:rPr>
              <w:t>杨晓</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2020年11月11日 上午至2020年11月11日 上午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 xml:space="preserve">资质范围内增值电信业务中的呼叫中心业务和信息服务业务（不含固定电话信息服务和互联网信息服务） </w:t>
            </w:r>
            <w:r>
              <w:rPr>
                <w:rFonts w:hint="eastAsia" w:ascii="宋体" w:hAnsi="宋体"/>
              </w:rPr>
              <w:t xml:space="preserve"> </w:t>
            </w: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31.19.00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2022-04-17</w:t>
            </w:r>
          </w:p>
        </w:tc>
        <w:tc>
          <w:tcPr>
            <w:tcW w:w="120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65" w:type="dxa"/>
          </w:tcPr>
          <w:p>
            <w:pPr>
              <w:spacing w:line="260" w:lineRule="exact"/>
              <w:rPr>
                <w:rFonts w:ascii="宋体"/>
                <w:b/>
                <w:sz w:val="21"/>
              </w:rPr>
            </w:pPr>
            <w:r>
              <w:rPr>
                <w:rFonts w:hint="eastAsia"/>
                <w:sz w:val="21"/>
                <w:szCs w:val="21"/>
              </w:rPr>
              <w:t>2019 年 4 月11日</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日至2020年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ascii="宋体" w:hAnsi="宋体"/>
                <w:b/>
                <w:sz w:val="21"/>
                <w:szCs w:val="21"/>
              </w:rPr>
            </w:pPr>
            <w:r>
              <w:rPr>
                <w:rFonts w:ascii="宋体" w:hAnsi="宋体"/>
                <w:szCs w:val="21"/>
              </w:rPr>
              <w:t>中</w:t>
            </w:r>
            <w:r>
              <w:rPr>
                <w:rFonts w:hint="eastAsia" w:ascii="宋体" w:hAnsi="宋体" w:eastAsia="宋体" w:cs="宋体"/>
                <w:b w:val="0"/>
                <w:bCs w:val="0"/>
                <w:color w:val="000000"/>
                <w:kern w:val="2"/>
                <w:sz w:val="21"/>
                <w:szCs w:val="21"/>
                <w:lang w:val="en-US" w:eastAsia="zh-CN" w:bidi="ar-SA"/>
              </w:rPr>
              <w:t>国联合网络通信有限公司重庆市分公司是一家专业从事</w:t>
            </w:r>
            <w:bookmarkStart w:id="30" w:name="审核范围"/>
            <w:r>
              <w:rPr>
                <w:rFonts w:hint="eastAsia" w:ascii="宋体" w:hAnsi="宋体" w:eastAsia="宋体" w:cs="宋体"/>
                <w:b w:val="0"/>
                <w:bCs w:val="0"/>
                <w:color w:val="000000"/>
                <w:kern w:val="2"/>
                <w:sz w:val="21"/>
                <w:szCs w:val="21"/>
                <w:lang w:val="en-US" w:eastAsia="zh-CN" w:bidi="ar-SA"/>
              </w:rPr>
              <w:t>资质范围内增值电信业务中的呼叫中心业务和信息服务业务（不含固定电话信息服务和互联网信息服务）</w:t>
            </w:r>
            <w:bookmarkEnd w:id="30"/>
            <w:r>
              <w:rPr>
                <w:rFonts w:hint="eastAsia" w:ascii="宋体" w:hAnsi="宋体" w:eastAsia="宋体" w:cs="宋体"/>
                <w:b w:val="0"/>
                <w:bCs w:val="0"/>
                <w:color w:val="000000"/>
                <w:kern w:val="2"/>
                <w:sz w:val="21"/>
                <w:szCs w:val="21"/>
                <w:lang w:val="en-US" w:eastAsia="zh-CN" w:bidi="ar-SA"/>
              </w:rPr>
              <w:t xml:space="preserve"> 的企业。主要服务为：呼叫中心业务和信息服务业务等领域。现有员25人(提供覆盖人数情况说明，见附件），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pStyle w:val="5"/>
              <w:ind w:firstLine="0" w:firstLineChars="0"/>
              <w:jc w:val="both"/>
              <w:rPr>
                <w:rFonts w:ascii="宋体" w:hAnsi="宋体"/>
                <w:b/>
                <w:sz w:val="21"/>
                <w:szCs w:val="21"/>
              </w:rPr>
            </w:pPr>
            <w:r>
              <w:rPr>
                <w:rFonts w:hint="eastAsia" w:ascii="宋体" w:hAnsi="宋体" w:eastAsia="宋体" w:cs="宋体"/>
                <w:b w:val="0"/>
                <w:bCs w:val="0"/>
                <w:color w:val="000000"/>
                <w:kern w:val="2"/>
                <w:sz w:val="21"/>
                <w:szCs w:val="21"/>
                <w:lang w:val="en-US" w:eastAsia="zh-CN" w:bidi="ar-SA"/>
              </w:rPr>
              <w:t>“</w:t>
            </w:r>
            <w:r>
              <w:rPr>
                <w:rFonts w:hint="eastAsia" w:ascii="宋体" w:hAnsi="宋体" w:cs="宋体"/>
                <w:sz w:val="21"/>
                <w:szCs w:val="21"/>
              </w:rPr>
              <w:t>技术领先，质量卓越，顾客至上，持续改进</w:t>
            </w:r>
            <w:r>
              <w:rPr>
                <w:rFonts w:hint="eastAsia" w:ascii="宋体" w:hAnsi="宋体" w:eastAsia="宋体" w:cs="宋体"/>
                <w:b w:val="0"/>
                <w:bCs w:val="0"/>
                <w:color w:val="000000"/>
                <w:kern w:val="2"/>
                <w:sz w:val="21"/>
                <w:szCs w:val="21"/>
                <w:lang w:val="en-US" w:eastAsia="zh-CN" w:bidi="ar-SA"/>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rPr>
            </w:pPr>
            <w:r>
              <w:rPr>
                <w:rFonts w:hint="eastAsia" w:ascii="宋体" w:hAnsi="宋体"/>
                <w:b/>
                <w:sz w:val="21"/>
                <w:szCs w:val="21"/>
              </w:rPr>
              <w:t>质量管理体系过程有：</w:t>
            </w:r>
          </w:p>
          <w:p>
            <w:pPr>
              <w:rPr>
                <w:rFonts w:ascii="宋体" w:hAnsi="宋体"/>
              </w:rPr>
            </w:pPr>
            <w:r>
              <w:rPr>
                <w:rFonts w:hint="eastAsia" w:ascii="宋体" w:hAnsi="宋体"/>
                <w:sz w:val="21"/>
                <w:szCs w:val="21"/>
              </w:rPr>
              <w:t>呼叫中心业务流程：</w:t>
            </w:r>
          </w:p>
          <w:p>
            <w:pPr>
              <w:rPr>
                <w:rFonts w:hint="eastAsia" w:ascii="宋体" w:hAnsi="宋体"/>
                <w:sz w:val="21"/>
                <w:szCs w:val="21"/>
              </w:rPr>
            </w:pPr>
            <w:r>
              <w:rPr>
                <w:rFonts w:hint="eastAsia" w:ascii="宋体" w:hAnsi="宋体"/>
                <w:sz w:val="21"/>
                <w:szCs w:val="21"/>
              </w:rPr>
              <w:t>客户业务请求→请求分类（咨询、业务办理、投诉等）→身份验证→业务受理→处理回复→客户确认</w:t>
            </w:r>
          </w:p>
          <w:p>
            <w:pPr>
              <w:rPr>
                <w:rFonts w:hint="eastAsia"/>
                <w:sz w:val="21"/>
                <w:szCs w:val="21"/>
              </w:rPr>
            </w:pPr>
            <w:r>
              <w:rPr>
                <w:rFonts w:hint="eastAsia"/>
                <w:sz w:val="21"/>
                <w:szCs w:val="21"/>
              </w:rPr>
              <w:t>信息服务业务流程：</w:t>
            </w:r>
          </w:p>
          <w:p>
            <w:pPr>
              <w:rPr>
                <w:rFonts w:hint="eastAsia" w:ascii="宋体" w:hAnsi="宋体"/>
                <w:sz w:val="21"/>
                <w:szCs w:val="21"/>
              </w:rPr>
            </w:pPr>
            <w:r>
              <w:rPr>
                <w:rFonts w:hint="eastAsia" w:ascii="宋体" w:hAnsi="宋体"/>
                <w:sz w:val="21"/>
                <w:szCs w:val="21"/>
              </w:rPr>
              <w:t>客户需求→签订合同→确认服务方案→业务实施→编制报告→客户验收</w:t>
            </w:r>
          </w:p>
          <w:p>
            <w:pPr>
              <w:spacing w:line="280" w:lineRule="exact"/>
              <w:ind w:firstLine="420" w:firstLineChars="200"/>
              <w:rPr>
                <w:rFonts w:hint="eastAsia" w:eastAsia="宋体"/>
                <w:sz w:val="21"/>
                <w:szCs w:val="21"/>
                <w:lang w:val="en-US" w:eastAsia="zh-CN"/>
              </w:rPr>
            </w:pPr>
            <w:r>
              <w:rPr>
                <w:rFonts w:hint="eastAsia"/>
                <w:sz w:val="21"/>
                <w:szCs w:val="21"/>
                <w:lang w:val="en-US" w:eastAsia="zh-CN"/>
              </w:rPr>
              <w:t>需确认/特殊过程：服务过程</w:t>
            </w:r>
          </w:p>
          <w:p>
            <w:pPr>
              <w:spacing w:line="280" w:lineRule="exact"/>
              <w:ind w:firstLine="420" w:firstLineChars="200"/>
              <w:rPr>
                <w:rFonts w:ascii="宋体" w:hAnsi="宋体"/>
                <w:color w:val="FF0000"/>
                <w:sz w:val="21"/>
                <w:szCs w:val="21"/>
              </w:rPr>
            </w:pPr>
            <w:r>
              <w:rPr>
                <w:rFonts w:hint="eastAsia"/>
                <w:sz w:val="21"/>
                <w:szCs w:val="21"/>
                <w:lang w:val="en-US" w:eastAsia="zh-CN"/>
              </w:rPr>
              <w:t>关键过程：服务过程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color w:val="000000"/>
                <w:sz w:val="21"/>
                <w:szCs w:val="21"/>
              </w:rPr>
              <w:t>公司</w:t>
            </w:r>
            <w:r>
              <w:rPr>
                <w:rFonts w:hint="eastAsia" w:ascii="宋体" w:hAnsi="宋体" w:cs="宋体"/>
                <w:color w:val="000000"/>
                <w:sz w:val="21"/>
                <w:szCs w:val="21"/>
                <w:lang w:eastAsia="zh-CN"/>
              </w:rPr>
              <w:t>服务</w:t>
            </w:r>
            <w:r>
              <w:rPr>
                <w:rFonts w:hint="eastAsia" w:ascii="宋体" w:hAnsi="宋体" w:cs="宋体"/>
                <w:color w:val="000000"/>
                <w:sz w:val="21"/>
                <w:szCs w:val="21"/>
              </w:rPr>
              <w:t>均按国家标准和客户要求进行操作，操作规范由集团公司策划提供，模式成熟，不涉及设计，8.3不适用，理由合理。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sz w:val="21"/>
                <w:szCs w:val="21"/>
                <w:rtl w:val="0"/>
                <w:lang w:val="en-US"/>
              </w:rPr>
              <w:t>2018</w:t>
            </w:r>
            <w:r>
              <w:rPr>
                <w:rFonts w:hint="eastAsia" w:ascii="宋体" w:hAnsi="宋体" w:cs="宋体"/>
                <w:sz w:val="21"/>
                <w:szCs w:val="21"/>
                <w:rtl w:val="0"/>
                <w:lang w:val="zh-TW" w:eastAsia="zh-TW"/>
              </w:rPr>
              <w:t>年</w:t>
            </w:r>
            <w:r>
              <w:rPr>
                <w:rFonts w:hint="eastAsia" w:ascii="宋体" w:hAnsi="宋体" w:cs="宋体"/>
                <w:sz w:val="21"/>
                <w:szCs w:val="21"/>
                <w:rtl w:val="0"/>
                <w:lang w:val="en-US"/>
              </w:rPr>
              <w:t>09</w:t>
            </w:r>
            <w:r>
              <w:rPr>
                <w:rFonts w:hint="eastAsia" w:ascii="宋体" w:hAnsi="宋体" w:cs="宋体"/>
                <w:sz w:val="21"/>
                <w:szCs w:val="21"/>
                <w:rtl w:val="0"/>
                <w:lang w:val="zh-TW" w:eastAsia="zh-TW"/>
              </w:rPr>
              <w:t>月</w:t>
            </w:r>
            <w:r>
              <w:rPr>
                <w:rFonts w:hint="eastAsia" w:ascii="宋体" w:hAnsi="宋体" w:cs="宋体"/>
                <w:sz w:val="21"/>
                <w:szCs w:val="21"/>
                <w:rtl w:val="0"/>
                <w:lang w:val="en-US"/>
              </w:rPr>
              <w:t>08</w:t>
            </w:r>
            <w:r>
              <w:rPr>
                <w:rFonts w:hint="eastAsia" w:ascii="宋体" w:hAnsi="宋体" w:cs="宋体"/>
                <w:sz w:val="21"/>
                <w:szCs w:val="21"/>
                <w:rtl w:val="0"/>
                <w:lang w:val="zh-TW" w:eastAsia="zh-TW"/>
              </w:rPr>
              <w:t>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组织有用于服务的经营办公场所</w:t>
            </w:r>
            <w:r>
              <w:rPr>
                <w:rFonts w:hint="eastAsia" w:ascii="宋体" w:hAnsi="宋体" w:cs="宋体"/>
                <w:sz w:val="21"/>
                <w:szCs w:val="21"/>
              </w:rPr>
              <w:t>。主要</w:t>
            </w:r>
            <w:r>
              <w:rPr>
                <w:rFonts w:hint="eastAsia" w:ascii="宋体" w:hAnsi="宋体" w:cs="宋体"/>
                <w:sz w:val="21"/>
                <w:szCs w:val="21"/>
                <w:lang w:eastAsia="zh-CN"/>
              </w:rPr>
              <w:t>服务</w:t>
            </w:r>
            <w:r>
              <w:rPr>
                <w:rFonts w:hint="eastAsia" w:ascii="宋体" w:hAnsi="宋体" w:cs="宋体"/>
                <w:sz w:val="21"/>
                <w:szCs w:val="21"/>
              </w:rPr>
              <w:t>设备包括：办公设备（电脑、电话、服务器等）等，可以满足</w:t>
            </w:r>
            <w:r>
              <w:rPr>
                <w:rFonts w:hint="eastAsia" w:ascii="宋体" w:hAnsi="宋体" w:cs="宋体"/>
                <w:sz w:val="21"/>
                <w:szCs w:val="21"/>
                <w:lang w:eastAsia="zh-CN"/>
              </w:rPr>
              <w:t>服务</w:t>
            </w:r>
            <w:r>
              <w:rPr>
                <w:rFonts w:hint="eastAsia" w:ascii="宋体" w:hAnsi="宋体" w:cs="宋体"/>
                <w:sz w:val="21"/>
                <w:szCs w:val="21"/>
              </w:rPr>
              <w:t>需要。</w:t>
            </w:r>
            <w:r>
              <w:rPr>
                <w:rFonts w:hint="eastAsia" w:ascii="宋体" w:hAnsi="宋体" w:cs="宋体"/>
                <w:sz w:val="21"/>
                <w:szCs w:val="21"/>
                <w:lang w:eastAsia="zh-CN"/>
              </w:rPr>
              <w:t>综合管理</w:t>
            </w:r>
            <w:r>
              <w:rPr>
                <w:rFonts w:hint="eastAsia" w:ascii="宋体" w:hAnsi="宋体" w:cs="宋体"/>
                <w:sz w:val="21"/>
                <w:szCs w:val="21"/>
              </w:rPr>
              <w:t>部对设备按月方式进行点检维护保养，并实施。特种设备：</w:t>
            </w:r>
            <w:r>
              <w:rPr>
                <w:rFonts w:hint="eastAsia" w:ascii="宋体" w:hAnsi="宋体" w:cs="宋体"/>
                <w:sz w:val="21"/>
                <w:szCs w:val="21"/>
                <w:lang w:eastAsia="zh-CN"/>
              </w:rPr>
              <w:t>无</w:t>
            </w:r>
            <w:r>
              <w:rPr>
                <w:rFonts w:hint="eastAsia" w:ascii="宋体" w:hAnsi="宋体" w:cs="宋体"/>
                <w:sz w:val="21"/>
                <w:szCs w:val="21"/>
              </w:rPr>
              <w:t>。公司未建立信息管理系统用于生产和服务</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办公场地内设备布置合理，通道畅通，照明设施齐全，均配备了消防设施等设施。办公室明亮，作业场所光线较充足。每月由综合</w:t>
            </w:r>
            <w:r>
              <w:rPr>
                <w:rFonts w:hint="eastAsia" w:ascii="宋体" w:hAnsi="宋体" w:cs="宋体"/>
                <w:sz w:val="21"/>
                <w:szCs w:val="21"/>
                <w:lang w:eastAsia="zh-CN"/>
              </w:rPr>
              <w:t>管理</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rPr>
                <w:rFonts w:ascii="宋体" w:hAnsi="宋体"/>
                <w:b/>
                <w:sz w:val="21"/>
                <w:szCs w:val="21"/>
              </w:rPr>
            </w:pPr>
            <w:r>
              <w:rPr>
                <w:rFonts w:hint="eastAsia" w:ascii="宋体" w:hAnsi="宋体"/>
                <w:sz w:val="21"/>
                <w:szCs w:val="21"/>
              </w:rPr>
              <w:t>公司主要是</w:t>
            </w:r>
            <w:r>
              <w:rPr>
                <w:rFonts w:ascii="宋体" w:hAnsi="宋体" w:cs="宋体"/>
                <w:kern w:val="0"/>
                <w:sz w:val="21"/>
                <w:szCs w:val="21"/>
              </w:rPr>
              <w:t>增值电信业务中的呼叫中心业务和信息服务业务</w:t>
            </w:r>
            <w:r>
              <w:rPr>
                <w:rFonts w:hint="eastAsia" w:ascii="宋体" w:hAnsi="宋体"/>
                <w:sz w:val="21"/>
                <w:szCs w:val="21"/>
              </w:rPr>
              <w:t>，暂不涉及使用监视和测量设备。质量监控主要为人为检查。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w:t>
            </w:r>
            <w:r>
              <w:rPr>
                <w:rFonts w:hint="eastAsia" w:ascii="宋体" w:hAnsi="宋体" w:cs="宋体"/>
                <w:color w:val="000000"/>
                <w:sz w:val="21"/>
                <w:szCs w:val="21"/>
                <w:lang w:eastAsia="zh-CN"/>
              </w:rPr>
              <w:t>服务</w:t>
            </w:r>
            <w:r>
              <w:rPr>
                <w:rFonts w:hint="eastAsia" w:ascii="宋体" w:hAnsi="宋体" w:cs="宋体"/>
                <w:color w:val="000000"/>
                <w:sz w:val="21"/>
                <w:szCs w:val="21"/>
              </w:rPr>
              <w:t>质量管理基本受控，在过程质量管理策划方面需要改善。</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1"/>
                <w:szCs w:val="21"/>
              </w:rPr>
            </w:pPr>
            <w:r>
              <w:rPr>
                <w:rFonts w:hint="eastAsia" w:ascii="宋体" w:hAnsi="宋体" w:cs="宋体"/>
                <w:color w:val="000000"/>
                <w:sz w:val="21"/>
                <w:szCs w:val="21"/>
              </w:rPr>
              <w:t>QMS关键工序(过程)：</w:t>
            </w:r>
            <w:r>
              <w:rPr>
                <w:rFonts w:hint="eastAsia" w:ascii="宋体" w:hAnsi="宋体" w:cs="宋体"/>
                <w:color w:val="000000"/>
                <w:sz w:val="21"/>
                <w:szCs w:val="21"/>
                <w:lang w:val="en-US" w:eastAsia="zh-CN"/>
              </w:rPr>
              <w:t>服务过程</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sz w:val="21"/>
                <w:szCs w:val="21"/>
              </w:rPr>
            </w:pPr>
            <w:r>
              <w:rPr>
                <w:rFonts w:hint="eastAsia" w:ascii="宋体" w:hAnsi="宋体" w:cs="宋体"/>
                <w:color w:val="000000"/>
                <w:sz w:val="21"/>
                <w:szCs w:val="21"/>
              </w:rPr>
              <w:t>特殊过程：</w:t>
            </w:r>
            <w:r>
              <w:rPr>
                <w:rFonts w:hint="eastAsia" w:ascii="宋体" w:hAnsi="宋体" w:cs="宋体"/>
                <w:color w:val="000000"/>
                <w:sz w:val="21"/>
                <w:szCs w:val="21"/>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服务</w:t>
            </w:r>
            <w:r>
              <w:rPr>
                <w:rFonts w:hint="eastAsia" w:ascii="宋体" w:hAnsi="宋体" w:cs="宋体"/>
                <w:color w:val="000000"/>
                <w:sz w:val="21"/>
                <w:szCs w:val="21"/>
              </w:rPr>
              <w:t>验收均在</w:t>
            </w:r>
            <w:r>
              <w:rPr>
                <w:rFonts w:hint="eastAsia" w:ascii="宋体" w:hAnsi="宋体" w:cs="宋体"/>
                <w:color w:val="000000"/>
                <w:sz w:val="21"/>
                <w:szCs w:val="21"/>
                <w:lang w:eastAsia="zh-CN"/>
              </w:rPr>
              <w:t>交付</w:t>
            </w:r>
            <w:r>
              <w:rPr>
                <w:rFonts w:hint="eastAsia" w:ascii="宋体" w:hAnsi="宋体" w:cs="宋体"/>
                <w:color w:val="000000"/>
                <w:sz w:val="21"/>
                <w:szCs w:val="21"/>
              </w:rPr>
              <w:t>顾客</w:t>
            </w:r>
            <w:r>
              <w:rPr>
                <w:rFonts w:hint="eastAsia" w:ascii="宋体" w:hAnsi="宋体" w:cs="宋体"/>
                <w:color w:val="000000"/>
                <w:sz w:val="21"/>
                <w:szCs w:val="21"/>
                <w:lang w:eastAsia="zh-CN"/>
              </w:rPr>
              <w:t>整个过程</w:t>
            </w:r>
            <w:r>
              <w:rPr>
                <w:rFonts w:hint="eastAsia" w:ascii="宋体" w:hAnsi="宋体" w:cs="宋体"/>
                <w:color w:val="000000"/>
                <w:sz w:val="21"/>
                <w:szCs w:val="21"/>
              </w:rPr>
              <w:t>予以</w:t>
            </w:r>
            <w:r>
              <w:rPr>
                <w:rFonts w:hint="eastAsia" w:ascii="宋体" w:hAnsi="宋体" w:cs="宋体"/>
                <w:color w:val="000000"/>
                <w:sz w:val="21"/>
                <w:szCs w:val="21"/>
                <w:lang w:eastAsia="zh-CN"/>
              </w:rPr>
              <w:t>监控</w:t>
            </w:r>
            <w:r>
              <w:rPr>
                <w:rFonts w:hint="eastAsia" w:ascii="宋体" w:hAnsi="宋体" w:cs="宋体"/>
                <w:color w:val="000000"/>
                <w:sz w:val="21"/>
                <w:szCs w:val="21"/>
              </w:rPr>
              <w:t>，范围包括：过程、最终产品。以此保证持续向顾客稳定提供稳定合格的服务。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不适用</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rPr>
                <w:rFonts w:hint="eastAsia" w:ascii="宋体" w:hAnsi="宋体" w:cs="宋体"/>
                <w:color w:val="000000"/>
                <w:sz w:val="21"/>
                <w:szCs w:val="21"/>
              </w:rPr>
            </w:pPr>
            <w:r>
              <w:rPr>
                <w:rFonts w:hint="eastAsia" w:ascii="宋体" w:hAnsi="宋体" w:cs="宋体"/>
                <w:color w:val="000000"/>
                <w:sz w:val="21"/>
                <w:szCs w:val="21"/>
              </w:rPr>
              <w:t>.对质量/环境/职业健康安全目标指标进行定期监测/检查情况</w:t>
            </w:r>
          </w:p>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-2020年</w:t>
            </w:r>
            <w:r>
              <w:rPr>
                <w:rFonts w:hint="eastAsia" w:ascii="宋体" w:hAnsi="宋体" w:cs="宋体"/>
                <w:color w:val="000000"/>
                <w:sz w:val="21"/>
                <w:szCs w:val="21"/>
                <w:lang w:val="en-US" w:eastAsia="zh-CN"/>
              </w:rPr>
              <w:t>9</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顾客满意</w:t>
            </w:r>
          </w:p>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公司建立了《</w:t>
            </w:r>
            <w:r>
              <w:rPr>
                <w:rFonts w:hint="eastAsia" w:ascii="宋体" w:hAnsi="宋体" w:cs="宋体"/>
                <w:color w:val="000000"/>
                <w:sz w:val="21"/>
                <w:szCs w:val="21"/>
                <w:rtl w:val="0"/>
                <w:lang w:val="zh-TW" w:eastAsia="zh-TW"/>
              </w:rPr>
              <w:t>顾客满意监视和测量控制程序</w:t>
            </w:r>
            <w:r>
              <w:rPr>
                <w:rFonts w:hint="eastAsia" w:ascii="宋体" w:hAnsi="宋体" w:cs="宋体"/>
                <w:color w:val="000000"/>
                <w:sz w:val="21"/>
                <w:szCs w:val="21"/>
              </w:rPr>
              <w:t>》，对顾客投诉处理及顾客满意度评价做了明确的规定，并按规定对顾客反馈及时处理，但在顾客反馈信息的利用上不够，需要改善。近年来未发生重大顾客投诉和</w:t>
            </w:r>
            <w:r>
              <w:rPr>
                <w:rFonts w:hint="eastAsia" w:ascii="宋体" w:hAnsi="宋体" w:cs="宋体"/>
                <w:color w:val="000000"/>
                <w:sz w:val="21"/>
                <w:szCs w:val="21"/>
                <w:lang w:eastAsia="zh-CN"/>
              </w:rPr>
              <w:t>服务</w:t>
            </w:r>
            <w:r>
              <w:rPr>
                <w:rFonts w:hint="eastAsia" w:ascii="宋体" w:hAnsi="宋体" w:cs="宋体"/>
                <w:color w:val="000000"/>
                <w:sz w:val="21"/>
                <w:szCs w:val="21"/>
              </w:rPr>
              <w:t>质量事故。顾客满意度调查按规定实施，</w:t>
            </w:r>
            <w:r>
              <w:rPr>
                <w:rFonts w:hint="eastAsia" w:ascii="宋体" w:hAnsi="宋体" w:cs="宋体"/>
                <w:color w:val="000000"/>
                <w:sz w:val="21"/>
                <w:szCs w:val="21"/>
                <w:lang w:eastAsia="zh-CN"/>
              </w:rPr>
              <w:t>查见</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10</w:t>
            </w:r>
            <w:r>
              <w:rPr>
                <w:rFonts w:hint="eastAsia" w:ascii="宋体" w:hAnsi="宋体" w:cs="宋体"/>
                <w:color w:val="000000"/>
                <w:sz w:val="21"/>
                <w:szCs w:val="21"/>
              </w:rPr>
              <w:t>月实施</w:t>
            </w:r>
            <w:r>
              <w:rPr>
                <w:rFonts w:hint="eastAsia" w:ascii="宋体" w:hAnsi="宋体" w:cs="宋体"/>
                <w:color w:val="000000"/>
                <w:sz w:val="21"/>
                <w:szCs w:val="21"/>
                <w:lang w:eastAsia="zh-CN"/>
              </w:rPr>
              <w:t>情况</w:t>
            </w:r>
            <w:r>
              <w:rPr>
                <w:rFonts w:hint="eastAsia" w:ascii="宋体" w:hAnsi="宋体" w:cs="宋体"/>
                <w:color w:val="000000"/>
                <w:sz w:val="21"/>
                <w:szCs w:val="21"/>
              </w:rPr>
              <w:t>，满意度评价9</w:t>
            </w:r>
            <w:r>
              <w:rPr>
                <w:rFonts w:hint="eastAsia" w:ascii="宋体" w:hAnsi="宋体" w:cs="宋体"/>
                <w:color w:val="000000"/>
                <w:sz w:val="21"/>
                <w:szCs w:val="21"/>
                <w:lang w:val="en-US" w:eastAsia="zh-CN"/>
              </w:rPr>
              <w:t>6.3%</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color w:val="000000"/>
                <w:sz w:val="21"/>
                <w:szCs w:val="21"/>
                <w:lang w:eastAsia="zh-CN"/>
              </w:rPr>
              <w:t>建立有《内部审核控制程序》，规定了内审频次一年一次，内审时间：20</w:t>
            </w:r>
            <w:r>
              <w:rPr>
                <w:rFonts w:hint="eastAsia" w:ascii="宋体" w:hAnsi="宋体" w:cs="宋体"/>
                <w:color w:val="000000"/>
                <w:sz w:val="21"/>
                <w:szCs w:val="21"/>
                <w:lang w:val="en-US" w:eastAsia="zh-CN"/>
              </w:rPr>
              <w:t>19</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02</w:t>
            </w:r>
            <w:r>
              <w:rPr>
                <w:rFonts w:hint="eastAsia" w:ascii="宋体" w:hAnsi="宋体" w:cs="宋体"/>
                <w:color w:val="000000"/>
                <w:sz w:val="21"/>
                <w:szCs w:val="21"/>
                <w:lang w:eastAsia="zh-CN"/>
              </w:rPr>
              <w:t>日，拟定了审核实施表，明确了内审范围，内审人员经培训合格上岗，能力满足要求，未出现审核本部门情况，内审不符合项1项，</w:t>
            </w:r>
            <w:r>
              <w:rPr>
                <w:rFonts w:hint="eastAsia" w:ascii="宋体" w:hAnsi="宋体" w:cs="宋体"/>
                <w:color w:val="000000"/>
                <w:sz w:val="21"/>
                <w:szCs w:val="21"/>
              </w:rPr>
              <w:t>涉及</w:t>
            </w:r>
            <w:r>
              <w:rPr>
                <w:rFonts w:hint="eastAsia" w:ascii="宋体" w:hAnsi="宋体" w:cs="宋体"/>
                <w:color w:val="000000"/>
                <w:sz w:val="21"/>
                <w:szCs w:val="21"/>
                <w:lang w:eastAsia="zh-CN"/>
              </w:rPr>
              <w:t>综合管理部部</w:t>
            </w:r>
            <w:r>
              <w:rPr>
                <w:rFonts w:hint="eastAsia" w:ascii="宋体" w:hAnsi="宋体" w:cs="宋体"/>
                <w:color w:val="000000"/>
                <w:sz w:val="21"/>
                <w:szCs w:val="21"/>
                <w:lang w:val="en-US" w:eastAsia="zh-CN"/>
              </w:rPr>
              <w:t>7.5.3</w:t>
            </w:r>
            <w:r>
              <w:rPr>
                <w:rFonts w:hint="eastAsia" w:ascii="宋体" w:hAnsi="宋体" w:cs="宋体"/>
                <w:color w:val="000000"/>
                <w:sz w:val="21"/>
                <w:szCs w:val="21"/>
              </w:rPr>
              <w:t>条款</w:t>
            </w:r>
            <w:r>
              <w:rPr>
                <w:rFonts w:hint="eastAsia" w:ascii="宋体" w:hAnsi="宋体" w:cs="宋体"/>
                <w:color w:val="000000"/>
                <w:sz w:val="21"/>
                <w:szCs w:val="21"/>
                <w:lang w:eastAsia="zh-CN"/>
              </w:rPr>
              <w:t>。不符合事实描述为“</w:t>
            </w:r>
            <w:r>
              <w:rPr>
                <w:rFonts w:hint="eastAsia" w:ascii="宋体" w:hAnsi="宋体" w:cs="宋体"/>
                <w:color w:val="000000"/>
                <w:sz w:val="21"/>
                <w:szCs w:val="21"/>
                <w:lang w:val="zh-TW" w:eastAsia="zh-TW"/>
              </w:rPr>
              <w:t>法律法规及外来文件一览表中未能识别公司产品检验的相关国家标准：10010热线渠道服务管理</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lang w:eastAsia="zh-CN"/>
              </w:rPr>
              <w:t>管理评审频次为一年一次、本次管理评审于20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01</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07</w:t>
            </w:r>
            <w:r>
              <w:rPr>
                <w:rFonts w:hint="eastAsia" w:ascii="宋体" w:hAnsi="宋体" w:cs="宋体"/>
                <w:color w:val="000000"/>
                <w:sz w:val="21"/>
                <w:szCs w:val="21"/>
                <w:lang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7.2</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1项，观察项0项。不符合项分布在</w:t>
      </w:r>
      <w:r>
        <w:rPr>
          <w:rFonts w:hint="eastAsia"/>
          <w:b/>
          <w:color w:val="000000" w:themeColor="text1"/>
          <w:sz w:val="26"/>
          <w:szCs w:val="26"/>
          <w:lang w:eastAsia="zh-CN"/>
        </w:rPr>
        <w:t>运营</w:t>
      </w:r>
      <w:r>
        <w:rPr>
          <w:rFonts w:hint="eastAsia"/>
          <w:b/>
          <w:color w:val="000000" w:themeColor="text1"/>
          <w:sz w:val="26"/>
          <w:szCs w:val="26"/>
        </w:rPr>
        <w:t>部 部门</w:t>
      </w:r>
      <w:r>
        <w:rPr>
          <w:rFonts w:hint="eastAsia"/>
          <w:b/>
          <w:color w:val="000000" w:themeColor="text1"/>
          <w:sz w:val="26"/>
          <w:szCs w:val="26"/>
          <w:lang w:val="en-US" w:eastAsia="zh-CN"/>
        </w:rPr>
        <w:t>8.5.1</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综上所述，审核组一致认为，（中国联合网络通信有限公司重庆市分公司）的质量管理体系适宜、充分、得到良好的实施和保持，体系运行持续有效。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w:t>
      </w:r>
      <w:r>
        <w:rPr>
          <w:rFonts w:hint="eastAsia"/>
          <w:b/>
          <w:sz w:val="21"/>
          <w:lang w:val="en-US" w:eastAsia="zh-CN"/>
        </w:rPr>
        <w:t xml:space="preserve">    </w:t>
      </w:r>
      <w:r>
        <w:rPr>
          <w:rFonts w:hint="eastAsia"/>
          <w:b/>
          <w:sz w:val="21"/>
        </w:rPr>
        <w:t>年</w:t>
      </w:r>
      <w:r>
        <w:rPr>
          <w:rFonts w:hint="eastAsia"/>
          <w:b/>
          <w:sz w:val="21"/>
          <w:lang w:val="en-US" w:eastAsia="zh-CN"/>
        </w:rPr>
        <w:t xml:space="preserve">     </w:t>
      </w:r>
      <w:r>
        <w:rPr>
          <w:rFonts w:hint="eastAsia"/>
          <w:b/>
          <w:sz w:val="21"/>
        </w:rPr>
        <w:t>月</w:t>
      </w:r>
      <w:r>
        <w:rPr>
          <w:rFonts w:hint="eastAsia"/>
          <w:b/>
          <w:sz w:val="21"/>
          <w:lang w:val="en-US" w:eastAsia="zh-CN"/>
        </w:rPr>
        <w:t xml:space="preserve">    </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3"/>
  </w:num>
  <w:num w:numId="2">
    <w:abstractNumId w:val="8"/>
  </w:num>
  <w:num w:numId="3">
    <w:abstractNumId w:val="2"/>
  </w:num>
  <w:num w:numId="4">
    <w:abstractNumId w:val="6"/>
  </w:num>
  <w:num w:numId="5">
    <w:abstractNumId w:val="1"/>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0EA6472"/>
    <w:rsid w:val="015E2D01"/>
    <w:rsid w:val="02203F95"/>
    <w:rsid w:val="02F441E7"/>
    <w:rsid w:val="03560A05"/>
    <w:rsid w:val="0590041B"/>
    <w:rsid w:val="0724147A"/>
    <w:rsid w:val="07E63945"/>
    <w:rsid w:val="0810189E"/>
    <w:rsid w:val="09400F59"/>
    <w:rsid w:val="0995565C"/>
    <w:rsid w:val="09DB1962"/>
    <w:rsid w:val="0BC042EC"/>
    <w:rsid w:val="0D5461B6"/>
    <w:rsid w:val="0DF53453"/>
    <w:rsid w:val="0E011006"/>
    <w:rsid w:val="0E7F4B9B"/>
    <w:rsid w:val="0EC17C99"/>
    <w:rsid w:val="118B719A"/>
    <w:rsid w:val="1263390E"/>
    <w:rsid w:val="132D4D50"/>
    <w:rsid w:val="180C639A"/>
    <w:rsid w:val="1D517685"/>
    <w:rsid w:val="1ED315F2"/>
    <w:rsid w:val="1F233878"/>
    <w:rsid w:val="216C6ED6"/>
    <w:rsid w:val="24282D23"/>
    <w:rsid w:val="243C04F8"/>
    <w:rsid w:val="268C091C"/>
    <w:rsid w:val="27FF0507"/>
    <w:rsid w:val="283A46FF"/>
    <w:rsid w:val="29AA254B"/>
    <w:rsid w:val="2D0471C3"/>
    <w:rsid w:val="2D1334E8"/>
    <w:rsid w:val="2D180AAA"/>
    <w:rsid w:val="2E3F4286"/>
    <w:rsid w:val="2EE906F7"/>
    <w:rsid w:val="2FC13290"/>
    <w:rsid w:val="30D56D9C"/>
    <w:rsid w:val="322372D0"/>
    <w:rsid w:val="324C2429"/>
    <w:rsid w:val="341C1C17"/>
    <w:rsid w:val="35DA1EFC"/>
    <w:rsid w:val="37EA3A00"/>
    <w:rsid w:val="395F69D4"/>
    <w:rsid w:val="3A141D11"/>
    <w:rsid w:val="3A546289"/>
    <w:rsid w:val="3ACE0160"/>
    <w:rsid w:val="3B9819C7"/>
    <w:rsid w:val="3CF902FD"/>
    <w:rsid w:val="3D442CC8"/>
    <w:rsid w:val="3DB513EF"/>
    <w:rsid w:val="3E8C51BB"/>
    <w:rsid w:val="406649CF"/>
    <w:rsid w:val="429820EC"/>
    <w:rsid w:val="42D60FC5"/>
    <w:rsid w:val="45633A92"/>
    <w:rsid w:val="45891498"/>
    <w:rsid w:val="45F53D80"/>
    <w:rsid w:val="471C2C44"/>
    <w:rsid w:val="49923A0A"/>
    <w:rsid w:val="4B220ED1"/>
    <w:rsid w:val="4B2F3DC6"/>
    <w:rsid w:val="4CC443A4"/>
    <w:rsid w:val="4D5C5D52"/>
    <w:rsid w:val="4E094C99"/>
    <w:rsid w:val="52530484"/>
    <w:rsid w:val="52832D42"/>
    <w:rsid w:val="53C651CA"/>
    <w:rsid w:val="562C5C57"/>
    <w:rsid w:val="582D4E47"/>
    <w:rsid w:val="58A37FE8"/>
    <w:rsid w:val="58C21D1B"/>
    <w:rsid w:val="597812EB"/>
    <w:rsid w:val="5D401FA7"/>
    <w:rsid w:val="5D4C0BB9"/>
    <w:rsid w:val="5DFA2C5A"/>
    <w:rsid w:val="60312F6D"/>
    <w:rsid w:val="61B12954"/>
    <w:rsid w:val="640D156F"/>
    <w:rsid w:val="65AA6E79"/>
    <w:rsid w:val="68632E74"/>
    <w:rsid w:val="69C847D8"/>
    <w:rsid w:val="6ABC0A9F"/>
    <w:rsid w:val="6B3D457C"/>
    <w:rsid w:val="6FB3580C"/>
    <w:rsid w:val="711D2ED1"/>
    <w:rsid w:val="717D0106"/>
    <w:rsid w:val="72755D49"/>
    <w:rsid w:val="738E4842"/>
    <w:rsid w:val="73BC4F18"/>
    <w:rsid w:val="756F3E8E"/>
    <w:rsid w:val="757058BF"/>
    <w:rsid w:val="75A77E6E"/>
    <w:rsid w:val="78214CDB"/>
    <w:rsid w:val="7A233606"/>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8</TotalTime>
  <ScaleCrop>false</ScaleCrop>
  <LinksUpToDate>false</LinksUpToDate>
  <CharactersWithSpaces>7960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2020-11-13T02:53:48Z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