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DF5000" w:rsidP="00F923D7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-207562</wp:posOffset>
            </wp:positionH>
            <wp:positionV relativeFrom="paragraph">
              <wp:posOffset>-994825</wp:posOffset>
            </wp:positionV>
            <wp:extent cx="7144440" cy="10440063"/>
            <wp:effectExtent l="19050" t="0" r="0" b="0"/>
            <wp:wrapNone/>
            <wp:docPr id="2" name="图片 1" descr="D:\用户目录\我的文档\WeChat Files\wxid_jdxzdx9augbc22\FileStorage\File\2020-11\扫描全能王 2020-11-04 12.20\扫描全能王 2020-11-04 12.2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11\扫描全能王 2020-11-04 12.20\扫描全能王 2020-11-04 12.20_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440" cy="10440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4F68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B639B0" w:rsidTr="00A07C7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44F6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44F68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江西昌泰电气有限公司</w:t>
            </w:r>
            <w:bookmarkEnd w:id="0"/>
          </w:p>
        </w:tc>
      </w:tr>
      <w:tr w:rsidR="00B639B0" w:rsidTr="00A07C7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44F6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44F68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江西省南昌市湾里区罗亭大道109号贵源低碳产业园</w:t>
            </w:r>
            <w:bookmarkEnd w:id="1"/>
          </w:p>
        </w:tc>
      </w:tr>
      <w:tr w:rsidR="00B639B0" w:rsidTr="00A07C7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44F6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44F68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裘桂芝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B44F6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44F68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0791-86567763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B44F6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C76D02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B639B0" w:rsidTr="00A07C75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44F6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44F68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裘桂芝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B44F6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C76D02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B44F6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C76D02" w:rsidP="00F923D7">
            <w:pPr>
              <w:rPr>
                <w:sz w:val="21"/>
                <w:szCs w:val="21"/>
              </w:rPr>
            </w:pPr>
          </w:p>
        </w:tc>
      </w:tr>
      <w:tr w:rsidR="00B639B0" w:rsidTr="00A07C75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B44F68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44F68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0369 -2019-QEO-2020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B44F68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A07C75" w:rsidP="00F923D7"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B44F68">
              <w:rPr>
                <w:spacing w:val="-2"/>
                <w:sz w:val="20"/>
              </w:rPr>
              <w:t>QMS</w:t>
            </w:r>
            <w:r w:rsidR="00B44F68">
              <w:rPr>
                <w:rFonts w:hint="eastAsia"/>
                <w:sz w:val="20"/>
              </w:rPr>
              <w:t>□</w:t>
            </w:r>
            <w:r w:rsidR="00B44F68">
              <w:rPr>
                <w:rFonts w:hint="eastAsia"/>
                <w:sz w:val="20"/>
              </w:rPr>
              <w:t>5</w:t>
            </w:r>
            <w:r w:rsidR="00B44F68">
              <w:rPr>
                <w:sz w:val="20"/>
              </w:rPr>
              <w:t>0430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B44F68">
              <w:rPr>
                <w:spacing w:val="-2"/>
                <w:sz w:val="20"/>
              </w:rPr>
              <w:t>EMS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B44F68">
              <w:rPr>
                <w:spacing w:val="-2"/>
                <w:sz w:val="20"/>
              </w:rPr>
              <w:t>OHSMS</w:t>
            </w:r>
            <w:r w:rsidR="00B44F68">
              <w:rPr>
                <w:rFonts w:ascii="宋体" w:hAnsi="宋体" w:hint="eastAsia"/>
              </w:rPr>
              <w:t xml:space="preserve"> </w:t>
            </w:r>
          </w:p>
        </w:tc>
      </w:tr>
      <w:tr w:rsidR="00B639B0" w:rsidTr="00A07C75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B44F68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44F68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 w:rsidR="00B639B0" w:rsidTr="00A07C75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B44F6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B44F6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B639B0" w:rsidRDefault="00A07C7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44F68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B639B0" w:rsidRDefault="00B44F6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B639B0" w:rsidRDefault="00B44F6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B639B0" w:rsidRDefault="00B44F6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B639B0" w:rsidTr="00A07C75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B44F68" w:rsidP="00A07C7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B44F68" w:rsidP="00A07C75">
            <w:pPr>
              <w:spacing w:line="280" w:lineRule="exact"/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：高压（</w:t>
            </w:r>
            <w:r>
              <w:rPr>
                <w:sz w:val="20"/>
              </w:rPr>
              <w:t>10KV</w:t>
            </w:r>
            <w:r>
              <w:rPr>
                <w:sz w:val="20"/>
              </w:rPr>
              <w:t>及以下）断路器、高压（</w:t>
            </w:r>
            <w:r>
              <w:rPr>
                <w:sz w:val="20"/>
              </w:rPr>
              <w:t>10KV</w:t>
            </w:r>
            <w:r>
              <w:rPr>
                <w:sz w:val="20"/>
              </w:rPr>
              <w:t>及以下）隔离开关、避雷器和高压（</w:t>
            </w:r>
            <w:r>
              <w:rPr>
                <w:sz w:val="20"/>
              </w:rPr>
              <w:t>10KV</w:t>
            </w:r>
            <w:r>
              <w:rPr>
                <w:sz w:val="20"/>
              </w:rPr>
              <w:t>及以下）熔断器的制造。</w:t>
            </w:r>
          </w:p>
          <w:p w:rsidR="00F923D7" w:rsidRDefault="00B44F68" w:rsidP="00A07C75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 w:rsidR="00A07C75" w:rsidRPr="00A07C75">
              <w:rPr>
                <w:rFonts w:hint="eastAsia"/>
                <w:sz w:val="20"/>
              </w:rPr>
              <w:t>高压断路器、高压隔离开关、避雷器和高压熔断器的制造及所涉及的环境管理活动</w:t>
            </w:r>
          </w:p>
          <w:p w:rsidR="00F923D7" w:rsidRDefault="00B44F68" w:rsidP="00A07C75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：高压（</w:t>
            </w:r>
            <w:r>
              <w:rPr>
                <w:sz w:val="20"/>
              </w:rPr>
              <w:t>10KV</w:t>
            </w:r>
            <w:r>
              <w:rPr>
                <w:sz w:val="20"/>
              </w:rPr>
              <w:t>及以下）断路器、高压（</w:t>
            </w:r>
            <w:r>
              <w:rPr>
                <w:sz w:val="20"/>
              </w:rPr>
              <w:t>10KV</w:t>
            </w:r>
            <w:r>
              <w:rPr>
                <w:sz w:val="20"/>
              </w:rPr>
              <w:t>及以下）隔离开关、避雷器和高压（</w:t>
            </w:r>
            <w:r>
              <w:rPr>
                <w:sz w:val="20"/>
              </w:rPr>
              <w:t>10KV</w:t>
            </w:r>
            <w:r w:rsidR="00A07C75">
              <w:rPr>
                <w:sz w:val="20"/>
              </w:rPr>
              <w:t>及以下）熔断器的制造</w:t>
            </w:r>
            <w:r>
              <w:rPr>
                <w:sz w:val="20"/>
              </w:rPr>
              <w:t>及所涉及的职业健康安全管理活动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B44F68" w:rsidP="00A07C7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B44F68" w:rsidP="00A07C7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B44F68" w:rsidP="00A07C75">
            <w:pPr>
              <w:spacing w:line="280" w:lineRule="exact"/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19.11.03</w:t>
            </w:r>
          </w:p>
          <w:p w:rsidR="00F923D7" w:rsidRDefault="00B44F68" w:rsidP="00A07C75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19.11.03</w:t>
            </w:r>
          </w:p>
          <w:p w:rsidR="00F923D7" w:rsidRDefault="00B44F68" w:rsidP="00A07C75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19.11.03</w:t>
            </w:r>
            <w:bookmarkEnd w:id="10"/>
          </w:p>
        </w:tc>
      </w:tr>
      <w:tr w:rsidR="00B639B0" w:rsidTr="00A07C75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B44F68" w:rsidP="00A07C7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B44F68" w:rsidP="00A07C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B44F68" w:rsidP="00A07C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B44F68" w:rsidP="00A07C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07C75" w:rsidP="00A07C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B44F68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B44F68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B44F68" w:rsidP="00A07C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A07C75" w:rsidP="00A07C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44F68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B44F68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B44F68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44F68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B44F68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44F68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B639B0" w:rsidTr="00A07C75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B44F6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44F68" w:rsidP="00A07C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4.0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B639B0" w:rsidTr="00A07C75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B44F6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07C75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B44F68">
              <w:rPr>
                <w:rFonts w:hint="eastAsia"/>
                <w:b/>
                <w:sz w:val="20"/>
              </w:rPr>
              <w:t>普通话</w:t>
            </w:r>
            <w:r w:rsidR="00B44F68">
              <w:rPr>
                <w:rFonts w:hint="eastAsia"/>
                <w:b/>
                <w:sz w:val="20"/>
              </w:rPr>
              <w:t xml:space="preserve">   </w:t>
            </w:r>
            <w:r w:rsidR="00B44F68">
              <w:rPr>
                <w:rFonts w:hint="eastAsia"/>
                <w:sz w:val="20"/>
                <w:lang w:val="de-DE"/>
              </w:rPr>
              <w:t>□</w:t>
            </w:r>
            <w:r w:rsidR="00B44F68">
              <w:rPr>
                <w:rFonts w:hint="eastAsia"/>
                <w:b/>
                <w:sz w:val="20"/>
              </w:rPr>
              <w:t>英语</w:t>
            </w:r>
            <w:r w:rsidR="00B44F68">
              <w:rPr>
                <w:rFonts w:hint="eastAsia"/>
                <w:b/>
                <w:sz w:val="20"/>
              </w:rPr>
              <w:t xml:space="preserve">   </w:t>
            </w:r>
            <w:r w:rsidR="00B44F68">
              <w:rPr>
                <w:rFonts w:hint="eastAsia"/>
                <w:sz w:val="20"/>
                <w:lang w:val="de-DE"/>
              </w:rPr>
              <w:t>□</w:t>
            </w:r>
            <w:r w:rsidR="00B44F68">
              <w:rPr>
                <w:rFonts w:hint="eastAsia"/>
                <w:b/>
                <w:sz w:val="20"/>
              </w:rPr>
              <w:t>其他</w:t>
            </w:r>
          </w:p>
        </w:tc>
      </w:tr>
      <w:tr w:rsidR="00B639B0" w:rsidTr="00A07C75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B44F6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639B0" w:rsidTr="00A07C7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44F6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44F6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B44F6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B44F6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B44F6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B44F6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B44F6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639B0" w:rsidTr="00A07C75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44F6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932309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44F6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B44F6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B44F6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B44F6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B44F6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B44F6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 w:rsidR="00F923D7" w:rsidRDefault="00B44F6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  <w:p w:rsidR="00F923D7" w:rsidRDefault="00B44F6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B44F6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Q:19.11.03</w:t>
            </w:r>
          </w:p>
          <w:p w:rsidR="00F923D7" w:rsidRDefault="00B44F6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E:19.11.03</w:t>
            </w:r>
          </w:p>
          <w:p w:rsidR="00F923D7" w:rsidRDefault="00B44F6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O:19.11.03</w:t>
            </w:r>
          </w:p>
        </w:tc>
        <w:tc>
          <w:tcPr>
            <w:tcW w:w="1324" w:type="dxa"/>
            <w:vAlign w:val="center"/>
          </w:tcPr>
          <w:p w:rsidR="00F923D7" w:rsidRDefault="00B44F6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B639B0" w:rsidTr="00A07C75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B44F68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639B0" w:rsidTr="00A07C75">
        <w:trPr>
          <w:trHeight w:val="510"/>
        </w:trPr>
        <w:tc>
          <w:tcPr>
            <w:tcW w:w="1201" w:type="dxa"/>
            <w:vAlign w:val="center"/>
          </w:tcPr>
          <w:p w:rsidR="006C1EBD" w:rsidRDefault="00B44F6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07C75" w:rsidP="006C1EBD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B44F6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B44F6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C76D02" w:rsidP="006C1EBD"/>
        </w:tc>
      </w:tr>
      <w:tr w:rsidR="00B639B0" w:rsidTr="00A07C75">
        <w:trPr>
          <w:trHeight w:val="506"/>
        </w:trPr>
        <w:tc>
          <w:tcPr>
            <w:tcW w:w="1201" w:type="dxa"/>
            <w:vAlign w:val="center"/>
          </w:tcPr>
          <w:p w:rsidR="006C1EBD" w:rsidRDefault="00B44F6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07C75" w:rsidP="00A07C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C76D02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C76D02" w:rsidP="006C1EBD"/>
        </w:tc>
      </w:tr>
      <w:tr w:rsidR="00B639B0" w:rsidTr="00A07C75">
        <w:trPr>
          <w:trHeight w:val="588"/>
        </w:trPr>
        <w:tc>
          <w:tcPr>
            <w:tcW w:w="1201" w:type="dxa"/>
            <w:vAlign w:val="center"/>
          </w:tcPr>
          <w:p w:rsidR="006C1EBD" w:rsidRDefault="00B44F6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07C7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2020-11-1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B44F6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C76D02" w:rsidP="006C1EBD"/>
        </w:tc>
      </w:tr>
    </w:tbl>
    <w:p w:rsidR="00A07C75" w:rsidRDefault="00A07C7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32309" w:rsidRDefault="00932309" w:rsidP="00932309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4"/>
        <w:gridCol w:w="1559"/>
        <w:gridCol w:w="981"/>
        <w:gridCol w:w="5823"/>
        <w:gridCol w:w="795"/>
      </w:tblGrid>
      <w:tr w:rsidR="00932309" w:rsidTr="00191D37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32309" w:rsidRDefault="00932309" w:rsidP="00191D3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932309" w:rsidRDefault="00932309" w:rsidP="00191D3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932309" w:rsidRDefault="00932309" w:rsidP="00191D3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932309" w:rsidRDefault="00932309" w:rsidP="00191D3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32309" w:rsidRDefault="00932309" w:rsidP="00191D37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32309" w:rsidTr="00191D37">
        <w:trPr>
          <w:cantSplit/>
          <w:trHeight w:val="5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32309" w:rsidRPr="00EC3F12" w:rsidRDefault="00932309" w:rsidP="0093230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</w:p>
        </w:tc>
        <w:tc>
          <w:tcPr>
            <w:tcW w:w="1559" w:type="dxa"/>
            <w:vAlign w:val="center"/>
          </w:tcPr>
          <w:p w:rsidR="00932309" w:rsidRPr="00EC3F12" w:rsidRDefault="00932309" w:rsidP="00191D37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8:30</w:t>
            </w:r>
          </w:p>
        </w:tc>
        <w:tc>
          <w:tcPr>
            <w:tcW w:w="6804" w:type="dxa"/>
            <w:gridSpan w:val="2"/>
          </w:tcPr>
          <w:p w:rsidR="00932309" w:rsidRPr="0039331C" w:rsidRDefault="00932309" w:rsidP="00191D37">
            <w:pPr>
              <w:spacing w:line="280" w:lineRule="exact"/>
              <w:ind w:firstLineChars="200" w:firstLine="482"/>
              <w:jc w:val="left"/>
              <w:rPr>
                <w:rFonts w:asci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32309" w:rsidRPr="0039331C" w:rsidRDefault="00932309" w:rsidP="00191D3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 xml:space="preserve">A </w:t>
            </w:r>
          </w:p>
        </w:tc>
      </w:tr>
      <w:tr w:rsidR="00932309" w:rsidTr="00191D37">
        <w:trPr>
          <w:cantSplit/>
          <w:trHeight w:val="271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32309" w:rsidRPr="00EC3F12" w:rsidRDefault="00932309" w:rsidP="00932309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</w:p>
        </w:tc>
        <w:tc>
          <w:tcPr>
            <w:tcW w:w="1559" w:type="dxa"/>
            <w:vAlign w:val="center"/>
          </w:tcPr>
          <w:p w:rsidR="00932309" w:rsidRPr="00EC3F12" w:rsidRDefault="00932309" w:rsidP="00191D3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8:30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  <w:p w:rsidR="00932309" w:rsidRPr="00032807" w:rsidRDefault="00932309" w:rsidP="00191D37"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932309" w:rsidRPr="00571732" w:rsidRDefault="00932309" w:rsidP="00191D37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管理层、安全事务代表</w:t>
            </w:r>
          </w:p>
          <w:p w:rsidR="00932309" w:rsidRPr="00571732" w:rsidRDefault="00932309" w:rsidP="00191D37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932309" w:rsidRPr="00571732" w:rsidRDefault="00932309" w:rsidP="00191D3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QEO:4.1理解组织及其环境、4.2理解相关方的需求和期望、4.3 确定管理体系的范围、4.4质量/环境管理体系及其过程、5.1领导作用和承诺、5.2质量/环境/职业健康安全方针、5.3组织的岗位、职责和权限、O5.4协商与参与、6.1应对风险和机遇的措施、6.2质量/环境目标及其实现的策划、Q6.3变更的策划、O7.1资源总则、O7.4信息交流、9.3管理评审、10.1改进、10.3持续改进，</w:t>
            </w:r>
          </w:p>
          <w:p w:rsidR="00932309" w:rsidRPr="00571732" w:rsidRDefault="00932309" w:rsidP="00191D3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32309" w:rsidRPr="00571732" w:rsidRDefault="00932309" w:rsidP="00191D3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932309" w:rsidTr="00191D37">
        <w:trPr>
          <w:cantSplit/>
          <w:trHeight w:val="103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32309" w:rsidRPr="00EC3F12" w:rsidRDefault="00932309" w:rsidP="004E66C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4E66C2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.1</w:t>
            </w:r>
          </w:p>
        </w:tc>
        <w:tc>
          <w:tcPr>
            <w:tcW w:w="1559" w:type="dxa"/>
            <w:vAlign w:val="center"/>
          </w:tcPr>
          <w:p w:rsidR="00932309" w:rsidRPr="00032807" w:rsidRDefault="004E66C2" w:rsidP="004E66C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="00932309"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932309"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="00932309"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932309"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="00932309"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</w:tc>
        <w:tc>
          <w:tcPr>
            <w:tcW w:w="981" w:type="dxa"/>
          </w:tcPr>
          <w:p w:rsidR="00932309" w:rsidRPr="00571732" w:rsidRDefault="00932309" w:rsidP="00191D37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823" w:type="dxa"/>
            <w:vAlign w:val="center"/>
          </w:tcPr>
          <w:p w:rsidR="00932309" w:rsidRPr="00932309" w:rsidRDefault="00932309" w:rsidP="00191D3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7.1.5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监视和测量资源、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8.6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产品和服务的放行、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8.7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不合格输出的控制</w:t>
            </w:r>
          </w:p>
          <w:p w:rsidR="00932309" w:rsidRPr="00571732" w:rsidRDefault="00932309" w:rsidP="00932309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：</w:t>
            </w:r>
            <w:r w:rsidRPr="00571732">
              <w:rPr>
                <w:rFonts w:ascii="宋体" w:hAnsi="宋体" w:cs="Arial"/>
                <w:sz w:val="21"/>
                <w:szCs w:val="21"/>
              </w:rPr>
              <w:t>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</w:t>
            </w:r>
          </w:p>
          <w:p w:rsidR="00932309" w:rsidRPr="00571732" w:rsidRDefault="00932309" w:rsidP="00932309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32309" w:rsidRPr="00571732" w:rsidRDefault="00932309" w:rsidP="00191D3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 xml:space="preserve">A  </w:t>
            </w:r>
          </w:p>
        </w:tc>
      </w:tr>
      <w:tr w:rsidR="00932309" w:rsidTr="00D359DA">
        <w:trPr>
          <w:cantSplit/>
          <w:trHeight w:val="220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32309" w:rsidRPr="004E66C2" w:rsidRDefault="00932309" w:rsidP="00191D3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4E66C2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="004E66C2">
              <w:rPr>
                <w:rFonts w:ascii="宋体" w:hAnsi="宋体" w:cs="Arial" w:hint="eastAsia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932309" w:rsidRDefault="004E66C2" w:rsidP="00191D3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="00932309">
              <w:rPr>
                <w:rFonts w:ascii="宋体" w:hAnsi="宋体" w:cs="Arial"/>
                <w:sz w:val="18"/>
                <w:szCs w:val="18"/>
              </w:rPr>
              <w:t>:</w:t>
            </w:r>
            <w:r w:rsidR="00932309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="00932309"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="00932309"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932309"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="00932309"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="00932309"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  <w:p w:rsidR="00932309" w:rsidRPr="00EC3F12" w:rsidRDefault="004E66C2" w:rsidP="00191D37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932309" w:rsidRPr="00571732" w:rsidRDefault="00932309" w:rsidP="00191D37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生产部及现场</w:t>
            </w:r>
          </w:p>
          <w:p w:rsidR="00932309" w:rsidRPr="00571732" w:rsidRDefault="00932309" w:rsidP="00191D37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932309" w:rsidRPr="00571732" w:rsidRDefault="00932309" w:rsidP="00191D37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产品和服务的设计和开发不适用确认、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8.5.4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产品防护、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8.5.6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生产和服务提供的更改控制，</w:t>
            </w:r>
          </w:p>
          <w:p w:rsidR="00932309" w:rsidRPr="00932309" w:rsidRDefault="00932309" w:rsidP="00932309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</w:t>
            </w:r>
            <w:r>
              <w:rPr>
                <w:rFonts w:ascii="宋体" w:hAnsi="宋体" w:cs="Arial" w:hint="eastAsia"/>
                <w:sz w:val="21"/>
                <w:szCs w:val="21"/>
              </w:rPr>
              <w:t>/OHSMS</w:t>
            </w:r>
            <w:r w:rsidRPr="00571732">
              <w:rPr>
                <w:rFonts w:ascii="宋体" w:hAnsi="宋体" w:cs="Arial"/>
                <w:sz w:val="21"/>
                <w:szCs w:val="21"/>
              </w:rPr>
              <w:t>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</w:t>
            </w:r>
            <w:r>
              <w:rPr>
                <w:rFonts w:ascii="宋体" w:hAnsi="宋体" w:cs="Arial" w:hint="eastAsia"/>
                <w:sz w:val="21"/>
                <w:szCs w:val="21"/>
              </w:rPr>
              <w:t>/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职业健康安全目标、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Arial" w:hint="eastAsia"/>
                <w:sz w:val="21"/>
                <w:szCs w:val="21"/>
              </w:rPr>
              <w:t>/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危险源辨识与评价、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32309" w:rsidRPr="00571732" w:rsidRDefault="00932309" w:rsidP="00191D37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932309" w:rsidTr="00191D37">
        <w:trPr>
          <w:cantSplit/>
          <w:trHeight w:val="12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32309" w:rsidRPr="00EC3F12" w:rsidRDefault="00932309" w:rsidP="004E66C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4E66C2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="004E66C2">
              <w:rPr>
                <w:rFonts w:ascii="宋体" w:hAnsi="宋体" w:cs="Arial" w:hint="eastAsia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4E66C2" w:rsidRDefault="004E66C2" w:rsidP="004E66C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</w:p>
          <w:p w:rsidR="00932309" w:rsidRPr="00EC3F12" w:rsidRDefault="004E66C2" w:rsidP="004E66C2"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932309" w:rsidRPr="00571732" w:rsidRDefault="00932309" w:rsidP="00191D37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b/>
                <w:sz w:val="21"/>
                <w:szCs w:val="21"/>
              </w:rPr>
              <w:t>行政部及厂区</w:t>
            </w:r>
          </w:p>
        </w:tc>
        <w:tc>
          <w:tcPr>
            <w:tcW w:w="5823" w:type="dxa"/>
            <w:vAlign w:val="center"/>
          </w:tcPr>
          <w:p w:rsidR="00932309" w:rsidRDefault="00932309" w:rsidP="00932309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571732">
              <w:rPr>
                <w:rFonts w:ascii="宋体" w:hAnsi="宋体" w:cs="Arial"/>
                <w:spacing w:val="-6"/>
                <w:sz w:val="21"/>
                <w:szCs w:val="21"/>
              </w:rPr>
              <w:t>9.1.1</w:t>
            </w:r>
            <w:r w:rsidRPr="00571732">
              <w:rPr>
                <w:rFonts w:ascii="宋体" w:hAnsi="宋体" w:cs="Arial" w:hint="eastAsia"/>
                <w:spacing w:val="-6"/>
                <w:sz w:val="21"/>
                <w:szCs w:val="21"/>
              </w:rPr>
              <w:t>监视、测量、分析和评价总则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71732">
              <w:rPr>
                <w:rFonts w:ascii="宋体" w:hAnsi="宋体" w:cs="Arial"/>
                <w:sz w:val="21"/>
                <w:szCs w:val="21"/>
              </w:rPr>
              <w:t>9.1.3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分析与评价、</w:t>
            </w:r>
            <w:r w:rsidRPr="00571732"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内部审核、</w:t>
            </w:r>
          </w:p>
          <w:p w:rsidR="00932309" w:rsidRDefault="00932309" w:rsidP="00932309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内部审核、</w:t>
            </w:r>
            <w:r w:rsidRPr="00571732">
              <w:rPr>
                <w:rFonts w:ascii="宋体" w:hAnsi="宋体" w:cs="Arial"/>
                <w:sz w:val="21"/>
                <w:szCs w:val="21"/>
              </w:rPr>
              <w:t>10.2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不合格和纠正措施，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 xml:space="preserve"> 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环境目标、6.1.3合规义务、6.1.4措施的策划、9.1监视、测量、分析和评价（9.1.1总则、9.1.2</w:t>
            </w:r>
            <w:r>
              <w:rPr>
                <w:rFonts w:ascii="宋体" w:hAnsi="宋体" w:cs="Arial" w:hint="eastAsia"/>
                <w:sz w:val="21"/>
                <w:szCs w:val="21"/>
              </w:rPr>
              <w:t>合规性评价）、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  <w:r>
              <w:rPr>
                <w:rFonts w:ascii="宋体" w:hAnsi="宋体" w:cs="Arial" w:hint="eastAsia"/>
                <w:sz w:val="21"/>
                <w:szCs w:val="21"/>
              </w:rPr>
              <w:t>E</w:t>
            </w:r>
            <w:r w:rsidRPr="00D773CA">
              <w:rPr>
                <w:rFonts w:ascii="宋体" w:hAnsi="宋体" w:cs="Arial" w:hint="eastAsia"/>
                <w:sz w:val="21"/>
                <w:szCs w:val="21"/>
              </w:rPr>
              <w:t>MS运行控制相关财务支出证据</w:t>
            </w:r>
          </w:p>
          <w:p w:rsidR="00932309" w:rsidRPr="00EC3F12" w:rsidRDefault="00932309" w:rsidP="00932309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内部审核、10.2不符合/事件和纠正措施，6.1.2危险源的辨识与评价、6.1.3合规义务、6.1.4措施的策划、9.1监视、测量、分析和评价（9.1.1总则、9.1.2</w:t>
            </w:r>
            <w:r>
              <w:rPr>
                <w:rFonts w:ascii="宋体" w:hAnsi="宋体" w:cs="Arial" w:hint="eastAsia"/>
                <w:sz w:val="21"/>
                <w:szCs w:val="21"/>
              </w:rPr>
              <w:t>合规性评价）、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8.1运行策划和控制、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D773CA">
              <w:rPr>
                <w:rFonts w:ascii="宋体" w:hAnsi="宋体" w:cs="Arial" w:hint="eastAsia"/>
                <w:sz w:val="21"/>
                <w:szCs w:val="21"/>
              </w:rPr>
              <w:t>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32309" w:rsidRPr="00571732" w:rsidRDefault="00932309" w:rsidP="00191D37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932309" w:rsidTr="00191D37">
        <w:trPr>
          <w:cantSplit/>
          <w:trHeight w:val="15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32309" w:rsidRPr="004E66C2" w:rsidRDefault="00932309" w:rsidP="004E66C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lastRenderedPageBreak/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4E66C2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="004E66C2">
              <w:rPr>
                <w:rFonts w:ascii="宋体" w:hAnsi="宋体" w:cs="Arial" w:hint="eastAsia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4E66C2" w:rsidRDefault="004E66C2" w:rsidP="004E66C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6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932309" w:rsidRPr="00EC3F12" w:rsidRDefault="004E66C2" w:rsidP="00980A4D">
            <w:pPr>
              <w:spacing w:line="240" w:lineRule="exact"/>
              <w:jc w:val="left"/>
              <w:rPr>
                <w:rFonts w:ascii="宋体" w:hAnsi="宋体" w:cs="Arial"/>
                <w:sz w:val="18"/>
                <w:szCs w:val="18"/>
              </w:rPr>
            </w:pPr>
            <w:r w:rsidRPr="00EC3F12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="00980A4D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="00980A4D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932309" w:rsidRPr="00571732" w:rsidRDefault="00932309" w:rsidP="00191D37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供销</w:t>
            </w:r>
            <w:r w:rsidRPr="00571732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932309" w:rsidRPr="00571732" w:rsidRDefault="00932309" w:rsidP="00191D37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QMS:5.3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外部提供过程、产品和服务的控制（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8.4.1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总则、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控制类型和程度、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8.4.3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提供给外部供方的信息），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产品和服务的要求（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8.2.1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顾客沟通、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与产品和服务有关要求的确认、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与产品有关要求评审、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8.2.4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与产品有关要求的更改）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销售和服务提供的控制、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顾客或外部供方的财产、</w:t>
            </w:r>
            <w:r w:rsidRPr="00571732">
              <w:rPr>
                <w:rFonts w:ascii="宋体" w:hAnsi="宋体" w:cs="Arial"/>
                <w:sz w:val="21"/>
                <w:szCs w:val="21"/>
              </w:rPr>
              <w:t>9.1.2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顾客满意、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8.5.5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交付后的活动</w:t>
            </w:r>
          </w:p>
          <w:p w:rsidR="00932309" w:rsidRDefault="00932309" w:rsidP="00191D37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/>
                <w:sz w:val="21"/>
                <w:szCs w:val="21"/>
              </w:rPr>
              <w:t>EMS: 5.3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571732">
              <w:rPr>
                <w:rFonts w:ascii="宋体" w:hAnsi="宋体" w:cs="Arial"/>
                <w:sz w:val="21"/>
                <w:szCs w:val="21"/>
              </w:rPr>
              <w:t>6.2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环境目标、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71732"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 w:rsidRPr="00571732">
              <w:rPr>
                <w:rFonts w:ascii="宋体" w:hAnsi="宋体" w:cs="Arial" w:hint="eastAsia"/>
                <w:sz w:val="21"/>
                <w:szCs w:val="21"/>
              </w:rPr>
              <w:t>环境因素、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8.1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571732">
              <w:rPr>
                <w:rFonts w:ascii="宋体" w:hAnsi="宋体" w:cs="Arial"/>
                <w:sz w:val="21"/>
                <w:szCs w:val="21"/>
              </w:rPr>
              <w:t>8.2</w:t>
            </w:r>
            <w:r w:rsidRPr="00571732"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</w:p>
          <w:p w:rsidR="00932309" w:rsidRPr="00571732" w:rsidRDefault="00932309" w:rsidP="00191D37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32309" w:rsidRPr="00571732" w:rsidRDefault="00932309" w:rsidP="00191D3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932309" w:rsidTr="00191D37">
        <w:trPr>
          <w:cantSplit/>
          <w:trHeight w:val="128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32309" w:rsidRPr="00EC3F12" w:rsidRDefault="00932309" w:rsidP="004E66C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20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4E66C2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EC3F12">
              <w:rPr>
                <w:rFonts w:ascii="宋体" w:hAnsi="宋体" w:cs="Arial"/>
                <w:sz w:val="18"/>
                <w:szCs w:val="18"/>
              </w:rPr>
              <w:t>.</w:t>
            </w:r>
            <w:r w:rsidR="004E66C2">
              <w:rPr>
                <w:rFonts w:ascii="宋体" w:hAnsi="宋体" w:cs="Arial" w:hint="eastAsia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932309" w:rsidRPr="00EC3F12" w:rsidRDefault="00932309" w:rsidP="004E66C2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EC3F12">
              <w:rPr>
                <w:rFonts w:ascii="宋体" w:hAnsi="宋体" w:cs="Arial"/>
                <w:sz w:val="18"/>
                <w:szCs w:val="18"/>
              </w:rPr>
              <w:t>16:00</w:t>
            </w:r>
            <w:r w:rsidRPr="00EC3F12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EC3F12">
              <w:rPr>
                <w:rFonts w:ascii="宋体" w:hAnsi="宋体" w:cs="Arial"/>
                <w:sz w:val="18"/>
                <w:szCs w:val="18"/>
              </w:rPr>
              <w:t>1</w:t>
            </w:r>
            <w:r w:rsidR="00980A4D">
              <w:rPr>
                <w:rFonts w:ascii="宋体" w:hAnsi="宋体" w:cs="Arial" w:hint="eastAsia"/>
                <w:sz w:val="18"/>
                <w:szCs w:val="18"/>
              </w:rPr>
              <w:t>6</w:t>
            </w:r>
            <w:r w:rsidRPr="00EC3F12">
              <w:rPr>
                <w:rFonts w:ascii="宋体" w:hAnsi="宋体" w:cs="Arial"/>
                <w:sz w:val="18"/>
                <w:szCs w:val="18"/>
              </w:rPr>
              <w:t>:</w:t>
            </w:r>
            <w:r w:rsidR="00980A4D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EC3F12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932309" w:rsidRPr="00571732" w:rsidRDefault="00932309" w:rsidP="00191D37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932309" w:rsidRPr="00571732" w:rsidRDefault="00932309" w:rsidP="00191D37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32309" w:rsidRPr="00571732" w:rsidRDefault="00932309" w:rsidP="00191D37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</w:tbl>
    <w:p w:rsidR="00A07C75" w:rsidRDefault="00A07C7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B44F6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B44F68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B44F68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B44F68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B44F68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B44F68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D02" w:rsidRDefault="00C76D02" w:rsidP="00B639B0">
      <w:r>
        <w:separator/>
      </w:r>
    </w:p>
  </w:endnote>
  <w:endnote w:type="continuationSeparator" w:id="1">
    <w:p w:rsidR="00C76D02" w:rsidRDefault="00C76D02" w:rsidP="00B63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D02" w:rsidRDefault="00C76D02" w:rsidP="00B639B0">
      <w:r>
        <w:separator/>
      </w:r>
    </w:p>
  </w:footnote>
  <w:footnote w:type="continuationSeparator" w:id="1">
    <w:p w:rsidR="00C76D02" w:rsidRDefault="00C76D02" w:rsidP="00B639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B44F68" w:rsidP="00A07C7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0D263A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B44F68" w:rsidP="00A07C75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44F68" w:rsidRPr="00390345">
      <w:rPr>
        <w:rStyle w:val="CharChar1"/>
        <w:rFonts w:hint="default"/>
      </w:rPr>
      <w:t xml:space="preserve">        </w:t>
    </w:r>
    <w:r w:rsidR="00B44F68" w:rsidRPr="00390345">
      <w:rPr>
        <w:rStyle w:val="CharChar1"/>
        <w:rFonts w:hint="default"/>
        <w:w w:val="90"/>
      </w:rPr>
      <w:t>Beijing International Standard united Certification Co.,Ltd.</w:t>
    </w:r>
    <w:r w:rsidR="00B44F68">
      <w:rPr>
        <w:rStyle w:val="CharChar1"/>
        <w:rFonts w:hint="default"/>
        <w:w w:val="90"/>
        <w:szCs w:val="21"/>
      </w:rPr>
      <w:t xml:space="preserve">  </w:t>
    </w:r>
    <w:r w:rsidR="00B44F68">
      <w:rPr>
        <w:rStyle w:val="CharChar1"/>
        <w:rFonts w:hint="default"/>
        <w:w w:val="90"/>
        <w:sz w:val="20"/>
      </w:rPr>
      <w:t xml:space="preserve"> </w:t>
    </w:r>
    <w:r w:rsidR="00B44F68">
      <w:rPr>
        <w:rStyle w:val="CharChar1"/>
        <w:rFonts w:hint="default"/>
        <w:w w:val="90"/>
      </w:rPr>
      <w:t xml:space="preserve">                   </w:t>
    </w:r>
  </w:p>
  <w:p w:rsidR="00587C05" w:rsidRDefault="000D263A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39B0"/>
    <w:rsid w:val="000D263A"/>
    <w:rsid w:val="002E28CC"/>
    <w:rsid w:val="004E66C2"/>
    <w:rsid w:val="0050684D"/>
    <w:rsid w:val="007D7B3F"/>
    <w:rsid w:val="008D3BDA"/>
    <w:rsid w:val="00932309"/>
    <w:rsid w:val="00980A4D"/>
    <w:rsid w:val="00A07C75"/>
    <w:rsid w:val="00B44F68"/>
    <w:rsid w:val="00B639B0"/>
    <w:rsid w:val="00C76D02"/>
    <w:rsid w:val="00C816F0"/>
    <w:rsid w:val="00D30EBF"/>
    <w:rsid w:val="00D359DA"/>
    <w:rsid w:val="00DF5000"/>
    <w:rsid w:val="00E82902"/>
    <w:rsid w:val="00E94E64"/>
    <w:rsid w:val="00F17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492</Words>
  <Characters>2810</Characters>
  <Application>Microsoft Office Word</Application>
  <DocSecurity>0</DocSecurity>
  <Lines>23</Lines>
  <Paragraphs>6</Paragraphs>
  <ScaleCrop>false</ScaleCrop>
  <Company>微软中国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35</cp:revision>
  <dcterms:created xsi:type="dcterms:W3CDTF">2015-06-17T14:31:00Z</dcterms:created>
  <dcterms:modified xsi:type="dcterms:W3CDTF">2020-11-04T07:57:00Z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