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受审核方：陕西秦航机械制造有限责任公司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22.03.02</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强兴</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实习审核员</w:t>
            </w:r>
          </w:p>
        </w:tc>
        <w:tc>
          <w:tcPr>
            <w:tcW w:w="1699" w:type="dxa"/>
            <w:vAlign w:val="center"/>
          </w:tcPr>
          <w:p>
            <w:pPr>
              <w:jc w:val="center"/>
              <w:rPr>
                <w:b/>
                <w:sz w:val="21"/>
                <w:szCs w:val="21"/>
              </w:rPr>
            </w:pPr>
            <w:r>
              <w:rPr>
                <w:b/>
                <w:sz w:val="21"/>
                <w:szCs w:val="21"/>
              </w:rPr>
              <w:t>2020-N0EMS-1263375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实习审核员</w:t>
            </w:r>
          </w:p>
        </w:tc>
        <w:tc>
          <w:tcPr>
            <w:tcW w:w="1699" w:type="dxa"/>
            <w:vAlign w:val="center"/>
          </w:tcPr>
          <w:p>
            <w:pPr>
              <w:jc w:val="center"/>
              <w:rPr>
                <w:b/>
                <w:sz w:val="21"/>
                <w:szCs w:val="21"/>
              </w:rPr>
            </w:pPr>
            <w:r>
              <w:rPr>
                <w:b/>
                <w:sz w:val="21"/>
                <w:szCs w:val="21"/>
              </w:rPr>
              <w:t>2020-N0EMS-1263290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w:t>
      </w:r>
      <w:r>
        <w:rPr>
          <w:rFonts w:hint="eastAsia"/>
          <w:b/>
          <w:sz w:val="21"/>
          <w:szCs w:val="21"/>
          <w:u w:val="single"/>
          <w:lang w:val="en-US" w:eastAsia="zh-CN"/>
        </w:rPr>
        <w:t>EMS</w:t>
      </w:r>
      <w:r>
        <w:rPr>
          <w:rFonts w:hint="eastAsia"/>
          <w:b/>
          <w:sz w:val="21"/>
          <w:szCs w:val="21"/>
        </w:rPr>
        <w:t>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陕西秦航机械制造有限责任公司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陕西省咸阳市永寿县火车站大街</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713400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陕西省咸阳市永寿县火车站大街</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713400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陕西省咸阳市永寿县火车站大街</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713400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董旭辉</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029-38612527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王斌</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董旭辉</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2020年12月08日 下午至2020年12月09日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bookmarkStart w:id="26" w:name="审核范围"/>
            <w:r>
              <w:rPr>
                <w:sz w:val="20"/>
              </w:rPr>
              <w:t>汽车零部件：平衡轴支架平衡轴壳类铸件、活气缸缸体制造其场所所涉及的环境管理活动。</w:t>
            </w:r>
            <w:bookmarkEnd w:id="26"/>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22.03.02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2022.8.15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2019年08月13日 上午至2019年08月14日 下午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宋体" w:hAnsi="宋体"/>
                <w:b/>
                <w:sz w:val="21"/>
                <w:szCs w:val="21"/>
              </w:rPr>
            </w:pPr>
            <w:r>
              <w:rPr>
                <w:rFonts w:hint="eastAsia"/>
                <w:u w:val="single"/>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u w:val="single"/>
              </w:rPr>
            </w:pPr>
            <w:r>
              <w:rPr>
                <w:rFonts w:hint="eastAsia"/>
                <w:u w:val="single"/>
              </w:rPr>
              <w:t>提供了</w:t>
            </w:r>
            <w:r>
              <w:rPr>
                <w:u w:val="single"/>
              </w:rPr>
              <w:t>相关方需求和期望一览表</w:t>
            </w:r>
            <w:r>
              <w:rPr>
                <w:rFonts w:hint="eastAsia"/>
                <w:u w:val="single"/>
              </w:rPr>
              <w:t>，调查分析基本齐全，确定了优先考虑的顺序。</w:t>
            </w:r>
          </w:p>
          <w:p>
            <w:pPr>
              <w:spacing w:line="240" w:lineRule="exact"/>
              <w:rPr>
                <w:rFonts w:ascii="宋体" w:hAnsi="宋体"/>
                <w:b/>
                <w:sz w:val="21"/>
                <w:szCs w:val="21"/>
              </w:rPr>
            </w:pPr>
            <w:r>
              <w:rPr>
                <w:rFonts w:hint="eastAsia"/>
                <w:u w:val="single"/>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olor w:val="000000"/>
                <w:szCs w:val="21"/>
              </w:rPr>
              <w:t xml:space="preserve"> </w:t>
            </w:r>
            <w:r>
              <w:rPr>
                <w:rFonts w:hint="eastAsia"/>
                <w:szCs w:val="21"/>
                <w:lang w:val="de-DE"/>
              </w:rPr>
              <w:t>□</w:t>
            </w:r>
            <w:r>
              <w:rPr>
                <w:rFonts w:hint="eastAsia" w:ascii="宋体" w:hAnsi="宋体"/>
                <w:b/>
                <w:color w:val="000000" w:themeColor="text1"/>
                <w:sz w:val="20"/>
                <w:szCs w:val="20"/>
              </w:rPr>
              <w:t>质量/</w:t>
            </w:r>
            <w:r>
              <w:rPr>
                <w:rFonts w:hint="eastAsia" w:ascii="宋体" w:hAnsi="宋体"/>
                <w:color w:val="000000"/>
                <w:szCs w:val="21"/>
              </w:rPr>
              <w:t>■</w:t>
            </w:r>
            <w:r>
              <w:rPr>
                <w:rFonts w:hint="eastAsia" w:ascii="宋体" w:hAnsi="宋体"/>
                <w:b/>
                <w:color w:val="000000" w:themeColor="text1"/>
                <w:sz w:val="20"/>
                <w:szCs w:val="20"/>
              </w:rPr>
              <w:t>环境/</w:t>
            </w:r>
            <w:r>
              <w:rPr>
                <w:rFonts w:hint="eastAsia"/>
                <w:szCs w:val="21"/>
                <w:lang w:val="de-DE"/>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adjustRightInd w:val="0"/>
              <w:spacing w:line="480" w:lineRule="exact"/>
              <w:ind w:firstLine="240" w:firstLineChars="100"/>
              <w:textAlignment w:val="baseline"/>
              <w:rPr>
                <w:u w:val="single"/>
              </w:rPr>
            </w:pPr>
            <w:r>
              <w:rPr>
                <w:rFonts w:hint="eastAsia" w:ascii="微软雅黑" w:hAnsi="微软雅黑" w:eastAsia="微软雅黑"/>
                <w:szCs w:val="22"/>
                <w:u w:val="single"/>
              </w:rPr>
              <w:t>公司</w:t>
            </w:r>
            <w:r>
              <w:rPr>
                <w:rFonts w:hint="eastAsia"/>
                <w:u w:val="single"/>
              </w:rPr>
              <w:t>方针是：</w:t>
            </w:r>
          </w:p>
          <w:p>
            <w:pPr>
              <w:spacing w:line="360" w:lineRule="auto"/>
              <w:ind w:firstLine="480" w:firstLineChars="200"/>
              <w:rPr>
                <w:rFonts w:ascii="宋体" w:hAnsi="宋体"/>
                <w:szCs w:val="21"/>
              </w:rPr>
            </w:pPr>
            <w:r>
              <w:rPr>
                <w:rFonts w:hint="eastAsia" w:ascii="宋体" w:hAnsi="宋体"/>
                <w:szCs w:val="21"/>
              </w:rPr>
              <w:t>遵守法律、防治污染、降低能耗、持续改进</w:t>
            </w:r>
          </w:p>
          <w:p>
            <w:pPr>
              <w:ind w:firstLine="240" w:firstLineChars="100"/>
              <w:rPr>
                <w:u w:val="single"/>
              </w:rPr>
            </w:pPr>
          </w:p>
          <w:p>
            <w:pPr>
              <w:spacing w:line="240" w:lineRule="exact"/>
              <w:ind w:left="228" w:leftChars="95"/>
              <w:rPr>
                <w:b/>
              </w:rPr>
            </w:pPr>
          </w:p>
          <w:p>
            <w:pPr>
              <w:spacing w:line="240" w:lineRule="exact"/>
              <w:ind w:left="228" w:leftChars="95"/>
              <w:rPr>
                <w:rFonts w:ascii="宋体" w:hAnsi="宋体"/>
                <w:b/>
                <w:sz w:val="21"/>
                <w:szCs w:val="21"/>
              </w:rPr>
            </w:pPr>
            <w:r>
              <w:rPr>
                <w:u w:val="single"/>
              </w:rPr>
              <w:t>管理方针在内部适当的沟通</w:t>
            </w:r>
            <w:r>
              <w:rPr>
                <w:rFonts w:hint="eastAsia"/>
                <w:u w:val="single"/>
              </w:rPr>
              <w:t>，</w:t>
            </w:r>
            <w:r>
              <w:rPr>
                <w:u w:val="single"/>
              </w:rPr>
              <w:t>管理评审时进行了评审</w:t>
            </w:r>
            <w:r>
              <w:rPr>
                <w:rFonts w:hint="eastAsia"/>
                <w:u w:val="single"/>
              </w:rPr>
              <w:t>，</w:t>
            </w:r>
            <w:r>
              <w:rPr>
                <w:u w:val="single"/>
              </w:rPr>
              <w:t>方针适宜</w:t>
            </w: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tabs>
                <w:tab w:val="left" w:pos="2552"/>
              </w:tabs>
              <w:spacing w:line="360" w:lineRule="exact"/>
              <w:rPr>
                <w:rFonts w:ascii="宋体" w:hAnsi="宋体"/>
                <w:szCs w:val="21"/>
                <w:u w:val="single"/>
              </w:rPr>
            </w:pPr>
            <w:r>
              <w:rPr>
                <w:rFonts w:hint="eastAsia" w:ascii="宋体" w:hAnsi="宋体"/>
                <w:szCs w:val="21"/>
                <w:u w:val="single"/>
              </w:rPr>
              <w:t>识别了办公、销售、质检、生产等过程的环境因素，动态更新，评价出的重要环境因素包括：固体废弃物排放、噪声排放、废气排放、废水排放、火灾事故的发生等。</w:t>
            </w:r>
          </w:p>
          <w:p>
            <w:pPr>
              <w:tabs>
                <w:tab w:val="left" w:pos="2552"/>
              </w:tabs>
              <w:spacing w:line="360" w:lineRule="exact"/>
              <w:rPr>
                <w:rFonts w:ascii="宋体" w:hAnsi="宋体"/>
                <w:szCs w:val="21"/>
                <w:u w:val="single"/>
              </w:rPr>
            </w:pPr>
            <w:r>
              <w:rPr>
                <w:rFonts w:hint="eastAsia" w:ascii="宋体" w:hAnsi="宋体"/>
                <w:szCs w:val="21"/>
                <w:u w:val="single"/>
              </w:rPr>
              <w:t>在采购、销售、质检、生产、仓储、运输、交付、日常办公等过程能使用生命周期观点和方法识别环境因素并加以管理。</w:t>
            </w:r>
          </w:p>
          <w:p>
            <w:pPr>
              <w:tabs>
                <w:tab w:val="left" w:pos="2552"/>
              </w:tabs>
              <w:spacing w:line="360" w:lineRule="exact"/>
              <w:rPr>
                <w:rFonts w:ascii="宋体" w:hAnsi="宋体"/>
                <w:szCs w:val="21"/>
                <w:u w:val="single"/>
              </w:rPr>
            </w:pPr>
            <w:r>
              <w:rPr>
                <w:rFonts w:hint="eastAsia" w:ascii="宋体" w:hAnsi="宋体"/>
                <w:szCs w:val="21"/>
                <w:u w:val="single"/>
              </w:rPr>
              <w:t>公司通过制定目标、管理方案、应急预案、日常检查与控制等方法，对环境因素进行控制，同时针对重要环境因素、风险和机遇及环境目标，制定了措施方案。</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sz w:val="21"/>
                <w:szCs w:val="21"/>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color w:val="000000"/>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color w:val="000000"/>
                <w:szCs w:val="21"/>
              </w:rPr>
              <w:t>■</w:t>
            </w:r>
            <w:r>
              <w:rPr>
                <w:rFonts w:hint="eastAsia" w:ascii="宋体" w:hAnsi="宋体"/>
                <w:b/>
                <w:color w:val="000000" w:themeColor="text1"/>
                <w:szCs w:val="21"/>
              </w:rPr>
              <w:t>产品/服务</w:t>
            </w:r>
            <w:r>
              <w:rPr>
                <w:rFonts w:hint="eastAsia" w:ascii="宋体" w:hAnsi="宋体"/>
                <w:color w:val="000000"/>
                <w:szCs w:val="21"/>
              </w:rPr>
              <w:t>■</w:t>
            </w:r>
            <w:r>
              <w:rPr>
                <w:rFonts w:hint="eastAsia" w:ascii="宋体" w:hAnsi="宋体"/>
                <w:b/>
                <w:color w:val="000000" w:themeColor="text1"/>
                <w:szCs w:val="21"/>
              </w:rPr>
              <w:t>环境因素□危险源，</w:t>
            </w:r>
            <w:r>
              <w:rPr>
                <w:rFonts w:hint="eastAsia" w:ascii="宋体" w:hAnsi="宋体"/>
                <w:color w:val="000000"/>
                <w:szCs w:val="21"/>
              </w:rPr>
              <w:t>■</w:t>
            </w:r>
            <w:r>
              <w:rPr>
                <w:rFonts w:hint="eastAsia" w:ascii="宋体" w:hAnsi="宋体"/>
                <w:b/>
                <w:color w:val="000000" w:themeColor="text1"/>
                <w:szCs w:val="21"/>
              </w:rPr>
              <w:t>确定 □未确定法律法规要求的具体条款，</w:t>
            </w:r>
          </w:p>
          <w:p>
            <w:pPr>
              <w:pStyle w:val="12"/>
              <w:numPr>
                <w:ilvl w:val="0"/>
                <w:numId w:val="1"/>
              </w:numPr>
              <w:tabs>
                <w:tab w:val="left" w:pos="540"/>
              </w:tabs>
              <w:spacing w:line="300" w:lineRule="exact"/>
              <w:ind w:firstLineChars="0"/>
              <w:rPr>
                <w:rFonts w:ascii="宋体" w:hAnsi="宋体"/>
                <w:szCs w:val="21"/>
                <w:u w:val="single"/>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ascii="宋体" w:hAnsi="宋体"/>
                <w:u w:val="single"/>
              </w:rPr>
            </w:pPr>
            <w:r>
              <w:rPr>
                <w:rFonts w:hint="eastAsia" w:ascii="宋体" w:hAnsi="宋体"/>
                <w:u w:val="single"/>
              </w:rPr>
              <w:t>公司环境目标：</w:t>
            </w:r>
          </w:p>
          <w:p>
            <w:pPr>
              <w:spacing w:line="360" w:lineRule="auto"/>
              <w:ind w:firstLine="480" w:firstLineChars="200"/>
              <w:rPr>
                <w:rFonts w:ascii="宋体" w:hAnsi="宋体"/>
                <w:szCs w:val="21"/>
              </w:rPr>
            </w:pPr>
            <w:r>
              <w:rPr>
                <w:rFonts w:ascii="宋体" w:hAnsi="宋体"/>
                <w:szCs w:val="21"/>
              </w:rPr>
              <w:t>a)</w:t>
            </w:r>
            <w:r>
              <w:rPr>
                <w:rFonts w:hint="eastAsia" w:ascii="宋体" w:hAnsi="宋体"/>
                <w:szCs w:val="21"/>
              </w:rPr>
              <w:t>重大环境污染事故为零；</w:t>
            </w:r>
          </w:p>
          <w:p>
            <w:pPr>
              <w:spacing w:line="360" w:lineRule="auto"/>
              <w:ind w:firstLine="480" w:firstLineChars="200"/>
              <w:rPr>
                <w:rFonts w:ascii="宋体" w:hAnsi="宋体"/>
                <w:szCs w:val="21"/>
              </w:rPr>
            </w:pPr>
            <w:r>
              <w:rPr>
                <w:rFonts w:ascii="宋体" w:hAnsi="宋体"/>
                <w:szCs w:val="21"/>
              </w:rPr>
              <w:t>b)</w:t>
            </w:r>
            <w:r>
              <w:rPr>
                <w:rFonts w:hint="eastAsia" w:ascii="宋体" w:hAnsi="宋体"/>
                <w:szCs w:val="21"/>
              </w:rPr>
              <w:t>工作场所产生的废水、废气和厂界噪声达到国家排放标准要求；</w:t>
            </w:r>
          </w:p>
          <w:p>
            <w:pPr>
              <w:spacing w:line="360" w:lineRule="auto"/>
              <w:ind w:firstLine="480" w:firstLineChars="200"/>
              <w:rPr>
                <w:rFonts w:ascii="宋体" w:hAnsi="宋体"/>
                <w:szCs w:val="21"/>
              </w:rPr>
            </w:pPr>
            <w:r>
              <w:rPr>
                <w:rFonts w:ascii="宋体" w:hAnsi="宋体"/>
                <w:szCs w:val="21"/>
              </w:rPr>
              <w:t>c)</w:t>
            </w:r>
            <w:r>
              <w:rPr>
                <w:rFonts w:hint="eastAsia" w:ascii="宋体" w:hAnsi="宋体"/>
                <w:szCs w:val="21"/>
              </w:rPr>
              <w:t>工作场所的废弃物处置符合国家及地方环保规定要求；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sz w:val="21"/>
                <w:szCs w:val="21"/>
              </w:rPr>
            </w:pPr>
            <w:r>
              <w:rPr>
                <w:rFonts w:ascii="宋体" w:hAnsi="宋体"/>
                <w:u w:val="single"/>
              </w:rPr>
              <w:t>体系文件符合公司要求</w:t>
            </w:r>
            <w:r>
              <w:rPr>
                <w:rFonts w:hint="eastAsia" w:ascii="宋体" w:hAnsi="宋体"/>
                <w:u w:val="single"/>
              </w:rPr>
              <w:t>，</w:t>
            </w:r>
            <w:r>
              <w:rPr>
                <w:rFonts w:ascii="宋体" w:hAnsi="宋体"/>
                <w:u w:val="single"/>
              </w:rPr>
              <w:t>文件和记录管理控制符合标准要求</w:t>
            </w:r>
            <w:r>
              <w:rPr>
                <w:rFonts w:hint="eastAsia" w:ascii="宋体"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sz w:val="21"/>
                <w:szCs w:val="21"/>
              </w:rPr>
            </w:pPr>
            <w:r>
              <w:rPr>
                <w:rFonts w:hint="eastAsia" w:ascii="宋体" w:hAnsi="宋体"/>
                <w:u w:val="single"/>
              </w:rPr>
              <w:t>编制了人力资源管理程序，制定培训计划并实施。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sz w:val="21"/>
                <w:szCs w:val="21"/>
              </w:rPr>
            </w:pPr>
            <w:r>
              <w:rPr>
                <w:rFonts w:hint="eastAsia" w:ascii="宋体" w:hAnsi="宋体"/>
                <w:szCs w:val="21"/>
                <w:u w:val="single"/>
              </w:rPr>
              <w:t>主要设备有：白模生产线、造型线、沾浆线、电炉、真空泵、抛丸机、喷漆线、车床、钻床、起重机、水帘净化器、UV净化器、布袋除尘器、电脑、打印机、网络、电话等设施设备，有生产和办公场所能满足要求；</w:t>
            </w:r>
            <w:r>
              <w:rPr>
                <w:rFonts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sz w:val="21"/>
                <w:szCs w:val="21"/>
              </w:rPr>
            </w:pPr>
            <w:r>
              <w:rPr>
                <w:rFonts w:hint="eastAsia"/>
                <w:u w:val="single"/>
              </w:rPr>
              <w:t>产品生产销售对环境没有特殊要求，生产销售服务和办公环境干净、整洁。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u w:val="single"/>
              </w:rPr>
            </w:pPr>
            <w:r>
              <w:rPr>
                <w:rFonts w:hint="eastAsia"/>
                <w:u w:val="single"/>
              </w:rPr>
              <w:t>无需环保和职业健康安全监视和测量资源。</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sz w:val="21"/>
                <w:szCs w:val="21"/>
              </w:rPr>
            </w:pPr>
            <w:r>
              <w:rPr>
                <w:rFonts w:hint="eastAsia"/>
                <w:u w:val="single"/>
              </w:rPr>
              <w:t>企业运行过程所需的知识从内部来源获取的有：公司生产和管理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sz w:val="21"/>
                <w:szCs w:val="21"/>
              </w:rPr>
            </w:pPr>
            <w:r>
              <w:rPr>
                <w:rFonts w:hint="eastAsia"/>
                <w:u w:val="single"/>
              </w:rPr>
              <w:t>分类垃圾桶、</w:t>
            </w:r>
            <w:r>
              <w:rPr>
                <w:rFonts w:hint="eastAsia" w:ascii="宋体" w:hAnsi="宋体"/>
                <w:szCs w:val="21"/>
                <w:u w:val="single"/>
              </w:rPr>
              <w:t>水帘净化器、UV净化器、布袋除尘器</w:t>
            </w: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1. 针对方针的管理职责评审</w:t>
            </w:r>
          </w:p>
          <w:p>
            <w:pPr>
              <w:spacing w:line="300" w:lineRule="exact"/>
              <w:ind w:left="1"/>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宋体" w:hAnsi="宋体"/>
                <w:b/>
                <w:sz w:val="21"/>
                <w:szCs w:val="21"/>
              </w:rPr>
            </w:pPr>
            <w:r>
              <w:rPr>
                <w:rFonts w:hint="eastAsia" w:asciiTheme="minorEastAsia" w:hAnsiTheme="minorEastAsia" w:eastAsiaTheme="minorEastAsia"/>
                <w:szCs w:val="22"/>
                <w:u w:val="single"/>
              </w:rPr>
              <w:t>根据组织宗旨制定了管理体系方针，进行了有效沟通，在管理评审时进行评审，</w:t>
            </w:r>
            <w:r>
              <w:rPr>
                <w:rFonts w:asciiTheme="minorEastAsia" w:hAnsiTheme="minorEastAsia" w:eastAsiaTheme="minorEastAsia"/>
                <w:szCs w:val="22"/>
                <w:u w:val="single"/>
              </w:rPr>
              <w:t>符合要求</w:t>
            </w:r>
            <w:r>
              <w:rPr>
                <w:rFonts w:hint="eastAsia" w:asciiTheme="minorEastAsia" w:hAnsiTheme="minorEastAsia" w:eastAsiaTheme="minorEastAsia"/>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2. 组织内部沟通的充分性与效果；（OHSMS员工参与风险管理/健康安全事务的关心和影响力；组织对外联络关注顾客的感受情况、</w:t>
            </w:r>
            <w:r>
              <w:rPr>
                <w:rFonts w:asciiTheme="minorEastAsia" w:hAnsiTheme="minorEastAsia" w:eastAsiaTheme="minorEastAsia"/>
                <w:b/>
                <w:color w:val="000000" w:themeColor="text1"/>
                <w:sz w:val="20"/>
                <w:szCs w:val="20"/>
              </w:rPr>
              <w:t>信息交流</w:t>
            </w:r>
            <w:r>
              <w:rPr>
                <w:rFonts w:hint="eastAsia" w:asciiTheme="minorEastAsia" w:hAnsiTheme="minorEastAsia" w:eastAsiaTheme="minorEastAsia"/>
                <w:b/>
                <w:color w:val="000000" w:themeColor="text1"/>
                <w:sz w:val="20"/>
                <w:szCs w:val="20"/>
              </w:rPr>
              <w:t>包括通报相关方的情况等）</w:t>
            </w:r>
          </w:p>
          <w:p>
            <w:pPr>
              <w:spacing w:line="240" w:lineRule="exact"/>
              <w:rPr>
                <w:rFonts w:asciiTheme="minorEastAsia" w:hAnsiTheme="minorEastAsia" w:eastAsiaTheme="minorEastAsia"/>
                <w:b/>
                <w:color w:val="000000" w:themeColor="text1"/>
                <w:sz w:val="20"/>
                <w:szCs w:val="20"/>
              </w:rPr>
            </w:pPr>
          </w:p>
          <w:p>
            <w:pPr>
              <w:spacing w:line="240" w:lineRule="exact"/>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内部沟通的情况：内部沟通方式：</w:t>
            </w:r>
            <w:r>
              <w:rPr>
                <w:rFonts w:hint="eastAsia" w:asciiTheme="minorEastAsia" w:hAnsiTheme="minorEastAsia" w:eastAsiaTheme="minorEastAsia"/>
                <w:szCs w:val="22"/>
                <w:u w:val="single"/>
              </w:rPr>
              <w:t>培训、会议、宣传栏；</w:t>
            </w:r>
          </w:p>
          <w:p>
            <w:pPr>
              <w:spacing w:line="240" w:lineRule="exact"/>
              <w:rPr>
                <w:rFonts w:asciiTheme="minorEastAsia" w:hAnsiTheme="minorEastAsia" w:eastAsiaTheme="minorEastAsia"/>
                <w:szCs w:val="22"/>
                <w:u w:val="single"/>
              </w:rPr>
            </w:pPr>
            <w:r>
              <w:rPr>
                <w:rFonts w:hint="eastAsia" w:asciiTheme="minorEastAsia" w:hAnsiTheme="minorEastAsia" w:eastAsiaTheme="minorEastAsia"/>
                <w:b/>
                <w:color w:val="000000" w:themeColor="text1"/>
                <w:sz w:val="20"/>
                <w:szCs w:val="20"/>
              </w:rPr>
              <w:t xml:space="preserve">                内部沟通的效果：</w:t>
            </w:r>
            <w:r>
              <w:rPr>
                <w:rFonts w:hint="eastAsia" w:asciiTheme="minorEastAsia" w:hAnsiTheme="minorEastAsia" w:eastAsiaTheme="minorEastAsia"/>
                <w:szCs w:val="22"/>
                <w:u w:val="single"/>
              </w:rPr>
              <w:t>沟通畅通；</w:t>
            </w:r>
          </w:p>
          <w:p>
            <w:pPr>
              <w:spacing w:line="240" w:lineRule="exact"/>
              <w:rPr>
                <w:rFonts w:asciiTheme="minorEastAsia" w:hAnsiTheme="minorEastAsia" w:eastAsiaTheme="minorEastAsia"/>
                <w:b/>
                <w:color w:val="000000" w:themeColor="text1"/>
                <w:sz w:val="20"/>
                <w:szCs w:val="20"/>
              </w:rPr>
            </w:pPr>
          </w:p>
          <w:p>
            <w:pPr>
              <w:spacing w:line="240" w:lineRule="exact"/>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组织对外联络，关注顾客的感受情况（QMS）：</w:t>
            </w:r>
            <w:r>
              <w:rPr>
                <w:rFonts w:hint="eastAsia" w:asciiTheme="minorEastAsia" w:hAnsiTheme="minorEastAsia" w:eastAsiaTheme="minorEastAsia"/>
                <w:szCs w:val="22"/>
                <w:u w:val="single"/>
              </w:rPr>
              <w:t xml:space="preserve"> 。</w:t>
            </w:r>
          </w:p>
          <w:p>
            <w:pPr>
              <w:spacing w:line="240" w:lineRule="exact"/>
              <w:rPr>
                <w:rFonts w:asciiTheme="minorEastAsia" w:hAnsiTheme="minorEastAsia" w:eastAsiaTheme="minorEastAsia"/>
                <w:b/>
                <w:color w:val="000000" w:themeColor="text1"/>
                <w:sz w:val="20"/>
                <w:szCs w:val="20"/>
              </w:rPr>
            </w:pPr>
          </w:p>
          <w:p>
            <w:pPr>
              <w:spacing w:line="240" w:lineRule="exact"/>
              <w:rPr>
                <w:rFonts w:asciiTheme="minorEastAsia" w:hAnsiTheme="minorEastAsia" w:eastAsiaTheme="minorEastAsia"/>
                <w:szCs w:val="22"/>
                <w:u w:val="single"/>
              </w:rPr>
            </w:pPr>
            <w:r>
              <w:rPr>
                <w:rFonts w:hint="eastAsia" w:asciiTheme="minorEastAsia" w:hAnsiTheme="minorEastAsia" w:eastAsiaTheme="minorEastAsia"/>
                <w:b/>
                <w:color w:val="000000" w:themeColor="text1"/>
                <w:sz w:val="20"/>
                <w:szCs w:val="20"/>
              </w:rPr>
              <w:t>外部信息的接收、成文并答复的情况（E、S填写）：</w:t>
            </w:r>
            <w:r>
              <w:rPr>
                <w:rFonts w:hint="eastAsia" w:asciiTheme="minorEastAsia" w:hAnsiTheme="minorEastAsia" w:eastAsiaTheme="minorEastAsia"/>
                <w:szCs w:val="22"/>
                <w:u w:val="single"/>
              </w:rPr>
              <w:t>参加相关部门组织的会议，接收相关部门下达的通知并在公司内部沟通传达。</w:t>
            </w:r>
          </w:p>
          <w:p>
            <w:pPr>
              <w:spacing w:line="240" w:lineRule="exact"/>
              <w:rPr>
                <w:rFonts w:asciiTheme="minorEastAsia" w:hAnsiTheme="minorEastAsia" w:eastAsiaTheme="minorEastAsia"/>
                <w:b/>
                <w:color w:val="000000" w:themeColor="text1"/>
                <w:sz w:val="20"/>
                <w:szCs w:val="20"/>
              </w:rPr>
            </w:pPr>
          </w:p>
          <w:p>
            <w:pPr>
              <w:spacing w:line="240" w:lineRule="exact"/>
              <w:rPr>
                <w:rFonts w:asciiTheme="minorEastAsia" w:hAnsiTheme="minorEastAsia" w:eastAsiaTheme="minorEastAsia"/>
                <w:szCs w:val="22"/>
                <w:u w:val="single"/>
              </w:rPr>
            </w:pPr>
            <w:r>
              <w:rPr>
                <w:rFonts w:hint="eastAsia" w:asciiTheme="minorEastAsia" w:hAnsiTheme="minorEastAsia" w:eastAsiaTheme="minorEastAsia"/>
                <w:b/>
                <w:color w:val="000000" w:themeColor="text1"/>
                <w:sz w:val="20"/>
                <w:szCs w:val="20"/>
              </w:rPr>
              <w:t>重要环境因素信息对外交流情况（EMS填写）：</w:t>
            </w:r>
            <w:r>
              <w:rPr>
                <w:rFonts w:hint="eastAsia" w:asciiTheme="minorEastAsia" w:hAnsiTheme="minorEastAsia" w:eastAsiaTheme="minorEastAsia"/>
                <w:szCs w:val="22"/>
                <w:u w:val="single"/>
              </w:rPr>
              <w:t>对相关方进行环保告知。</w:t>
            </w:r>
          </w:p>
          <w:p>
            <w:pPr>
              <w:spacing w:line="240" w:lineRule="exact"/>
              <w:rPr>
                <w:rFonts w:asciiTheme="minorEastAsia" w:hAnsiTheme="minorEastAsia" w:eastAsiaTheme="minorEastAsia"/>
                <w:szCs w:val="22"/>
                <w:u w:val="single"/>
              </w:rPr>
            </w:pPr>
          </w:p>
          <w:p>
            <w:pPr>
              <w:tabs>
                <w:tab w:val="left" w:pos="9720"/>
                <w:tab w:val="left" w:pos="9900"/>
              </w:tabs>
              <w:spacing w:line="360" w:lineRule="auto"/>
              <w:rPr>
                <w:rFonts w:asciiTheme="minorEastAsia" w:hAnsiTheme="minorEastAsia" w:eastAsiaTheme="minorEastAsia"/>
                <w:szCs w:val="22"/>
                <w:u w:val="single"/>
              </w:rPr>
            </w:pPr>
            <w:r>
              <w:rPr>
                <w:rFonts w:hint="eastAsia" w:asciiTheme="minorEastAsia" w:hAnsiTheme="minorEastAsia" w:eastAsiaTheme="minorEastAsia"/>
                <w:b/>
                <w:color w:val="000000" w:themeColor="text1"/>
                <w:sz w:val="20"/>
                <w:szCs w:val="20"/>
              </w:rPr>
              <w:t>OHSMS事务代表协商和交流的情况（OHSMS填写）：</w:t>
            </w:r>
            <w:r>
              <w:rPr>
                <w:rFonts w:hint="eastAsia" w:asciiTheme="minorEastAsia" w:hAnsiTheme="minorEastAsia" w:eastAsiaTheme="minorEastAsia"/>
                <w:szCs w:val="22"/>
                <w:u w:val="single"/>
              </w:rPr>
              <w:t xml:space="preserve"> </w:t>
            </w:r>
          </w:p>
          <w:p>
            <w:pPr>
              <w:spacing w:line="240" w:lineRule="exact"/>
              <w:rPr>
                <w:rFonts w:asciiTheme="minorEastAsia" w:hAnsiTheme="minorEastAsia" w:eastAsiaTheme="minorEastAsia"/>
                <w:b/>
                <w:color w:val="000000" w:themeColor="text1"/>
                <w:sz w:val="20"/>
                <w:szCs w:val="20"/>
              </w:rPr>
            </w:pPr>
          </w:p>
          <w:p>
            <w:pPr>
              <w:spacing w:line="240" w:lineRule="exact"/>
              <w:rPr>
                <w:rFonts w:ascii="宋体" w:hAnsi="宋体"/>
                <w:b/>
                <w:sz w:val="21"/>
                <w:szCs w:val="21"/>
              </w:rPr>
            </w:pPr>
            <w:r>
              <w:rPr>
                <w:rFonts w:hint="eastAsia" w:asciiTheme="minorEastAsia" w:hAnsiTheme="minorEastAsia" w:eastAsiaTheme="minorEastAsia"/>
                <w:b/>
                <w:color w:val="000000" w:themeColor="text1"/>
                <w:szCs w:val="21"/>
              </w:rPr>
              <w:t>与相关方协商的情况（OHSMS填写）：</w:t>
            </w:r>
            <w:r>
              <w:rPr>
                <w:rFonts w:hint="eastAsia" w:asciiTheme="minorEastAsia" w:hAnsiTheme="minorEastAsia" w:eastAsiaTheme="minorEastAsia"/>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1、废水管控：</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生活废水经化粪池简单处理后排入政府管网集中处理。</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表面处理工序用水循环使用，每月排放一次，作为危险废物交由有危险废物处置资质的单位进行处置。</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喷涂工序废气治理设施喷淋水经涂装循环水净化处理设施处理后回用，约半年排放一次，排放废液作为危险废物交由有危险废物处置资质的单位进行处置。</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天然气锅炉排水属于清净下水排市政雨水管网。项目无废水排放，不会对周边地表水体造成明显影响。</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2、废气管控：</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浇注过程有机废气通过负压真空管进入集气罐收集，采取水帘+UV分解+活性炭吸附后15高排气筒排放。</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中频炉经1台高效脉冲电炉专用布袋除尘器处理后经15m排气筒排放。</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落砂处理废气经2台布袋除尘器处理后分别经15m排气筒排放。</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抛丸工序粉尘采用1台脉冲滤筒除尘器处理经15m排气筒排放。</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白模生产工艺废气经UV分解+活性炭吸附后经18m排气筒排放。</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工件进入喷涂线后先进行表面处理，会有少量碱性气体产生，项目采用水洗塔将收集的碱性气体吸收后经1根排气筒排放，水洗塔水循环使用，用于表面处理线预脱脂、主脱脂用水使用。</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喷漆工序喷漆废气经集气管道收集后经水帘+过滤棉+活性炭吸附+UV光解+活性炭吸附装置处理后经18m高排气筒排放。</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烘干工序废气经集气管道收集后经水帘+2道过滤棉+UV光解+活性炭吸附装置处理后经18m高排气简排放。</w:t>
            </w:r>
          </w:p>
          <w:p>
            <w:p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天然气锅炉安装了超低氮燃烧器，天然气锅炉废气经10m高排气筒排放。</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经无组织废气监测符合排放标准要求。</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3、噪声管控：</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生产过程产生的设备噪声，采取厂房内操作和选用低噪声的设备和工具并做消声和减振处理，同时加强设备的检查和维保，确保机械设备在正常工况下运行，经噪声监测达标排放。</w:t>
            </w:r>
          </w:p>
          <w:p>
            <w:pPr>
              <w:spacing w:line="360" w:lineRule="auto"/>
              <w:ind w:firstLine="421"/>
              <w:rPr>
                <w:rFonts w:ascii="宋体" w:hAnsi="宋体"/>
                <w:b/>
                <w:sz w:val="21"/>
                <w:szCs w:val="21"/>
              </w:rPr>
            </w:pPr>
            <w:r>
              <w:rPr>
                <w:rFonts w:hint="eastAsia" w:cs="宋体" w:asciiTheme="minorEastAsia" w:hAnsiTheme="minorEastAsia" w:eastAsiaTheme="minorEastAsia"/>
                <w:szCs w:val="21"/>
              </w:rPr>
              <w:t>4、固废管控：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生产过程中废钢丸、除尘灰及中频炉和砂处理收尘统一收集后外售处置。</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危险废物为废包装桶、废过滤棉、废活性炭、表画处理工序废液、喷涂工序废液均属于危险废物，经各自收集桶收集后暂存于危险废物暂存间，定期交由有资质单位处置。</w:t>
            </w:r>
          </w:p>
          <w:p>
            <w:pPr>
              <w:numPr>
                <w:ilvl w:val="0"/>
                <w:numId w:val="2"/>
              </w:num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能源资源管控：</w:t>
            </w:r>
          </w:p>
          <w:p>
            <w:pPr>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生产过程注意节水、节电、节钢材，人走关闭设备和照明开关，现场未发现有漏水和浪费电能的现象。</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6、产品生命周期的环境管控：</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公司从工艺设计和采购产品时已考虑了产品的环保性（包括原材料），生产过程中，严格按照环保等管理制度实施，控制好辅助材料的用量，避免浪费，生命周期终了时钢材还可以回收再利用。</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7、潜在火灾管控：</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公司生产车间和办公区域配备了消防栓、灭火器。</w:t>
            </w:r>
          </w:p>
          <w:p>
            <w:pPr>
              <w:spacing w:line="240" w:lineRule="exact"/>
              <w:ind w:firstLine="48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8、按有关程序和要求通报供方和顾客，采用〈告知函〉方式通报。查到相关方告知书。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tabs>
                <w:tab w:val="left" w:pos="6597"/>
              </w:tabs>
              <w:spacing w:line="240" w:lineRule="exact"/>
              <w:ind w:firstLine="48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公司确定的紧急情况有：火灾、人身伤害等。提供了应急预案，其中包括目的、适用范围、职责、应急处理细则、演习、必备资料等，相关内容基本充分。</w:t>
            </w:r>
          </w:p>
          <w:p>
            <w:pPr>
              <w:tabs>
                <w:tab w:val="left" w:pos="6597"/>
              </w:tabs>
              <w:spacing w:line="240" w:lineRule="exact"/>
              <w:ind w:firstLine="48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应急设施配置：在车间、仓库、办公场所内均配备了灭火器等消防设施。</w:t>
            </w:r>
          </w:p>
          <w:p>
            <w:pPr>
              <w:tabs>
                <w:tab w:val="left" w:pos="6597"/>
              </w:tabs>
              <w:spacing w:line="240" w:lineRule="exact"/>
              <w:ind w:firstLine="480" w:firstLineChars="200"/>
              <w:rPr>
                <w:rFonts w:asciiTheme="minorEastAsia" w:hAnsiTheme="minorEastAsia" w:eastAsiaTheme="minorEastAsia"/>
                <w:szCs w:val="22"/>
                <w:u w:val="single"/>
              </w:rPr>
            </w:pPr>
            <w:r>
              <w:rPr>
                <w:rFonts w:hint="eastAsia" w:ascii="宋体" w:hAnsi="宋体"/>
                <w:szCs w:val="21"/>
              </w:rPr>
              <w:t>但是生产部喷漆车间的灭火器指针在红色区域，不符合应急准备的要求，开具了不符合报告。</w:t>
            </w:r>
          </w:p>
          <w:p>
            <w:pPr>
              <w:spacing w:line="240" w:lineRule="exact"/>
              <w:rPr>
                <w:rFonts w:ascii="宋体" w:hAnsi="宋体"/>
                <w:b/>
                <w:sz w:val="21"/>
                <w:szCs w:val="21"/>
              </w:rPr>
            </w:pPr>
            <w:r>
              <w:rPr>
                <w:rFonts w:hint="eastAsia" w:asciiTheme="minorEastAsia" w:hAnsiTheme="minorEastAsia" w:eastAsiaTheme="minorEastAsia"/>
                <w:color w:val="auto"/>
                <w:szCs w:val="22"/>
                <w:u w:val="single"/>
              </w:rPr>
              <w:t>2020.5.25进行了</w:t>
            </w:r>
            <w:r>
              <w:rPr>
                <w:rFonts w:hint="eastAsia" w:asciiTheme="minorEastAsia" w:hAnsiTheme="minorEastAsia" w:eastAsiaTheme="minorEastAsia"/>
                <w:szCs w:val="22"/>
                <w:u w:val="single"/>
              </w:rPr>
              <w:t>消防应急预案演练，演练后对应急预案的可操作性和充分性进行了评价。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tabs>
                <w:tab w:val="left" w:pos="6597"/>
              </w:tabs>
              <w:spacing w:line="240" w:lineRule="exact"/>
              <w:ind w:firstLine="480" w:firstLineChars="200"/>
              <w:rPr>
                <w:rFonts w:ascii="宋体" w:hAnsi="宋体"/>
                <w:b/>
                <w:sz w:val="21"/>
                <w:szCs w:val="21"/>
              </w:rPr>
            </w:pPr>
            <w:r>
              <w:rPr>
                <w:rFonts w:hint="eastAsia" w:asciiTheme="minorEastAsia" w:hAnsiTheme="minorEastAsia" w:eastAsiaTheme="minorEastAsia"/>
                <w:szCs w:val="22"/>
                <w:u w:val="single"/>
              </w:rPr>
              <w:t>起重机和天然气锅炉年检合格。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ind w:firstLine="480" w:firstLineChars="200"/>
              <w:rPr>
                <w:rFonts w:ascii="宋体" w:hAnsi="宋体"/>
                <w:b/>
                <w:sz w:val="21"/>
                <w:szCs w:val="21"/>
              </w:rPr>
            </w:pPr>
            <w:r>
              <w:rPr>
                <w:rFonts w:hint="eastAsia" w:asciiTheme="minorEastAsia" w:hAnsiTheme="minorEastAsia" w:eastAsiaTheme="minorEastAsia"/>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480" w:firstLineChars="200"/>
              <w:rPr>
                <w:rFonts w:ascii="宋体" w:hAnsi="宋体"/>
                <w:b/>
                <w:sz w:val="21"/>
                <w:szCs w:val="21"/>
              </w:rPr>
            </w:pPr>
            <w:r>
              <w:rPr>
                <w:rFonts w:hint="eastAsia" w:ascii="Arial" w:hAnsi="Arial" w:cs="Arial"/>
                <w:szCs w:val="21"/>
                <w:u w:val="single"/>
              </w:rPr>
              <w:t>定期进行环境目标完成情况的检查</w:t>
            </w:r>
            <w:r>
              <w:rPr>
                <w:rFonts w:hint="eastAsia" w:asciiTheme="minorEastAsia" w:hAnsiTheme="minorEastAsia" w:eastAsiaTheme="minorEastAsia"/>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0" w:hanging="120" w:hangingChars="50"/>
              <w:rPr>
                <w:rFonts w:ascii="宋体" w:hAnsi="宋体"/>
                <w:b/>
                <w:sz w:val="21"/>
                <w:szCs w:val="21"/>
              </w:rPr>
            </w:pPr>
            <w:r>
              <w:rPr>
                <w:rFonts w:hint="eastAsia" w:asciiTheme="minorEastAsia" w:hAnsiTheme="minorEastAsia" w:eastAsiaTheme="minorEastAsia"/>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b/>
                <w:color w:val="000000" w:themeColor="text1"/>
                <w:sz w:val="20"/>
                <w:szCs w:val="20"/>
              </w:rPr>
              <w:t>了解内审的策划;</w:t>
            </w:r>
          </w:p>
          <w:p>
            <w:pPr>
              <w:spacing w:line="240" w:lineRule="exact"/>
              <w:rPr>
                <w:b/>
                <w:color w:val="000000" w:themeColor="text1"/>
                <w:sz w:val="20"/>
                <w:szCs w:val="20"/>
              </w:rPr>
            </w:pPr>
            <w:r>
              <w:rPr>
                <w:rFonts w:hint="eastAsia"/>
                <w:b/>
                <w:color w:val="000000" w:themeColor="text1"/>
                <w:sz w:val="20"/>
                <w:szCs w:val="20"/>
              </w:rPr>
              <w:t xml:space="preserve">  </w:t>
            </w:r>
            <w:r>
              <w:rPr>
                <w:rFonts w:hint="eastAsia" w:asciiTheme="minorEastAsia" w:hAnsiTheme="minorEastAsia" w:eastAsiaTheme="minorEastAsia"/>
                <w:szCs w:val="22"/>
                <w:u w:val="single"/>
              </w:rPr>
              <w:t>每年一次，本次20</w:t>
            </w:r>
            <w:r>
              <w:rPr>
                <w:rFonts w:hint="eastAsia" w:asciiTheme="minorEastAsia" w:hAnsiTheme="minorEastAsia" w:eastAsiaTheme="minorEastAsia"/>
                <w:szCs w:val="22"/>
                <w:u w:val="single"/>
                <w:lang w:val="en-US" w:eastAsia="zh-CN"/>
              </w:rPr>
              <w:t>20</w:t>
            </w:r>
            <w:r>
              <w:rPr>
                <w:rFonts w:hint="eastAsia" w:asciiTheme="minorEastAsia" w:hAnsiTheme="minorEastAsia" w:eastAsiaTheme="minorEastAsia"/>
                <w:szCs w:val="22"/>
                <w:u w:val="single"/>
              </w:rPr>
              <w:t>.</w:t>
            </w:r>
            <w:r>
              <w:rPr>
                <w:rFonts w:hint="eastAsia" w:asciiTheme="minorEastAsia" w:hAnsiTheme="minorEastAsia" w:eastAsiaTheme="minorEastAsia"/>
                <w:szCs w:val="22"/>
                <w:u w:val="single"/>
                <w:lang w:val="en-US" w:eastAsia="zh-CN"/>
              </w:rPr>
              <w:t>5</w:t>
            </w:r>
            <w:r>
              <w:rPr>
                <w:rFonts w:hint="eastAsia" w:asciiTheme="minorEastAsia" w:hAnsiTheme="minorEastAsia" w:eastAsiaTheme="minorEastAsia"/>
                <w:szCs w:val="22"/>
                <w:u w:val="single"/>
              </w:rPr>
              <w:t>.1</w:t>
            </w:r>
            <w:r>
              <w:rPr>
                <w:rFonts w:hint="eastAsia" w:asciiTheme="minorEastAsia" w:hAnsiTheme="minorEastAsia" w:eastAsiaTheme="minorEastAsia"/>
                <w:szCs w:val="22"/>
                <w:u w:val="single"/>
                <w:lang w:val="en-US" w:eastAsia="zh-CN"/>
              </w:rPr>
              <w:t>6</w:t>
            </w:r>
            <w:r>
              <w:rPr>
                <w:rFonts w:hint="eastAsia" w:asciiTheme="minorEastAsia" w:hAnsiTheme="minorEastAsia" w:eastAsiaTheme="minorEastAsia"/>
                <w:szCs w:val="22"/>
                <w:u w:val="single"/>
              </w:rPr>
              <w:t>日内审。</w:t>
            </w:r>
          </w:p>
          <w:p>
            <w:pPr>
              <w:spacing w:line="240" w:lineRule="exact"/>
              <w:rPr>
                <w:b/>
                <w:color w:val="000000" w:themeColor="text1"/>
                <w:sz w:val="20"/>
                <w:szCs w:val="20"/>
              </w:rPr>
            </w:pPr>
            <w:r>
              <w:rPr>
                <w:rFonts w:hint="eastAsia"/>
                <w:b/>
                <w:color w:val="000000" w:themeColor="text1"/>
                <w:sz w:val="20"/>
                <w:szCs w:val="20"/>
              </w:rPr>
              <w:t xml:space="preserve">了解内审是否覆盖了管理体系范围内的活动及标准的要求; </w:t>
            </w:r>
          </w:p>
          <w:p>
            <w:pPr>
              <w:spacing w:line="240" w:lineRule="exact"/>
              <w:ind w:firstLine="240" w:firstLineChars="100"/>
              <w:rPr>
                <w:rFonts w:asciiTheme="minorEastAsia" w:hAnsiTheme="minorEastAsia" w:eastAsiaTheme="minorEastAsia"/>
                <w:szCs w:val="22"/>
                <w:u w:val="single"/>
              </w:rPr>
            </w:pPr>
            <w:r>
              <w:rPr>
                <w:rFonts w:hint="eastAsia" w:asciiTheme="minorEastAsia" w:hAnsiTheme="minorEastAsia" w:eastAsiaTheme="minorEastAsia"/>
                <w:szCs w:val="22"/>
                <w:u w:val="single"/>
              </w:rPr>
              <w:t>覆盖。</w:t>
            </w:r>
          </w:p>
          <w:p>
            <w:pPr>
              <w:spacing w:line="240" w:lineRule="exact"/>
              <w:rPr>
                <w:b/>
                <w:color w:val="000000" w:themeColor="text1"/>
                <w:sz w:val="20"/>
                <w:szCs w:val="20"/>
              </w:rPr>
            </w:pPr>
            <w:r>
              <w:rPr>
                <w:rFonts w:hint="eastAsia"/>
                <w:b/>
                <w:color w:val="000000" w:themeColor="text1"/>
                <w:sz w:val="20"/>
                <w:szCs w:val="20"/>
              </w:rPr>
              <w:t>了解内审结论是什么？</w:t>
            </w:r>
          </w:p>
          <w:p>
            <w:pPr>
              <w:spacing w:line="240" w:lineRule="exact"/>
              <w:ind w:firstLine="240" w:firstLineChars="100"/>
              <w:rPr>
                <w:rFonts w:ascii="宋体" w:hAnsi="宋体"/>
                <w:b/>
                <w:sz w:val="21"/>
                <w:szCs w:val="21"/>
              </w:rPr>
            </w:pPr>
            <w:r>
              <w:rPr>
                <w:rFonts w:hint="eastAsia" w:ascii="宋体" w:hAnsi="宋体"/>
                <w:u w:val="single"/>
              </w:rPr>
              <w:t>公司的管理体系符合标准要求，体系运行有效</w:t>
            </w:r>
            <w:r>
              <w:rPr>
                <w:rFonts w:hint="eastAsia" w:asciiTheme="minorEastAsia" w:hAnsiTheme="minorEastAsia" w:eastAsiaTheme="minorEastAsia"/>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b/>
                <w:color w:val="000000" w:themeColor="text1"/>
                <w:sz w:val="20"/>
                <w:szCs w:val="20"/>
              </w:rPr>
              <w:t xml:space="preserve">了解管理评审的策划; </w:t>
            </w:r>
          </w:p>
          <w:p>
            <w:pPr>
              <w:spacing w:line="240" w:lineRule="exact"/>
              <w:ind w:firstLine="240" w:firstLineChars="100"/>
              <w:rPr>
                <w:b/>
                <w:color w:val="000000" w:themeColor="text1"/>
                <w:sz w:val="20"/>
                <w:szCs w:val="20"/>
              </w:rPr>
            </w:pPr>
            <w:r>
              <w:rPr>
                <w:rFonts w:hint="eastAsia" w:asciiTheme="minorEastAsia" w:hAnsiTheme="minorEastAsia" w:eastAsiaTheme="minorEastAsia"/>
                <w:szCs w:val="22"/>
                <w:u w:val="single"/>
              </w:rPr>
              <w:t>每年一次，20</w:t>
            </w:r>
            <w:r>
              <w:rPr>
                <w:rFonts w:hint="eastAsia" w:asciiTheme="minorEastAsia" w:hAnsiTheme="minorEastAsia" w:eastAsiaTheme="minorEastAsia"/>
                <w:szCs w:val="22"/>
                <w:u w:val="single"/>
                <w:lang w:val="en-US" w:eastAsia="zh-CN"/>
              </w:rPr>
              <w:t>20</w:t>
            </w:r>
            <w:r>
              <w:rPr>
                <w:rFonts w:hint="eastAsia" w:asciiTheme="minorEastAsia" w:hAnsiTheme="minorEastAsia" w:eastAsiaTheme="minorEastAsia"/>
                <w:szCs w:val="22"/>
                <w:u w:val="single"/>
              </w:rPr>
              <w:t>年</w:t>
            </w:r>
            <w:r>
              <w:rPr>
                <w:rFonts w:hint="eastAsia" w:asciiTheme="minorEastAsia" w:hAnsiTheme="minorEastAsia" w:eastAsiaTheme="minorEastAsia"/>
                <w:szCs w:val="22"/>
                <w:u w:val="single"/>
                <w:lang w:val="en-US" w:eastAsia="zh-CN"/>
              </w:rPr>
              <w:t>5</w:t>
            </w:r>
            <w:r>
              <w:rPr>
                <w:rFonts w:hint="eastAsia" w:asciiTheme="minorEastAsia" w:hAnsiTheme="minorEastAsia" w:eastAsiaTheme="minorEastAsia"/>
                <w:szCs w:val="22"/>
                <w:u w:val="single"/>
              </w:rPr>
              <w:t>月</w:t>
            </w:r>
            <w:r>
              <w:rPr>
                <w:rFonts w:hint="eastAsia" w:asciiTheme="minorEastAsia" w:hAnsiTheme="minorEastAsia" w:eastAsiaTheme="minorEastAsia"/>
                <w:szCs w:val="22"/>
                <w:u w:val="single"/>
                <w:lang w:val="en-US" w:eastAsia="zh-CN"/>
              </w:rPr>
              <w:t>26</w:t>
            </w:r>
            <w:r>
              <w:rPr>
                <w:rFonts w:hint="eastAsia" w:asciiTheme="minorEastAsia" w:hAnsiTheme="minorEastAsia" w:eastAsiaTheme="minorEastAsia"/>
                <w:szCs w:val="22"/>
                <w:u w:val="single"/>
              </w:rPr>
              <w:t>日管理评审。</w:t>
            </w:r>
          </w:p>
          <w:p>
            <w:pPr>
              <w:spacing w:line="240" w:lineRule="exact"/>
              <w:rPr>
                <w:b/>
                <w:color w:val="000000" w:themeColor="text1"/>
                <w:sz w:val="20"/>
                <w:szCs w:val="20"/>
              </w:rPr>
            </w:pPr>
            <w:r>
              <w:rPr>
                <w:rFonts w:hint="eastAsia"/>
                <w:b/>
                <w:color w:val="000000" w:themeColor="text1"/>
                <w:sz w:val="20"/>
                <w:szCs w:val="20"/>
              </w:rPr>
              <w:t xml:space="preserve">了解管理评审输入是否充分; </w:t>
            </w:r>
          </w:p>
          <w:p>
            <w:pPr>
              <w:spacing w:line="240" w:lineRule="exact"/>
              <w:ind w:firstLine="240" w:firstLineChars="100"/>
              <w:rPr>
                <w:rFonts w:asciiTheme="minorEastAsia" w:hAnsiTheme="minorEastAsia" w:eastAsiaTheme="minorEastAsia"/>
                <w:szCs w:val="22"/>
                <w:u w:val="single"/>
              </w:rPr>
            </w:pPr>
            <w:r>
              <w:rPr>
                <w:rFonts w:hint="eastAsia" w:asciiTheme="minorEastAsia" w:hAnsiTheme="minorEastAsia" w:eastAsiaTheme="minorEastAsia"/>
                <w:szCs w:val="22"/>
                <w:u w:val="single"/>
              </w:rPr>
              <w:t>输入基本充分。</w:t>
            </w:r>
          </w:p>
          <w:p>
            <w:pPr>
              <w:spacing w:line="240" w:lineRule="exact"/>
              <w:rPr>
                <w:b/>
                <w:color w:val="000000" w:themeColor="text1"/>
                <w:sz w:val="20"/>
                <w:szCs w:val="20"/>
              </w:rPr>
            </w:pPr>
            <w:r>
              <w:rPr>
                <w:rFonts w:hint="eastAsia"/>
                <w:b/>
                <w:color w:val="000000" w:themeColor="text1"/>
                <w:sz w:val="20"/>
                <w:szCs w:val="20"/>
              </w:rPr>
              <w:t xml:space="preserve">了解管理评审结论; </w:t>
            </w:r>
          </w:p>
          <w:p>
            <w:pPr>
              <w:spacing w:line="240" w:lineRule="exact"/>
              <w:rPr>
                <w:rFonts w:ascii="宋体" w:hAnsi="宋体"/>
                <w:b/>
                <w:sz w:val="21"/>
                <w:szCs w:val="21"/>
              </w:rPr>
            </w:pPr>
            <w:r>
              <w:rPr>
                <w:rFonts w:hint="eastAsia" w:ascii="宋体" w:hAnsi="宋体"/>
                <w:u w:val="single"/>
              </w:rPr>
              <w:t>　公司的管理体系是适宜的、充分的和有效的，达到了顾客满意和持续改进的目的。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查到</w:t>
            </w:r>
            <w:r>
              <w:rPr>
                <w:rFonts w:hint="eastAsia" w:ascii="宋体" w:hAnsi="宋体" w:eastAsia="宋体" w:cs="宋体"/>
                <w:color w:val="auto"/>
                <w:sz w:val="24"/>
                <w:szCs w:val="24"/>
                <w:lang w:val="en-US" w:eastAsia="zh-CN"/>
              </w:rPr>
              <w:t>2020年8月10日陕西正为环境检测有限公司，监测了</w:t>
            </w:r>
            <w:r>
              <w:rPr>
                <w:rFonts w:hint="eastAsia" w:ascii="宋体" w:hAnsi="宋体" w:eastAsia="宋体" w:cs="宋体"/>
                <w:color w:val="auto"/>
                <w:sz w:val="24"/>
                <w:szCs w:val="24"/>
              </w:rPr>
              <w:t>废气，编号</w:t>
            </w:r>
            <w:r>
              <w:rPr>
                <w:rFonts w:hint="eastAsia" w:ascii="宋体" w:hAnsi="宋体" w:eastAsia="宋体" w:cs="宋体"/>
                <w:color w:val="auto"/>
                <w:sz w:val="24"/>
                <w:szCs w:val="24"/>
                <w:lang w:val="en-US" w:eastAsia="zh-CN"/>
              </w:rPr>
              <w:t>正为监（气）【2020】</w:t>
            </w:r>
            <w:r>
              <w:rPr>
                <w:rFonts w:hint="eastAsia" w:ascii="宋体" w:hAnsi="宋体" w:eastAsia="宋体" w:cs="宋体"/>
                <w:color w:val="auto"/>
                <w:sz w:val="24"/>
                <w:szCs w:val="24"/>
              </w:rPr>
              <w:t>第0</w:t>
            </w:r>
            <w:r>
              <w:rPr>
                <w:rFonts w:hint="eastAsia" w:ascii="宋体" w:hAnsi="宋体" w:eastAsia="宋体" w:cs="宋体"/>
                <w:color w:val="auto"/>
                <w:sz w:val="24"/>
                <w:szCs w:val="24"/>
                <w:lang w:val="en-US" w:eastAsia="zh-CN"/>
              </w:rPr>
              <w:t>8155</w:t>
            </w:r>
            <w:r>
              <w:rPr>
                <w:rFonts w:hint="eastAsia" w:ascii="宋体" w:hAnsi="宋体" w:eastAsia="宋体" w:cs="宋体"/>
                <w:color w:val="auto"/>
                <w:sz w:val="24"/>
                <w:szCs w:val="24"/>
              </w:rPr>
              <w:t>号，监测结果符合排放标准要求。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查到</w:t>
            </w:r>
            <w:r>
              <w:rPr>
                <w:rFonts w:hint="eastAsia" w:ascii="宋体" w:hAnsi="宋体" w:eastAsia="宋体" w:cs="宋体"/>
                <w:color w:val="auto"/>
                <w:sz w:val="24"/>
                <w:szCs w:val="24"/>
                <w:lang w:val="en-US" w:eastAsia="zh-CN"/>
              </w:rPr>
              <w:t>2020年9月9日陕西正为环境检测有限公司，监测了</w:t>
            </w:r>
            <w:r>
              <w:rPr>
                <w:rFonts w:hint="eastAsia" w:ascii="宋体" w:hAnsi="宋体" w:eastAsia="宋体" w:cs="宋体"/>
                <w:color w:val="auto"/>
                <w:sz w:val="24"/>
                <w:szCs w:val="24"/>
              </w:rPr>
              <w:t>废气，编号</w:t>
            </w:r>
            <w:r>
              <w:rPr>
                <w:rFonts w:hint="eastAsia" w:ascii="宋体" w:hAnsi="宋体" w:eastAsia="宋体" w:cs="宋体"/>
                <w:color w:val="auto"/>
                <w:sz w:val="24"/>
                <w:szCs w:val="24"/>
                <w:lang w:val="en-US" w:eastAsia="zh-CN"/>
              </w:rPr>
              <w:t>正为监（气）【2020】</w:t>
            </w:r>
            <w:r>
              <w:rPr>
                <w:rFonts w:hint="eastAsia" w:ascii="宋体" w:hAnsi="宋体" w:eastAsia="宋体" w:cs="宋体"/>
                <w:color w:val="auto"/>
                <w:sz w:val="24"/>
                <w:szCs w:val="24"/>
              </w:rPr>
              <w:t>第0</w:t>
            </w:r>
            <w:r>
              <w:rPr>
                <w:rFonts w:hint="eastAsia" w:ascii="宋体" w:hAnsi="宋体" w:eastAsia="宋体" w:cs="宋体"/>
                <w:color w:val="auto"/>
                <w:sz w:val="24"/>
                <w:szCs w:val="24"/>
                <w:lang w:val="en-US" w:eastAsia="zh-CN"/>
              </w:rPr>
              <w:t>937</w:t>
            </w:r>
            <w:r>
              <w:rPr>
                <w:rFonts w:hint="eastAsia" w:ascii="宋体" w:hAnsi="宋体" w:eastAsia="宋体" w:cs="宋体"/>
                <w:color w:val="auto"/>
                <w:sz w:val="24"/>
                <w:szCs w:val="24"/>
              </w:rPr>
              <w:t>号，监测结果符合排放标准要求。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查到</w:t>
            </w:r>
            <w:r>
              <w:rPr>
                <w:rFonts w:hint="eastAsia" w:ascii="宋体" w:hAnsi="宋体" w:eastAsia="宋体" w:cs="宋体"/>
                <w:color w:val="auto"/>
                <w:sz w:val="24"/>
                <w:szCs w:val="24"/>
                <w:lang w:val="en-US" w:eastAsia="zh-CN"/>
              </w:rPr>
              <w:t>2020年9月30日陕西正为环境检测有限公司，监测了</w:t>
            </w:r>
            <w:r>
              <w:rPr>
                <w:rFonts w:hint="eastAsia" w:ascii="宋体" w:hAnsi="宋体" w:eastAsia="宋体" w:cs="宋体"/>
                <w:color w:val="auto"/>
                <w:sz w:val="24"/>
                <w:szCs w:val="24"/>
              </w:rPr>
              <w:t>废气，编号</w:t>
            </w:r>
            <w:r>
              <w:rPr>
                <w:rFonts w:hint="eastAsia" w:ascii="宋体" w:hAnsi="宋体" w:eastAsia="宋体" w:cs="宋体"/>
                <w:color w:val="auto"/>
                <w:sz w:val="24"/>
                <w:szCs w:val="24"/>
                <w:lang w:val="en-US" w:eastAsia="zh-CN"/>
              </w:rPr>
              <w:t>正为监（气）【2020】</w:t>
            </w:r>
            <w:r>
              <w:rPr>
                <w:rFonts w:hint="eastAsia" w:ascii="宋体" w:hAnsi="宋体" w:eastAsia="宋体" w:cs="宋体"/>
                <w:color w:val="auto"/>
                <w:sz w:val="24"/>
                <w:szCs w:val="24"/>
              </w:rPr>
              <w:t>第0</w:t>
            </w:r>
            <w:r>
              <w:rPr>
                <w:rFonts w:hint="eastAsia" w:ascii="宋体" w:hAnsi="宋体" w:eastAsia="宋体" w:cs="宋体"/>
                <w:color w:val="auto"/>
                <w:sz w:val="24"/>
                <w:szCs w:val="24"/>
                <w:lang w:val="en-US" w:eastAsia="zh-CN"/>
              </w:rPr>
              <w:t>9133</w:t>
            </w:r>
            <w:r>
              <w:rPr>
                <w:rFonts w:hint="eastAsia" w:ascii="宋体" w:hAnsi="宋体" w:eastAsia="宋体" w:cs="宋体"/>
                <w:color w:val="auto"/>
                <w:sz w:val="24"/>
                <w:szCs w:val="24"/>
              </w:rPr>
              <w:t>号，监测结果符合排放标准要求。</w:t>
            </w:r>
          </w:p>
          <w:p>
            <w:pPr>
              <w:numPr>
                <w:ilvl w:val="0"/>
                <w:numId w:val="0"/>
              </w:numPr>
              <w:spacing w:line="360" w:lineRule="auto"/>
              <w:ind w:firstLine="480" w:firstLineChars="200"/>
              <w:rPr>
                <w:rFonts w:hint="eastAsia" w:ascii="宋体" w:hAnsi="宋体" w:eastAsia="楷体"/>
                <w:b/>
                <w:sz w:val="21"/>
                <w:szCs w:val="21"/>
                <w:lang w:val="en-US" w:eastAsia="zh-CN"/>
              </w:rPr>
            </w:pPr>
            <w:r>
              <w:rPr>
                <w:rFonts w:hint="eastAsia" w:ascii="宋体" w:hAnsi="宋体" w:eastAsia="宋体" w:cs="宋体"/>
                <w:color w:val="auto"/>
                <w:sz w:val="24"/>
                <w:szCs w:val="24"/>
                <w:lang w:val="en-US" w:eastAsia="zh-CN"/>
              </w:rPr>
              <w:t>查到2020年11月11日陕西正为环境检测有限公司，监测了废气、噪音，编号正为监（综）【2020】第1034号，监测结果符合排放标准要求。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auto"/>
              <w:ind w:firstLine="480" w:firstLineChars="200"/>
              <w:rPr>
                <w:rFonts w:hint="eastAsia" w:ascii="宋体" w:hAnsi="宋体" w:eastAsia="宋体"/>
                <w:b/>
                <w:sz w:val="21"/>
                <w:szCs w:val="21"/>
                <w:lang w:val="en-US" w:eastAsia="zh-CN"/>
              </w:rPr>
            </w:pPr>
            <w:r>
              <w:rPr>
                <w:rFonts w:hint="eastAsia" w:ascii="宋体" w:hAnsi="宋体" w:eastAsia="宋体" w:cs="宋体"/>
                <w:color w:val="auto"/>
                <w:sz w:val="24"/>
              </w:rPr>
              <w:t>查到2018年11月公司查到2万吨车桥铸件及车悬挂系统生产线技改项目环境影响报告书，编号国环评证乙字第2225号，编制单位福建闽科环保技术开发有限公司。查到2018年12月14日永寿县环境保护局的环评报告批复报告。查到技改项目竣工环境保护验收监测报告（大气、废水、噪声部分），和三同时验收登记表，报告日期2019.5月，编制单位成都中环国保科技有限公司西安分公司，结论建议通过验收。查到咸阳市生态环境局永寿分局2019年6月19日公司配套固废污染防治设施竣工环境保护验收的批复。公司环评已经过了验收</w:t>
            </w:r>
            <w:r>
              <w:rPr>
                <w:rFonts w:hint="eastAsia" w:ascii="宋体" w:hAnsi="宋体" w:eastAsia="宋体" w:cs="宋体"/>
                <w:color w:val="auto"/>
                <w:u w:val="single"/>
              </w:rPr>
              <w:t>。</w:t>
            </w:r>
            <w:r>
              <w:rPr>
                <w:rFonts w:hint="eastAsia" w:ascii="宋体" w:hAnsi="宋体" w:eastAsia="宋体" w:cs="宋体"/>
                <w:color w:val="auto"/>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纠正措施的实施及效果</w:t>
            </w:r>
            <w:r>
              <w:rPr>
                <w:rFonts w:hint="eastAsia"/>
                <w:b/>
                <w:color w:val="000000" w:themeColor="text1"/>
                <w:spacing w:val="-8"/>
                <w:sz w:val="20"/>
                <w:szCs w:val="20"/>
              </w:rPr>
              <w:t>;</w:t>
            </w:r>
          </w:p>
          <w:p>
            <w:pPr>
              <w:spacing w:line="240" w:lineRule="exact"/>
              <w:rPr>
                <w:rFonts w:ascii="宋体" w:hAnsi="宋体"/>
                <w:b/>
                <w:sz w:val="21"/>
                <w:szCs w:val="21"/>
              </w:rPr>
            </w:pPr>
            <w:r>
              <w:rPr>
                <w:rFonts w:hint="eastAsia" w:asciiTheme="minorEastAsia" w:hAnsiTheme="minorEastAsia" w:eastAsiaTheme="minorEastAsia"/>
                <w:szCs w:val="22"/>
                <w:u w:val="single"/>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rPr>
                <w:rFonts w:hint="eastAsia" w:ascii="宋体" w:hAnsi="宋体"/>
                <w:b/>
                <w:sz w:val="21"/>
                <w:szCs w:val="21"/>
              </w:rPr>
            </w:pP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上年度审核问题，经现场验证已关闭，整改措施有效。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31" w:firstLineChars="50"/>
              <w:jc w:val="left"/>
              <w:rPr>
                <w:rFonts w:ascii="宋体" w:hAnsi="宋体"/>
                <w:b/>
                <w:szCs w:val="21"/>
              </w:rPr>
            </w:pPr>
            <w:r>
              <w:rPr>
                <w:rFonts w:hint="eastAsia"/>
                <w:b/>
                <w:sz w:val="26"/>
                <w:szCs w:val="26"/>
              </w:rPr>
              <w:drawing>
                <wp:anchor distT="0" distB="0" distL="114300" distR="114300" simplePos="0" relativeHeight="251661312" behindDoc="0" locked="0" layoutInCell="1" allowOverlap="1">
                  <wp:simplePos x="0" y="0"/>
                  <wp:positionH relativeFrom="column">
                    <wp:posOffset>-765810</wp:posOffset>
                  </wp:positionH>
                  <wp:positionV relativeFrom="paragraph">
                    <wp:posOffset>-676275</wp:posOffset>
                  </wp:positionV>
                  <wp:extent cx="7443470" cy="10516235"/>
                  <wp:effectExtent l="0" t="0" r="11430" b="12065"/>
                  <wp:wrapNone/>
                  <wp:docPr id="1" name="图片 1" descr="审核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报告"/>
                          <pic:cNvPicPr>
                            <a:picLocks noChangeAspect="1"/>
                          </pic:cNvPicPr>
                        </pic:nvPicPr>
                        <pic:blipFill>
                          <a:blip r:embed="rId6"/>
                          <a:stretch>
                            <a:fillRect/>
                          </a:stretch>
                        </pic:blipFill>
                        <pic:spPr>
                          <a:xfrm>
                            <a:off x="0" y="0"/>
                            <a:ext cx="7443470" cy="10516235"/>
                          </a:xfrm>
                          <a:prstGeom prst="rect">
                            <a:avLst/>
                          </a:prstGeom>
                        </pic:spPr>
                      </pic:pic>
                    </a:graphicData>
                  </a:graphic>
                </wp:anchor>
              </w:drawing>
            </w: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21" w:firstLineChars="100"/>
              <w:rPr>
                <w:rFonts w:ascii="宋体" w:hAnsi="宋体"/>
                <w:b/>
                <w:szCs w:val="21"/>
              </w:rPr>
            </w:pPr>
            <w:r>
              <w:rPr>
                <w:rFonts w:hint="eastAsia"/>
                <w:b/>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bookmarkStart w:id="29" w:name="_GoBack"/>
      <w:bookmarkEnd w:id="29"/>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br w:type="page"/>
      </w: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A2C14"/>
    <w:multiLevelType w:val="singleLevel"/>
    <w:tmpl w:val="848A2C14"/>
    <w:lvl w:ilvl="0" w:tentative="0">
      <w:start w:val="4"/>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33638A8C"/>
    <w:multiLevelType w:val="singleLevel"/>
    <w:tmpl w:val="33638A8C"/>
    <w:lvl w:ilvl="0" w:tentative="0">
      <w:start w:val="5"/>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83A69F7"/>
    <w:multiLevelType w:val="singleLevel"/>
    <w:tmpl w:val="683A69F7"/>
    <w:lvl w:ilvl="0" w:tentative="0">
      <w:start w:val="5"/>
      <w:numFmt w:val="decimal"/>
      <w:suff w:val="space"/>
      <w:lvlText w:val="%1."/>
      <w:lvlJc w:val="left"/>
    </w:lvl>
  </w:abstractNum>
  <w:abstractNum w:abstractNumId="5">
    <w:nsid w:val="6F2AE723"/>
    <w:multiLevelType w:val="singleLevel"/>
    <w:tmpl w:val="6F2AE723"/>
    <w:lvl w:ilvl="0" w:tentative="0">
      <w:start w:val="3"/>
      <w:numFmt w:val="decimal"/>
      <w:suff w:val="space"/>
      <w:lvlText w:val="%1."/>
      <w:lvlJc w:val="left"/>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85544"/>
    <w:rsid w:val="16B2104E"/>
    <w:rsid w:val="28B519C8"/>
    <w:rsid w:val="2AB20288"/>
    <w:rsid w:val="2C1901A7"/>
    <w:rsid w:val="38CE38F6"/>
    <w:rsid w:val="42D46A0E"/>
    <w:rsid w:val="4A194848"/>
    <w:rsid w:val="59713552"/>
    <w:rsid w:val="651F1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2020-12-09T04:38:10Z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