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val="en-US" w:eastAsia="zh-CN"/>
        </w:rPr>
      </w:pPr>
      <w:r>
        <w:rPr>
          <w:rFonts w:hint="eastAsia"/>
          <w:b/>
          <w:color w:val="000000" w:themeColor="text1"/>
          <w:sz w:val="21"/>
          <w:szCs w:val="21"/>
        </w:rPr>
        <w:t>合同编号:</w:t>
      </w:r>
      <w:bookmarkStart w:id="0" w:name="合同编号"/>
      <w:r>
        <w:rPr>
          <w:b/>
          <w:bCs/>
          <w:color w:val="000000" w:themeColor="text1"/>
          <w:sz w:val="21"/>
          <w:szCs w:val="21"/>
          <w:u w:val="single"/>
        </w:rPr>
        <w:t>0145-2020-Q</w:t>
      </w:r>
      <w:bookmarkEnd w:id="0"/>
      <w:r>
        <w:rPr>
          <w:rFonts w:hint="eastAsia"/>
          <w:b/>
          <w:bCs/>
          <w:color w:val="000000" w:themeColor="text1"/>
          <w:sz w:val="21"/>
          <w:szCs w:val="21"/>
          <w:u w:val="single"/>
          <w:lang w:val="en-US" w:eastAsia="zh-CN"/>
        </w:rPr>
        <w:t>F</w:t>
      </w: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highlight w:val="yellow"/>
                <w:vertAlign w:val="baseline"/>
                <w:lang w:val="en-US" w:eastAsia="zh-CN"/>
              </w:rPr>
            </w:pPr>
            <w:r>
              <w:rPr>
                <w:rFonts w:hint="eastAsia" w:ascii="Times New Roman" w:hAnsi="Times New Roman" w:eastAsia="宋体" w:cs="Times New Roman"/>
                <w:kern w:val="2"/>
                <w:sz w:val="22"/>
                <w:szCs w:val="22"/>
                <w:highlight w:val="yellow"/>
                <w:lang w:val="en-US" w:eastAsia="zh-CN" w:bidi="ar-SA"/>
              </w:rPr>
              <w:t>受审核方</w:t>
            </w:r>
            <w:r>
              <w:rPr>
                <w:rFonts w:hint="eastAsia" w:cs="Times New Roman"/>
                <w:kern w:val="2"/>
                <w:sz w:val="22"/>
                <w:szCs w:val="22"/>
                <w:highlight w:val="yellow"/>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highlight w:val="yellow"/>
                <w:vertAlign w:val="baseline"/>
              </w:rPr>
            </w:pPr>
            <w:bookmarkStart w:id="1" w:name="组织名称"/>
            <w:r>
              <w:rPr>
                <w:rFonts w:hint="eastAsia" w:eastAsia="隶书"/>
                <w:b/>
                <w:color w:val="000000" w:themeColor="text1"/>
                <w:sz w:val="22"/>
                <w:szCs w:val="22"/>
                <w:highlight w:val="yellow"/>
                <w:vertAlign w:val="baseline"/>
              </w:rPr>
              <w:t>赣州丰泰农业发展有限责任公司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highlight w:val="yellow"/>
                <w:lang w:val="en-US" w:eastAsia="zh-CN"/>
              </w:rPr>
            </w:pPr>
            <w:r>
              <w:rPr>
                <w:rFonts w:hint="eastAsia"/>
                <w:sz w:val="22"/>
                <w:szCs w:val="22"/>
                <w:highlight w:val="yellow"/>
                <w:lang w:val="en-GB" w:eastAsia="zh-CN"/>
              </w:rPr>
              <w:t>组织机构代码</w:t>
            </w:r>
          </w:p>
        </w:tc>
        <w:tc>
          <w:tcPr>
            <w:tcW w:w="5040" w:type="dxa"/>
            <w:gridSpan w:val="3"/>
          </w:tcPr>
          <w:p>
            <w:pPr>
              <w:snapToGrid w:val="0"/>
              <w:spacing w:line="0" w:lineRule="atLeast"/>
              <w:jc w:val="center"/>
              <w:rPr>
                <w:rFonts w:hint="eastAsia"/>
                <w:sz w:val="22"/>
                <w:szCs w:val="22"/>
                <w:highlight w:val="yellow"/>
                <w:lang w:val="en-US" w:eastAsia="zh-CN"/>
              </w:rPr>
            </w:pPr>
            <w:bookmarkStart w:id="4" w:name="机构代码"/>
            <w:r>
              <w:rPr>
                <w:rFonts w:hint="eastAsia"/>
                <w:sz w:val="22"/>
                <w:szCs w:val="22"/>
                <w:highlight w:val="yellow"/>
                <w:lang w:val="en-US" w:eastAsia="zh-CN"/>
              </w:rPr>
              <w:t>91360782685979142F</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rPr>
                <w:rFonts w:hint="eastAsia"/>
                <w:sz w:val="22"/>
                <w:szCs w:val="22"/>
                <w:lang w:val="en-US" w:eastAsia="zh-CN"/>
              </w:rPr>
            </w:pPr>
            <w:bookmarkStart w:id="10" w:name="F勾选"/>
            <w:r>
              <w:rPr>
                <w:rFonts w:hint="eastAsia"/>
                <w:sz w:val="22"/>
                <w:szCs w:val="22"/>
                <w:lang w:val="en-US" w:eastAsia="zh-CN"/>
              </w:rPr>
              <w:t>■</w:t>
            </w:r>
            <w:bookmarkEnd w:id="10"/>
            <w:r>
              <w:rPr>
                <w:rFonts w:hint="eastAsia"/>
                <w:sz w:val="21"/>
                <w:szCs w:val="21"/>
                <w:lang w:val="en-US" w:eastAsia="zh-CN"/>
              </w:rPr>
              <w:t>ISO 22000-2018</w:t>
            </w:r>
            <w:r>
              <w:rPr>
                <w:rFonts w:hint="eastAsia" w:ascii="宋体" w:hAnsi="宋体"/>
                <w:b/>
                <w:sz w:val="21"/>
                <w:szCs w:val="21"/>
                <w:lang w:val="en-US" w:eastAsia="zh-CN"/>
              </w:rPr>
              <w:t>&amp;CCAA 0001-2014(CNCA/CTS 0006-2008A) 《食品安全管理体系 谷物加工企业要求》</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Q:28,F:28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hint="eastAsia" w:ascii="Times New Roman" w:hAnsi="Times New Roman" w:eastAsia="宋体" w:cs="Times New Roman"/>
                <w:b w:val="0"/>
                <w:kern w:val="2"/>
                <w:sz w:val="22"/>
                <w:szCs w:val="22"/>
                <w:highlight w:val="yellow"/>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GB" w:eastAsia="zh-CN" w:bidi="ar-SA"/>
              </w:rPr>
            </w:pPr>
            <w:bookmarkStart w:id="17" w:name="组织名称Add1"/>
            <w:r>
              <w:rPr>
                <w:rFonts w:hint="eastAsia" w:ascii="Times New Roman" w:hAnsi="Times New Roman" w:eastAsia="宋体" w:cs="Times New Roman"/>
                <w:b w:val="0"/>
                <w:kern w:val="2"/>
                <w:sz w:val="22"/>
                <w:szCs w:val="22"/>
                <w:highlight w:val="yellow"/>
                <w:lang w:val="en-US" w:eastAsia="zh-CN" w:bidi="ar-SA"/>
              </w:rPr>
              <w:t>赣州丰泰农业发展有限责任公司</w:t>
            </w:r>
            <w:bookmarkEnd w:id="17"/>
          </w:p>
        </w:tc>
        <w:tc>
          <w:tcPr>
            <w:tcW w:w="5013" w:type="dxa"/>
            <w:gridSpan w:val="4"/>
            <w:vMerge w:val="restart"/>
          </w:tcPr>
          <w:p>
            <w:pPr>
              <w:snapToGrid w:val="0"/>
              <w:spacing w:line="0" w:lineRule="atLeast"/>
              <w:jc w:val="left"/>
              <w:rPr>
                <w:rFonts w:hint="eastAsia" w:cs="Times New Roman"/>
                <w:b w:val="0"/>
                <w:kern w:val="2"/>
                <w:sz w:val="22"/>
                <w:szCs w:val="22"/>
                <w:highlight w:val="yellow"/>
                <w:lang w:val="en-US" w:eastAsia="zh-CN" w:bidi="ar-SA"/>
              </w:rPr>
            </w:pPr>
            <w:bookmarkStart w:id="18" w:name="审核范围"/>
            <w:r>
              <w:rPr>
                <w:rFonts w:hint="eastAsia" w:cs="Times New Roman"/>
                <w:b w:val="0"/>
                <w:kern w:val="2"/>
                <w:sz w:val="22"/>
                <w:szCs w:val="22"/>
                <w:highlight w:val="yellow"/>
                <w:lang w:val="en-US" w:eastAsia="zh-CN" w:bidi="ar-SA"/>
              </w:rPr>
              <w:t>Q：大米加工（限许可范围内）</w:t>
            </w:r>
          </w:p>
          <w:p>
            <w:pPr>
              <w:snapToGrid w:val="0"/>
              <w:spacing w:line="0" w:lineRule="atLeast"/>
              <w:jc w:val="left"/>
              <w:rPr>
                <w:rFonts w:hint="eastAsia" w:cs="Times New Roman"/>
                <w:b w:val="0"/>
                <w:kern w:val="2"/>
                <w:sz w:val="22"/>
                <w:szCs w:val="22"/>
                <w:highlight w:val="yellow"/>
                <w:lang w:val="en-US" w:eastAsia="zh-CN" w:bidi="ar-SA"/>
              </w:rPr>
            </w:pPr>
            <w:r>
              <w:rPr>
                <w:rFonts w:hint="eastAsia" w:cs="Times New Roman"/>
                <w:b w:val="0"/>
                <w:kern w:val="2"/>
                <w:sz w:val="22"/>
                <w:szCs w:val="22"/>
                <w:highlight w:val="yellow"/>
                <w:lang w:val="en-US" w:eastAsia="zh-CN" w:bidi="ar-SA"/>
              </w:rPr>
              <w:t>F：位于江西省赣州市南康区横市镇增坑村新村赣州丰泰农业发展有限责任公司生产车间大米的加工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hint="eastAsia" w:ascii="Times New Roman" w:hAnsi="Times New Roman" w:eastAsia="宋体" w:cs="Times New Roman"/>
                <w:b w:val="0"/>
                <w:kern w:val="2"/>
                <w:sz w:val="22"/>
                <w:szCs w:val="22"/>
                <w:highlight w:val="yellow"/>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bookmarkStart w:id="19" w:name="注册地址"/>
            <w:r>
              <w:rPr>
                <w:rFonts w:hint="eastAsia" w:ascii="Times New Roman" w:hAnsi="Times New Roman" w:eastAsia="宋体" w:cs="Times New Roman"/>
                <w:b w:val="0"/>
                <w:kern w:val="2"/>
                <w:sz w:val="22"/>
                <w:szCs w:val="22"/>
                <w:highlight w:val="yellow"/>
                <w:lang w:val="en-GB" w:eastAsia="zh-CN" w:bidi="ar-SA"/>
              </w:rPr>
              <w:t>江西省赣州市南康区横市镇增坑村新村</w:t>
            </w:r>
            <w:bookmarkEnd w:id="19"/>
          </w:p>
        </w:tc>
        <w:tc>
          <w:tcPr>
            <w:tcW w:w="5013" w:type="dxa"/>
            <w:gridSpan w:val="4"/>
            <w:vMerge w:val="continue"/>
          </w:tcPr>
          <w:p>
            <w:pPr>
              <w:snapToGrid w:val="0"/>
              <w:spacing w:line="0" w:lineRule="atLeast"/>
              <w:jc w:val="left"/>
              <w:rPr>
                <w:rFonts w:hint="eastAsia" w:cs="Times New Roman"/>
                <w:b w:val="0"/>
                <w:kern w:val="2"/>
                <w:sz w:val="22"/>
                <w:szCs w:val="22"/>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highlight w:val="yellow"/>
                <w:lang w:val="en-GB" w:eastAsia="zh-CN" w:bidi="ar-SA"/>
              </w:rPr>
            </w:pPr>
            <w:r>
              <w:rPr>
                <w:rFonts w:hint="eastAsia" w:ascii="Times New Roman" w:hAnsi="Times New Roman" w:eastAsia="宋体" w:cs="Times New Roman"/>
                <w:b w:val="0"/>
                <w:kern w:val="2"/>
                <w:sz w:val="22"/>
                <w:szCs w:val="22"/>
                <w:highlight w:val="yellow"/>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bookmarkStart w:id="20" w:name="办公地址"/>
            <w:r>
              <w:rPr>
                <w:rFonts w:hint="eastAsia" w:ascii="Times New Roman" w:hAnsi="Times New Roman" w:eastAsia="宋体" w:cs="Times New Roman"/>
                <w:b w:val="0"/>
                <w:kern w:val="2"/>
                <w:sz w:val="22"/>
                <w:szCs w:val="22"/>
                <w:highlight w:val="yellow"/>
                <w:lang w:val="en-GB" w:eastAsia="zh-CN" w:bidi="ar-SA"/>
              </w:rPr>
              <w:t>江西省赣州市南康区横市镇增坑村新村</w:t>
            </w:r>
            <w:bookmarkEnd w:id="20"/>
          </w:p>
        </w:tc>
        <w:tc>
          <w:tcPr>
            <w:tcW w:w="5013" w:type="dxa"/>
            <w:gridSpan w:val="4"/>
            <w:vMerge w:val="continue"/>
          </w:tcPr>
          <w:p>
            <w:pPr>
              <w:snapToGrid w:val="0"/>
              <w:spacing w:line="0" w:lineRule="atLeast"/>
              <w:jc w:val="left"/>
              <w:rPr>
                <w:rFonts w:hint="eastAsia" w:cs="Times New Roman"/>
                <w:b w:val="0"/>
                <w:kern w:val="2"/>
                <w:sz w:val="22"/>
                <w:szCs w:val="22"/>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cs="Arial"/>
                <w:b/>
                <w:bCs/>
                <w:sz w:val="22"/>
                <w:szCs w:val="16"/>
                <w:highlight w:val="yellow"/>
                <w:lang w:val="en-US"/>
              </w:rPr>
              <w:t>Company Name</w:t>
            </w:r>
            <w:r>
              <w:rPr>
                <w:rFonts w:hint="eastAsia" w:ascii="Times New Roman" w:hAnsi="Times New Roman" w:eastAsia="宋体" w:cs="Times New Roman"/>
                <w:b w:val="0"/>
                <w:kern w:val="2"/>
                <w:sz w:val="22"/>
                <w:szCs w:val="22"/>
                <w:highlight w:val="yellow"/>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hint="eastAsia" w:cs="Arial"/>
                <w:b/>
                <w:bCs/>
                <w:sz w:val="22"/>
                <w:szCs w:val="16"/>
                <w:highlight w:val="yellow"/>
                <w:lang w:val="en-US" w:eastAsia="zh-CN"/>
              </w:rPr>
              <w:t>XXXXX</w:t>
            </w:r>
            <w:r>
              <w:rPr>
                <w:rFonts w:cs="Arial"/>
                <w:b/>
                <w:bCs/>
                <w:sz w:val="22"/>
                <w:szCs w:val="16"/>
                <w:highlight w:val="yellow"/>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yellow"/>
                <w:lang w:val="en-US" w:eastAsia="zh-CN" w:bidi="ar-SA"/>
              </w:rPr>
            </w:pPr>
            <w:r>
              <w:rPr>
                <w:rFonts w:hint="eastAsia" w:cs="Times New Roman"/>
                <w:b w:val="0"/>
                <w:kern w:val="2"/>
                <w:sz w:val="22"/>
                <w:szCs w:val="22"/>
                <w:highlight w:val="yellow"/>
                <w:lang w:val="en-US" w:eastAsia="zh-CN" w:bidi="ar-SA"/>
              </w:rPr>
              <w:t>QMS</w:t>
            </w:r>
          </w:p>
        </w:tc>
        <w:tc>
          <w:tcPr>
            <w:tcW w:w="3676" w:type="dxa"/>
            <w:gridSpan w:val="3"/>
          </w:tcPr>
          <w:p>
            <w:pPr>
              <w:snapToGrid w:val="0"/>
              <w:spacing w:line="0" w:lineRule="atLeast"/>
              <w:jc w:val="left"/>
              <w:rPr>
                <w:rFonts w:hint="eastAsia"/>
                <w:sz w:val="21"/>
                <w:szCs w:val="16"/>
                <w:highlight w:val="yellow"/>
                <w:lang w:val="en-US" w:eastAsia="zh-CN"/>
              </w:rPr>
            </w:pPr>
            <w:r>
              <w:rPr>
                <w:rFonts w:hint="eastAsia" w:cs="Times New Roman"/>
                <w:b w:val="0"/>
                <w:kern w:val="2"/>
                <w:sz w:val="22"/>
                <w:szCs w:val="22"/>
                <w:highlight w:val="yellow"/>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yellow"/>
                <w:lang w:val="en-US"/>
              </w:rPr>
            </w:pPr>
          </w:p>
        </w:tc>
        <w:tc>
          <w:tcPr>
            <w:tcW w:w="3373" w:type="dxa"/>
            <w:vMerge w:val="continue"/>
          </w:tcPr>
          <w:p>
            <w:pPr>
              <w:snapToGrid w:val="0"/>
              <w:spacing w:line="0" w:lineRule="atLeast"/>
              <w:jc w:val="left"/>
              <w:rPr>
                <w:rFonts w:hint="eastAsia" w:cs="Arial"/>
                <w:b/>
                <w:bCs/>
                <w:sz w:val="22"/>
                <w:szCs w:val="16"/>
                <w:highlight w:val="yellow"/>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sz w:val="22"/>
                <w:szCs w:val="16"/>
                <w:highlight w:val="yellow"/>
              </w:rPr>
              <w:fldChar w:fldCharType="begin"/>
            </w:r>
            <w:r>
              <w:rPr>
                <w:sz w:val="22"/>
                <w:szCs w:val="16"/>
                <w:highlight w:val="yellow"/>
                <w:lang w:val="en-GB" w:eastAsia="zh-CN"/>
              </w:rPr>
              <w:instrText xml:space="preserve"> STYLEREF TM_street \* MERGEFORMAT </w:instrText>
            </w:r>
            <w:r>
              <w:rPr>
                <w:sz w:val="22"/>
                <w:szCs w:val="16"/>
                <w:highlight w:val="yellow"/>
              </w:rPr>
              <w:fldChar w:fldCharType="separate"/>
            </w:r>
            <w:r>
              <w:rPr>
                <w:sz w:val="22"/>
                <w:szCs w:val="16"/>
                <w:highlight w:val="yellow"/>
              </w:rPr>
              <w:fldChar w:fldCharType="end"/>
            </w:r>
            <w:r>
              <w:rPr>
                <w:rFonts w:cs="Arial"/>
                <w:b/>
                <w:bCs/>
                <w:sz w:val="22"/>
                <w:szCs w:val="16"/>
                <w:highlight w:val="yellow"/>
                <w:lang w:val="en-US"/>
              </w:rPr>
              <w:t>Registration Address</w:t>
            </w:r>
            <w:r>
              <w:rPr>
                <w:rFonts w:hint="eastAsia" w:ascii="Times New Roman" w:hAnsi="Times New Roman" w:eastAsia="宋体" w:cs="Times New Roman"/>
                <w:b w:val="0"/>
                <w:kern w:val="2"/>
                <w:sz w:val="22"/>
                <w:szCs w:val="22"/>
                <w:highlight w:val="yellow"/>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cs="Arial"/>
                <w:b/>
                <w:bCs/>
                <w:sz w:val="22"/>
                <w:szCs w:val="16"/>
                <w:highlight w:val="yellow"/>
                <w:lang w:val="en-US" w:eastAsia="zh-CN"/>
              </w:rPr>
              <w:t>Room</w:t>
            </w:r>
            <w:r>
              <w:rPr>
                <w:rFonts w:hint="eastAsia" w:cs="Arial"/>
                <w:b/>
                <w:bCs/>
                <w:sz w:val="22"/>
                <w:szCs w:val="16"/>
                <w:highlight w:val="yellow"/>
                <w:lang w:val="en-US" w:eastAsia="zh-CN"/>
              </w:rPr>
              <w:t xml:space="preserve"> XXXX</w:t>
            </w:r>
            <w:r>
              <w:rPr>
                <w:rFonts w:cs="Arial"/>
                <w:b/>
                <w:bCs/>
                <w:sz w:val="22"/>
                <w:szCs w:val="16"/>
                <w:highlight w:val="yellow"/>
                <w:lang w:val="en-US" w:eastAsia="zh-CN"/>
              </w:rPr>
              <w:t>,</w:t>
            </w:r>
            <w:r>
              <w:rPr>
                <w:rFonts w:hint="eastAsia" w:cs="Arial"/>
                <w:b/>
                <w:bCs/>
                <w:sz w:val="22"/>
                <w:szCs w:val="16"/>
                <w:highlight w:val="yellow"/>
                <w:lang w:val="en-US" w:eastAsia="zh-CN"/>
              </w:rPr>
              <w:t xml:space="preserve"> X</w:t>
            </w:r>
            <w:r>
              <w:rPr>
                <w:rFonts w:hint="eastAsia" w:cs="Arial"/>
                <w:b/>
                <w:bCs/>
                <w:sz w:val="22"/>
                <w:szCs w:val="16"/>
                <w:highlight w:val="yellow"/>
                <w:vertAlign w:val="superscript"/>
                <w:lang w:val="en-US" w:eastAsia="zh-CN"/>
              </w:rPr>
              <w:t>th</w:t>
            </w:r>
            <w:r>
              <w:rPr>
                <w:rFonts w:hint="eastAsia" w:cs="Arial"/>
                <w:b/>
                <w:bCs/>
                <w:sz w:val="22"/>
                <w:szCs w:val="16"/>
                <w:highlight w:val="yellow"/>
                <w:lang w:val="en-US" w:eastAsia="zh-CN"/>
              </w:rPr>
              <w:t xml:space="preserve"> Floor,No.XX </w:t>
            </w:r>
            <w:r>
              <w:rPr>
                <w:rFonts w:cs="Arial"/>
                <w:b/>
                <w:bCs/>
                <w:sz w:val="22"/>
                <w:szCs w:val="16"/>
                <w:highlight w:val="yellow"/>
                <w:lang w:val="en-US" w:eastAsia="zh-CN"/>
              </w:rPr>
              <w:t xml:space="preserve"> Building,</w:t>
            </w:r>
            <w:r>
              <w:rPr>
                <w:rFonts w:hint="eastAsia" w:cs="Arial"/>
                <w:b/>
                <w:bCs/>
                <w:sz w:val="22"/>
                <w:szCs w:val="16"/>
                <w:highlight w:val="yellow"/>
                <w:lang w:val="en-US" w:eastAsia="zh-CN"/>
              </w:rPr>
              <w:t xml:space="preserve"> XXX </w:t>
            </w:r>
            <w:r>
              <w:rPr>
                <w:rFonts w:cs="Arial"/>
                <w:b/>
                <w:bCs/>
                <w:sz w:val="22"/>
                <w:szCs w:val="16"/>
                <w:highlight w:val="yellow"/>
                <w:lang w:val="en-US" w:eastAsia="zh-CN"/>
              </w:rPr>
              <w:t xml:space="preserve"> District,</w:t>
            </w:r>
            <w:r>
              <w:rPr>
                <w:rFonts w:hint="eastAsia" w:cs="Arial"/>
                <w:b/>
                <w:bCs/>
                <w:sz w:val="22"/>
                <w:szCs w:val="16"/>
                <w:highlight w:val="yellow"/>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yellow"/>
              </w:rPr>
            </w:pPr>
          </w:p>
        </w:tc>
        <w:tc>
          <w:tcPr>
            <w:tcW w:w="3373" w:type="dxa"/>
            <w:vMerge w:val="continue"/>
          </w:tcPr>
          <w:p>
            <w:pPr>
              <w:snapToGrid w:val="0"/>
              <w:spacing w:line="0" w:lineRule="atLeast"/>
              <w:jc w:val="left"/>
              <w:rPr>
                <w:rFonts w:cs="Arial"/>
                <w:b/>
                <w:bCs/>
                <w:sz w:val="22"/>
                <w:szCs w:val="16"/>
                <w:highlight w:val="yellow"/>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GB" w:eastAsia="zh-CN" w:bidi="ar-SA"/>
              </w:rPr>
            </w:pPr>
            <w:r>
              <w:rPr>
                <w:rFonts w:cs="Arial"/>
                <w:b/>
                <w:bCs/>
                <w:sz w:val="22"/>
                <w:szCs w:val="16"/>
                <w:highlight w:val="yellow"/>
                <w:lang w:val="en-US"/>
              </w:rPr>
              <w:t>Operation Address</w:t>
            </w:r>
            <w:r>
              <w:rPr>
                <w:rFonts w:hint="eastAsia" w:cs="Times New Roman"/>
                <w:b w:val="0"/>
                <w:kern w:val="2"/>
                <w:sz w:val="22"/>
                <w:szCs w:val="22"/>
                <w:highlight w:val="yellow"/>
                <w:lang w:val="en-US" w:eastAsia="zh-CN" w:bidi="ar-SA"/>
              </w:rPr>
              <w:t>经营</w:t>
            </w:r>
            <w:r>
              <w:rPr>
                <w:rFonts w:hint="eastAsia" w:ascii="Times New Roman" w:hAnsi="Times New Roman" w:eastAsia="宋体" w:cs="Times New Roman"/>
                <w:b w:val="0"/>
                <w:kern w:val="2"/>
                <w:sz w:val="22"/>
                <w:szCs w:val="22"/>
                <w:highlight w:val="yellow"/>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cs="Arial"/>
                <w:b/>
                <w:bCs/>
                <w:sz w:val="22"/>
                <w:szCs w:val="16"/>
                <w:highlight w:val="yellow"/>
                <w:lang w:val="en-US" w:eastAsia="zh-CN"/>
              </w:rPr>
              <w:t>Room</w:t>
            </w:r>
            <w:r>
              <w:rPr>
                <w:rFonts w:hint="eastAsia" w:cs="Arial"/>
                <w:b/>
                <w:bCs/>
                <w:sz w:val="22"/>
                <w:szCs w:val="16"/>
                <w:highlight w:val="yellow"/>
                <w:lang w:val="en-US" w:eastAsia="zh-CN"/>
              </w:rPr>
              <w:t xml:space="preserve"> XXXX</w:t>
            </w:r>
            <w:r>
              <w:rPr>
                <w:rFonts w:cs="Arial"/>
                <w:b/>
                <w:bCs/>
                <w:sz w:val="22"/>
                <w:szCs w:val="16"/>
                <w:highlight w:val="yellow"/>
                <w:lang w:val="en-US" w:eastAsia="zh-CN"/>
              </w:rPr>
              <w:t>,</w:t>
            </w:r>
            <w:r>
              <w:rPr>
                <w:rFonts w:hint="eastAsia" w:cs="Arial"/>
                <w:b/>
                <w:bCs/>
                <w:sz w:val="22"/>
                <w:szCs w:val="16"/>
                <w:highlight w:val="yellow"/>
                <w:lang w:val="en-US" w:eastAsia="zh-CN"/>
              </w:rPr>
              <w:t xml:space="preserve"> X</w:t>
            </w:r>
            <w:r>
              <w:rPr>
                <w:rFonts w:hint="eastAsia" w:cs="Arial"/>
                <w:b/>
                <w:bCs/>
                <w:sz w:val="22"/>
                <w:szCs w:val="16"/>
                <w:highlight w:val="yellow"/>
                <w:vertAlign w:val="superscript"/>
                <w:lang w:val="en-US" w:eastAsia="zh-CN"/>
              </w:rPr>
              <w:t>th</w:t>
            </w:r>
            <w:r>
              <w:rPr>
                <w:rFonts w:hint="eastAsia" w:cs="Arial"/>
                <w:b/>
                <w:bCs/>
                <w:sz w:val="22"/>
                <w:szCs w:val="16"/>
                <w:highlight w:val="yellow"/>
                <w:lang w:val="en-US" w:eastAsia="zh-CN"/>
              </w:rPr>
              <w:t xml:space="preserve"> Floor,No.XX </w:t>
            </w:r>
            <w:r>
              <w:rPr>
                <w:rFonts w:cs="Arial"/>
                <w:b/>
                <w:bCs/>
                <w:sz w:val="22"/>
                <w:szCs w:val="16"/>
                <w:highlight w:val="yellow"/>
                <w:lang w:val="en-US" w:eastAsia="zh-CN"/>
              </w:rPr>
              <w:t xml:space="preserve"> Building,</w:t>
            </w:r>
            <w:r>
              <w:rPr>
                <w:rFonts w:hint="eastAsia" w:cs="Arial"/>
                <w:b/>
                <w:bCs/>
                <w:sz w:val="22"/>
                <w:szCs w:val="16"/>
                <w:highlight w:val="yellow"/>
                <w:lang w:val="en-US" w:eastAsia="zh-CN"/>
              </w:rPr>
              <w:t xml:space="preserve"> XXX </w:t>
            </w:r>
            <w:r>
              <w:rPr>
                <w:rFonts w:cs="Arial"/>
                <w:b/>
                <w:bCs/>
                <w:sz w:val="22"/>
                <w:szCs w:val="16"/>
                <w:highlight w:val="yellow"/>
                <w:lang w:val="en-US" w:eastAsia="zh-CN"/>
              </w:rPr>
              <w:t xml:space="preserve"> District,</w:t>
            </w:r>
            <w:r>
              <w:rPr>
                <w:rFonts w:hint="eastAsia" w:cs="Arial"/>
                <w:b/>
                <w:bCs/>
                <w:sz w:val="22"/>
                <w:szCs w:val="16"/>
                <w:highlight w:val="yellow"/>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hint="eastAsia" w:cs="Times New Roman"/>
                <w:b w:val="0"/>
                <w:kern w:val="2"/>
                <w:sz w:val="22"/>
                <w:szCs w:val="22"/>
                <w:highlight w:val="yellow"/>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310F5"/>
    <w:rsid w:val="1B7D68FB"/>
    <w:rsid w:val="2FA13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2021-09-02T00:44:11Z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