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0459-2019-Q</w:t>
      </w:r>
      <w:bookmarkEnd w:id="0"/>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28"/>
          <w:szCs w:val="28"/>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重庆业友机电设备有限公司</w:t>
      </w:r>
      <w:bookmarkEnd w:id="1"/>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numPr>
          <w:ilvl w:val="0"/>
          <w:numId w:val="1"/>
        </w:numPr>
        <w:jc w:val="left"/>
        <w:rPr>
          <w:rFonts w:hint="eastAsia" w:ascii="宋体" w:hAnsi="宋体"/>
          <w:b/>
          <w:color w:val="000000"/>
          <w:sz w:val="26"/>
          <w:szCs w:val="26"/>
        </w:rPr>
      </w:pPr>
      <w:r>
        <w:rPr>
          <w:rFonts w:ascii="宋体"/>
          <w:b/>
          <w:color w:val="000000"/>
          <w:sz w:val="26"/>
          <w:szCs w:val="26"/>
        </w:rPr>
        <w:br w:type="page"/>
      </w:r>
      <w:r>
        <w:rPr>
          <w:rFonts w:hint="eastAsia" w:ascii="宋体" w:hAnsi="宋体"/>
          <w:b/>
          <w:color w:val="000000"/>
          <w:sz w:val="26"/>
          <w:szCs w:val="26"/>
        </w:rPr>
        <w:t>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b/>
                <w:color w:val="000000"/>
                <w:sz w:val="20"/>
                <w:szCs w:val="20"/>
              </w:rPr>
            </w:pPr>
            <w:r>
              <w:rPr>
                <w:rFonts w:hint="eastAsia"/>
                <w:b/>
                <w:color w:val="000000"/>
                <w:sz w:val="20"/>
                <w:szCs w:val="20"/>
              </w:rPr>
              <w:t>组内</w:t>
            </w:r>
          </w:p>
          <w:p>
            <w:pPr>
              <w:spacing w:line="240" w:lineRule="exact"/>
              <w:jc w:val="center"/>
              <w:rPr>
                <w:b/>
                <w:color w:val="000000"/>
                <w:sz w:val="20"/>
                <w:szCs w:val="20"/>
              </w:rPr>
            </w:pPr>
            <w:r>
              <w:rPr>
                <w:rFonts w:hint="eastAsia"/>
                <w:b/>
                <w:color w:val="000000"/>
                <w:sz w:val="20"/>
                <w:szCs w:val="20"/>
              </w:rPr>
              <w:t>身份</w:t>
            </w:r>
          </w:p>
        </w:tc>
        <w:tc>
          <w:tcPr>
            <w:tcW w:w="1417" w:type="dxa"/>
            <w:gridSpan w:val="2"/>
            <w:vAlign w:val="center"/>
          </w:tcPr>
          <w:p>
            <w:pPr>
              <w:spacing w:line="240" w:lineRule="exact"/>
              <w:jc w:val="center"/>
              <w:rPr>
                <w:b/>
                <w:color w:val="000000"/>
                <w:sz w:val="20"/>
                <w:szCs w:val="20"/>
              </w:rPr>
            </w:pPr>
            <w:r>
              <w:rPr>
                <w:rFonts w:hint="eastAsia"/>
                <w:b/>
                <w:color w:val="000000"/>
                <w:sz w:val="20"/>
                <w:szCs w:val="20"/>
              </w:rPr>
              <w:t>性别</w:t>
            </w:r>
          </w:p>
        </w:tc>
        <w:tc>
          <w:tcPr>
            <w:tcW w:w="3402" w:type="dxa"/>
            <w:gridSpan w:val="5"/>
            <w:vAlign w:val="center"/>
          </w:tcPr>
          <w:p>
            <w:pPr>
              <w:spacing w:line="240" w:lineRule="exact"/>
              <w:jc w:val="center"/>
              <w:rPr>
                <w:b/>
                <w:color w:val="000000"/>
                <w:sz w:val="20"/>
                <w:szCs w:val="20"/>
              </w:rPr>
            </w:pPr>
            <w:r>
              <w:rPr>
                <w:rFonts w:hint="eastAsia"/>
                <w:b/>
                <w:color w:val="000000"/>
                <w:sz w:val="20"/>
                <w:szCs w:val="20"/>
              </w:rPr>
              <w:t>注册资格</w:t>
            </w:r>
          </w:p>
        </w:tc>
        <w:tc>
          <w:tcPr>
            <w:tcW w:w="2179" w:type="dxa"/>
            <w:gridSpan w:val="2"/>
            <w:vAlign w:val="center"/>
          </w:tcPr>
          <w:p>
            <w:pPr>
              <w:spacing w:line="240" w:lineRule="exact"/>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b/>
                <w:color w:val="000000"/>
                <w:sz w:val="20"/>
                <w:szCs w:val="20"/>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19.16.00,29.10.07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snapToGrid w:val="0"/>
          <w:color w:val="000000"/>
          <w:kern w:val="0"/>
          <w:sz w:val="18"/>
          <w:szCs w:val="21"/>
          <w:lang w:eastAsia="zh-CN"/>
        </w:rPr>
        <w:t>☑</w:t>
      </w:r>
      <w:r>
        <w:rPr>
          <w:rFonts w:ascii="宋体" w:hAnsi="宋体"/>
          <w:b/>
          <w:color w:val="000000"/>
          <w:sz w:val="20"/>
          <w:szCs w:val="20"/>
        </w:rPr>
        <w:t>QMS/</w:t>
      </w:r>
      <w:r>
        <w:rPr>
          <w:rFonts w:hint="eastAsia" w:ascii="宋体" w:hAnsi="宋体"/>
          <w:snapToGrid w:val="0"/>
          <w:color w:val="000000"/>
          <w:kern w:val="0"/>
          <w:sz w:val="18"/>
          <w:szCs w:val="21"/>
          <w:lang w:eastAsia="zh-CN"/>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2"/>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重庆业友机电设备有限公司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重庆市渝北区回兴街道兰馨大道2号重庆国际五金机电城1幢</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重庆市北碚区蔡家镇三溪村糟房社68-56-57</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龚雪梅</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023-68369833</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沈传友</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龚雪梅</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电机、变压器、发电机的维修和销售</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19.16.00;29.10.07</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u w:val="single"/>
          <w:lang w:eastAsia="zh-CN"/>
        </w:rPr>
        <w:t>办公室、维修部、经营部</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17" w:name="生产地址"/>
      <w:r>
        <w:t>重庆市北碚区蔡家镇三溪村糟房社68-56-57</w:t>
      </w:r>
      <w:bookmarkEnd w:id="17"/>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MS Mincho" w:hAnsi="MS Mincho" w:eastAsia="MS Mincho" w:cs="MS Mincho"/>
                <w:b/>
                <w:color w:val="000000"/>
                <w:spacing w:val="-10"/>
                <w:szCs w:val="21"/>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szCs w:val="21"/>
              </w:rPr>
            </w:pPr>
            <w:r>
              <w:rPr>
                <w:rFonts w:hint="eastAsia" w:ascii="宋体" w:hAnsi="宋体"/>
                <w:b/>
                <w:color w:val="000000"/>
                <w:sz w:val="20"/>
                <w:szCs w:val="20"/>
              </w:rPr>
              <w:t>产品：</w:t>
            </w:r>
            <w:r>
              <w:rPr>
                <w:rFonts w:hint="eastAsia" w:ascii="宋体" w:hAnsi="宋体"/>
                <w:szCs w:val="21"/>
              </w:rPr>
              <w:t>电机、变压器、发电机的维修和销售</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办公室、维修部、经营部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办公室</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维修部、经营部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r>
              <w:t>重庆市北碚区蔡家镇三溪村糟房社68-56-57</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ascii="宋体" w:hAnsi="宋体"/>
                <w:color w:val="000000" w:themeColor="text1"/>
                <w:sz w:val="20"/>
                <w:szCs w:val="20"/>
                <w14:textFill>
                  <w14:solidFill>
                    <w14:schemeClr w14:val="tx1"/>
                  </w14:solidFill>
                </w14:textFill>
              </w:rPr>
            </w:pPr>
            <w:r>
              <w:rPr>
                <w:rFonts w:hint="eastAsia" w:ascii="宋体" w:hAnsi="宋体"/>
                <w:color w:val="000000"/>
                <w:sz w:val="20"/>
                <w:szCs w:val="20"/>
              </w:rPr>
              <w:t>其使用的建筑设</w:t>
            </w:r>
            <w:r>
              <w:rPr>
                <w:rFonts w:hint="eastAsia" w:ascii="宋体" w:hAnsi="宋体"/>
                <w:color w:val="000000" w:themeColor="text1"/>
                <w:sz w:val="20"/>
                <w:szCs w:val="20"/>
                <w14:textFill>
                  <w14:solidFill>
                    <w14:schemeClr w14:val="tx1"/>
                  </w14:solidFill>
                </w14:textFill>
              </w:rPr>
              <w:t>施是：</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自</w:t>
            </w:r>
            <w:r>
              <w:rPr>
                <w:rFonts w:hint="eastAsia" w:ascii="宋体" w:hAnsi="宋体"/>
                <w:color w:val="000000" w:themeColor="text1"/>
                <w:sz w:val="20"/>
                <w:szCs w:val="20"/>
                <w:lang w:eastAsia="zh-CN"/>
                <w14:textFill>
                  <w14:solidFill>
                    <w14:schemeClr w14:val="tx1"/>
                  </w14:solidFill>
                </w14:textFill>
              </w:rPr>
              <w:t>有</w:t>
            </w:r>
            <w:r>
              <w:rPr>
                <w:rFonts w:hint="eastAsia" w:ascii="宋体" w:hAnsi="宋体"/>
                <w:color w:val="000000" w:themeColor="text1"/>
                <w:sz w:val="20"/>
                <w:szCs w:val="20"/>
                <w14:textFill>
                  <w14:solidFill>
                    <w14:schemeClr w14:val="tx1"/>
                  </w14:solidFill>
                </w14:textFill>
              </w:rPr>
              <w:t xml:space="preserve">办公用房    □自建厂房   </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 xml:space="preserve">租用办公用房   </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租用厂房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ind w:firstLine="1000" w:firstLineChars="500"/>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color w:val="000000"/>
                <w:sz w:val="20"/>
                <w:szCs w:val="20"/>
              </w:rPr>
            </w:pPr>
            <w:r>
              <w:rPr>
                <w:rFonts w:hint="eastAsia" w:ascii="宋体"/>
                <w:color w:val="000000"/>
                <w:sz w:val="20"/>
                <w:szCs w:val="20"/>
              </w:rPr>
              <w:t>□产品技术标准号：电力变压器 第一部分:总则GB 1094.1-2013</w:t>
            </w:r>
            <w:r>
              <w:rPr>
                <w:rFonts w:hint="eastAsia" w:ascii="宋体"/>
                <w:color w:val="000000"/>
                <w:sz w:val="20"/>
                <w:szCs w:val="20"/>
                <w:lang w:eastAsia="zh-CN"/>
              </w:rPr>
              <w:t>、</w:t>
            </w:r>
            <w:r>
              <w:rPr>
                <w:rFonts w:hint="eastAsia" w:ascii="宋体"/>
                <w:color w:val="000000"/>
                <w:sz w:val="20"/>
                <w:szCs w:val="20"/>
              </w:rPr>
              <w:t>电力变压器  第2部分：液浸式变压器的温升</w:t>
            </w:r>
          </w:p>
          <w:p>
            <w:pPr>
              <w:widowControl/>
              <w:spacing w:line="400" w:lineRule="exact"/>
              <w:rPr>
                <w:rFonts w:hint="eastAsia" w:ascii="宋体"/>
                <w:color w:val="000000"/>
                <w:sz w:val="20"/>
                <w:szCs w:val="20"/>
              </w:rPr>
            </w:pPr>
            <w:r>
              <w:rPr>
                <w:rFonts w:hint="eastAsia" w:ascii="宋体"/>
                <w:color w:val="000000"/>
                <w:sz w:val="20"/>
                <w:szCs w:val="20"/>
              </w:rPr>
              <w:t>GB 1094.2-2013</w:t>
            </w:r>
            <w:r>
              <w:rPr>
                <w:rFonts w:hint="eastAsia" w:ascii="宋体"/>
                <w:color w:val="000000"/>
                <w:sz w:val="20"/>
                <w:szCs w:val="20"/>
                <w:lang w:eastAsia="zh-CN"/>
              </w:rPr>
              <w:t>、</w:t>
            </w:r>
            <w:r>
              <w:rPr>
                <w:rFonts w:hint="eastAsia" w:ascii="宋体"/>
                <w:color w:val="000000"/>
                <w:sz w:val="20"/>
                <w:szCs w:val="20"/>
              </w:rPr>
              <w:t>内燃机电站通用试验方法GBT20136-2006</w:t>
            </w:r>
            <w:r>
              <w:rPr>
                <w:rFonts w:hint="eastAsia" w:ascii="宋体"/>
                <w:color w:val="000000"/>
                <w:sz w:val="20"/>
                <w:szCs w:val="20"/>
                <w:lang w:eastAsia="zh-CN"/>
              </w:rPr>
              <w:t>、</w:t>
            </w:r>
            <w:r>
              <w:rPr>
                <w:rFonts w:hint="eastAsia" w:ascii="宋体"/>
                <w:color w:val="000000"/>
                <w:sz w:val="20"/>
                <w:szCs w:val="20"/>
              </w:rPr>
              <w:t>往复式内燃机驱动的交流发电机组第7部分:用于技术条件和设计的技术说明GBT 2820.7-2009等和客户技术要求及协议。</w:t>
            </w:r>
          </w:p>
          <w:p>
            <w:pPr>
              <w:rPr>
                <w:rFonts w:ascii="宋体"/>
                <w:color w:val="000000"/>
                <w:spacing w:val="-10"/>
                <w:sz w:val="20"/>
                <w:szCs w:val="20"/>
              </w:rPr>
            </w:pP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widowControl/>
              <w:spacing w:line="400" w:lineRule="exact"/>
              <w:rPr>
                <w:rFonts w:hint="eastAsia" w:ascii="宋体"/>
                <w:color w:val="000000"/>
                <w:sz w:val="20"/>
                <w:szCs w:val="20"/>
              </w:rPr>
            </w:pPr>
            <w:r>
              <w:rPr>
                <w:rFonts w:hint="eastAsia" w:ascii="宋体"/>
                <w:color w:val="000000"/>
                <w:sz w:val="20"/>
                <w:szCs w:val="20"/>
              </w:rPr>
              <w:t>现场是否有产品检验报告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widowControl/>
              <w:spacing w:line="400" w:lineRule="exact"/>
              <w:rPr>
                <w:rFonts w:hint="eastAsia" w:ascii="宋体"/>
                <w:color w:val="000000"/>
                <w:sz w:val="20"/>
                <w:szCs w:val="20"/>
              </w:rPr>
            </w:pPr>
            <w:r>
              <w:rPr>
                <w:rFonts w:hint="eastAsia" w:ascii="宋体"/>
                <w:color w:val="000000"/>
                <w:sz w:val="20"/>
                <w:szCs w:val="20"/>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ind w:firstLine="422" w:firstLineChars="200"/>
              <w:rPr>
                <w:rFonts w:hint="eastAsia" w:ascii="宋体" w:hAnsi="宋体"/>
                <w:sz w:val="21"/>
                <w:szCs w:val="21"/>
              </w:rPr>
            </w:pPr>
            <w:r>
              <w:rPr>
                <w:rFonts w:hint="eastAsia" w:ascii="宋体" w:hAnsi="宋体" w:cs="宋体"/>
                <w:b/>
                <w:bCs/>
                <w:kern w:val="0"/>
                <w:sz w:val="21"/>
                <w:szCs w:val="21"/>
              </w:rPr>
              <w:t>电机、变压器、发电机的维修和销售 ：</w:t>
            </w:r>
            <w:r>
              <w:rPr>
                <w:rFonts w:hint="eastAsia" w:ascii="宋体" w:hAnsi="宋体"/>
                <w:sz w:val="21"/>
                <w:szCs w:val="21"/>
              </w:rPr>
              <w:t>业务接待→检验记录→确定维修项目→签订维修合同→派工→维修→验收→结算→交付</w:t>
            </w:r>
          </w:p>
          <w:p>
            <w:pPr>
              <w:widowControl/>
              <w:ind w:firstLine="420" w:firstLineChars="200"/>
              <w:jc w:val="left"/>
              <w:rPr>
                <w:rFonts w:hint="eastAsia"/>
                <w:sz w:val="21"/>
                <w:szCs w:val="21"/>
              </w:rPr>
            </w:pPr>
          </w:p>
          <w:p>
            <w:pPr>
              <w:widowControl/>
              <w:ind w:firstLine="422" w:firstLineChars="200"/>
              <w:jc w:val="left"/>
              <w:rPr>
                <w:rFonts w:hint="eastAsia" w:ascii="宋体" w:hAnsi="宋体" w:cs="宋体"/>
                <w:kern w:val="0"/>
                <w:sz w:val="21"/>
                <w:szCs w:val="21"/>
              </w:rPr>
            </w:pPr>
            <w:r>
              <w:rPr>
                <w:rFonts w:hint="eastAsia" w:ascii="宋体" w:hAnsi="宋体" w:cs="宋体"/>
                <w:b/>
                <w:bCs/>
                <w:kern w:val="0"/>
                <w:sz w:val="21"/>
                <w:szCs w:val="21"/>
              </w:rPr>
              <w:t>销售服务流程：</w:t>
            </w:r>
            <w:r>
              <w:rPr>
                <w:rFonts w:hint="eastAsia" w:ascii="宋体" w:hAnsi="宋体" w:cs="宋体"/>
                <w:bCs/>
                <w:kern w:val="0"/>
                <w:sz w:val="21"/>
                <w:szCs w:val="21"/>
              </w:rPr>
              <w:t>合同签订</w:t>
            </w:r>
            <w:r>
              <w:rPr>
                <w:rFonts w:hint="eastAsia" w:ascii="宋体" w:hAnsi="宋体" w:cs="宋体"/>
                <w:kern w:val="0"/>
                <w:sz w:val="21"/>
                <w:szCs w:val="21"/>
              </w:rPr>
              <w:t>→组织货源（或生产加工制作）→交付（或安装交付、维修交付）→收货（或验收）→结算→售后服务</w:t>
            </w:r>
          </w:p>
          <w:p>
            <w:pPr>
              <w:tabs>
                <w:tab w:val="left" w:pos="108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关键过程有：</w:t>
            </w:r>
            <w:r>
              <w:rPr>
                <w:rFonts w:hint="eastAsia" w:ascii="宋体" w:hAnsi="宋体"/>
                <w:color w:val="000000" w:themeColor="text1"/>
                <w:szCs w:val="21"/>
                <w:lang w:eastAsia="zh-CN"/>
                <w14:textFill>
                  <w14:solidFill>
                    <w14:schemeClr w14:val="tx1"/>
                  </w14:solidFill>
                </w14:textFill>
              </w:rPr>
              <w:t>维修过程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针对关键过程建立的控制文件有：维修控制程序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需要确认过程：</w:t>
            </w:r>
            <w:r>
              <w:rPr>
                <w:rFonts w:hint="eastAsia" w:ascii="宋体" w:hAnsi="宋体"/>
                <w:color w:val="000000" w:themeColor="text1"/>
                <w:spacing w:val="-10"/>
                <w:sz w:val="20"/>
                <w:szCs w:val="20"/>
                <w:lang w:eastAsia="zh-CN"/>
                <w14:textFill>
                  <w14:solidFill>
                    <w14:schemeClr w14:val="tx1"/>
                  </w14:solidFill>
                </w14:textFill>
              </w:rPr>
              <w:t>焊接、喷漆、销售过程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外包过程有：</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是否明确了外包过程的控制方法：</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hAns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 w:val="21"/>
                <w:szCs w:val="21"/>
                <w:lang w:eastAsia="zh-CN"/>
              </w:rPr>
              <w:t>行车</w:t>
            </w:r>
            <w:r>
              <w:rPr>
                <w:rFonts w:hint="eastAsia" w:ascii="宋体" w:hAnsi="宋体" w:cs="宋体"/>
                <w:sz w:val="21"/>
                <w:szCs w:val="21"/>
              </w:rPr>
              <w:t>、</w:t>
            </w:r>
            <w:r>
              <w:rPr>
                <w:rFonts w:hint="eastAsia" w:ascii="宋体" w:hAnsi="宋体" w:cs="宋体"/>
                <w:sz w:val="21"/>
                <w:szCs w:val="21"/>
                <w:lang w:eastAsia="zh-CN"/>
              </w:rPr>
              <w:t>卧式车床</w:t>
            </w:r>
            <w:r>
              <w:rPr>
                <w:rFonts w:hint="eastAsia" w:ascii="宋体" w:hAnsi="宋体" w:cs="宋体"/>
                <w:sz w:val="21"/>
                <w:szCs w:val="21"/>
              </w:rPr>
              <w:t>、切割机、钻床、</w:t>
            </w:r>
            <w:r>
              <w:rPr>
                <w:rFonts w:hint="eastAsia" w:ascii="宋体" w:hAnsi="宋体" w:cs="宋体"/>
                <w:sz w:val="21"/>
                <w:szCs w:val="21"/>
                <w:lang w:eastAsia="zh-CN"/>
              </w:rPr>
              <w:t>烘箱</w:t>
            </w:r>
            <w:r>
              <w:rPr>
                <w:rFonts w:hint="eastAsia" w:ascii="宋体" w:hAnsi="宋体" w:cs="宋体"/>
                <w:sz w:val="21"/>
                <w:szCs w:val="21"/>
              </w:rPr>
              <w:t>、动平衡机、电焊机、</w:t>
            </w:r>
            <w:r>
              <w:rPr>
                <w:rFonts w:hint="eastAsia" w:ascii="宋体" w:hAnsi="宋体" w:cs="宋体"/>
                <w:sz w:val="21"/>
                <w:szCs w:val="21"/>
                <w:lang w:eastAsia="zh-CN"/>
              </w:rPr>
              <w:t>清洗机、绕线机、滤油机、液压千斤顶等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ascii="宋体" w:hAnsi="宋体" w:cs="宋体"/>
                <w:sz w:val="21"/>
                <w:szCs w:val="21"/>
                <w:lang w:val="en-US" w:eastAsia="zh-CN"/>
              </w:rPr>
            </w:pPr>
            <w:r>
              <w:rPr>
                <w:rFonts w:hint="eastAsia" w:ascii="宋体" w:hAnsi="宋体" w:cs="宋体"/>
                <w:sz w:val="21"/>
                <w:szCs w:val="21"/>
              </w:rPr>
              <w:t>特种设备</w:t>
            </w:r>
            <w:r>
              <w:rPr>
                <w:rFonts w:hint="eastAsia" w:ascii="宋体" w:hAnsi="宋体" w:cs="宋体"/>
                <w:sz w:val="21"/>
                <w:szCs w:val="21"/>
                <w:lang w:eastAsia="zh-CN"/>
              </w:rPr>
              <w:t>：行车</w:t>
            </w:r>
            <w:r>
              <w:rPr>
                <w:rFonts w:hint="eastAsia" w:ascii="宋体" w:hAnsi="宋体" w:cs="宋体"/>
                <w:sz w:val="21"/>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eastAsia" w:ascii="宋体" w:hAnsi="宋体" w:cs="宋体"/>
                <w:sz w:val="21"/>
                <w:szCs w:val="21"/>
              </w:rPr>
            </w:pPr>
            <w:r>
              <w:rPr>
                <w:rFonts w:hint="eastAsia" w:ascii="宋体" w:hAnsi="宋体" w:cs="宋体"/>
                <w:sz w:val="21"/>
                <w:szCs w:val="21"/>
              </w:rPr>
              <w:t xml:space="preserve">特种设备是否按规定检定            </w:t>
            </w:r>
            <w:r>
              <w:rPr>
                <w:rFonts w:hint="eastAsia" w:ascii="宋体" w:hAnsi="宋体" w:cs="宋体"/>
                <w:sz w:val="21"/>
                <w:szCs w:val="21"/>
                <w:lang w:eastAsia="zh-CN"/>
              </w:rPr>
              <w:t>☑</w:t>
            </w:r>
            <w:r>
              <w:rPr>
                <w:rFonts w:hint="eastAsia" w:ascii="宋体" w:hAnsi="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w:t>
            </w:r>
            <w:r>
              <w:rPr>
                <w:rFonts w:hint="eastAsia" w:ascii="宋体" w:hAnsi="宋体" w:cs="宋体"/>
                <w:sz w:val="21"/>
                <w:szCs w:val="21"/>
              </w:rPr>
              <w:t>游标卡尺、千分尺、万用表、</w:t>
            </w:r>
            <w:r>
              <w:rPr>
                <w:rFonts w:hint="eastAsia" w:ascii="宋体" w:hAnsi="宋体" w:cs="宋体"/>
                <w:sz w:val="21"/>
                <w:szCs w:val="21"/>
                <w:lang w:eastAsia="zh-CN"/>
              </w:rPr>
              <w:t>直阻检测仪、直流高压发生器、绝缘摇表，其中直流高压发生器、绝缘摇表不能提供有效校准证书。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维修部、经营部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维修</w:t>
            </w:r>
            <w:r>
              <w:rPr>
                <w:rFonts w:hint="eastAsia" w:ascii="宋体" w:hAnsi="宋体"/>
                <w:b/>
                <w:color w:val="000000"/>
                <w:sz w:val="20"/>
                <w:szCs w:val="20"/>
                <w:lang w:val="en-US" w:eastAsia="zh-CN"/>
              </w:rPr>
              <w:t>现场</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8</w:t>
            </w:r>
            <w:r>
              <w:rPr>
                <w:rFonts w:hint="eastAsia"/>
                <w:szCs w:val="21"/>
              </w:rPr>
              <w:t>月</w:t>
            </w:r>
            <w:r>
              <w:rPr>
                <w:rFonts w:hint="eastAsia"/>
                <w:szCs w:val="21"/>
                <w:lang w:val="en-US" w:eastAsia="zh-CN"/>
              </w:rPr>
              <w:t>18</w:t>
            </w:r>
            <w:r>
              <w:rPr>
                <w:rFonts w:hint="eastAsia"/>
                <w:szCs w:val="21"/>
              </w:rPr>
              <w:t>日进行了内部审核。内部审核组组成：</w:t>
            </w:r>
            <w:r>
              <w:rPr>
                <w:rFonts w:hint="eastAsia"/>
                <w:szCs w:val="21"/>
                <w:lang w:eastAsia="zh-CN"/>
              </w:rPr>
              <w:t>组长</w:t>
            </w:r>
            <w:r>
              <w:rPr>
                <w:rFonts w:hint="eastAsia"/>
                <w:sz w:val="21"/>
                <w:szCs w:val="21"/>
              </w:rPr>
              <w:t>龚雪梅（办公室） 、</w:t>
            </w:r>
            <w:r>
              <w:rPr>
                <w:rFonts w:hint="eastAsia"/>
                <w:sz w:val="21"/>
                <w:szCs w:val="21"/>
                <w:lang w:eastAsia="zh-CN"/>
              </w:rPr>
              <w:t>组员：</w:t>
            </w:r>
            <w:r>
              <w:rPr>
                <w:rFonts w:hint="eastAsia"/>
                <w:sz w:val="21"/>
                <w:szCs w:val="21"/>
              </w:rPr>
              <w:t>简勇（业务部）</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210" w:firstLineChars="100"/>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w:t>
            </w:r>
            <w:r>
              <w:rPr>
                <w:rFonts w:hint="eastAsia"/>
                <w:szCs w:val="21"/>
                <w:lang w:eastAsia="zh-CN"/>
              </w:rPr>
              <w:t>体系</w:t>
            </w:r>
            <w:r>
              <w:rPr>
                <w:rFonts w:hint="eastAsia"/>
                <w:szCs w:val="21"/>
              </w:rPr>
              <w:t>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8</w:t>
            </w:r>
            <w:r>
              <w:rPr>
                <w:rFonts w:hint="eastAsia" w:ascii="宋体" w:hAnsi="宋体"/>
                <w:kern w:val="0"/>
                <w:szCs w:val="21"/>
              </w:rPr>
              <w:t>月2</w:t>
            </w:r>
            <w:r>
              <w:rPr>
                <w:rFonts w:hint="eastAsia" w:ascii="宋体" w:hAnsi="宋体"/>
                <w:kern w:val="0"/>
                <w:szCs w:val="21"/>
                <w:lang w:val="en-US" w:eastAsia="zh-CN"/>
              </w:rPr>
              <w:t>5</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hint="eastAsia" w:ascii="宋体" w:hAnsi="宋体"/>
          <w:szCs w:val="21"/>
        </w:rPr>
        <w:t>电机、变压器、发电机的维修和销售</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受审核方：重庆业友机电设备有限公司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hint="eastAsia" w:ascii="宋体" w:eastAsia="宋体"/>
                <w:color w:val="000000"/>
                <w:sz w:val="24"/>
                <w:szCs w:val="24"/>
                <w:lang w:val="en-US" w:eastAsia="zh-CN"/>
              </w:rPr>
            </w:pPr>
            <w:r>
              <w:rPr>
                <w:rFonts w:hint="eastAsia" w:ascii="宋体"/>
                <w:color w:val="000000"/>
                <w:sz w:val="24"/>
                <w:szCs w:val="24"/>
                <w:lang w:val="en-US" w:eastAsia="zh-CN"/>
              </w:rPr>
              <w:t>1</w:t>
            </w: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hint="eastAsia" w:ascii="宋体" w:eastAsia="宋体"/>
                <w:color w:val="000000"/>
                <w:sz w:val="24"/>
                <w:szCs w:val="24"/>
                <w:lang w:val="en-US" w:eastAsia="zh-CN"/>
              </w:rPr>
            </w:pPr>
          </w:p>
        </w:tc>
        <w:tc>
          <w:tcPr>
            <w:tcW w:w="5681" w:type="dxa"/>
          </w:tcPr>
          <w:p>
            <w:pPr>
              <w:numPr>
                <w:numId w:val="0"/>
              </w:numPr>
              <w:spacing w:line="400" w:lineRule="atLeast"/>
              <w:rPr>
                <w:rFonts w:ascii="宋体" w:hAnsi="宋体" w:cs="宋体"/>
                <w:color w:val="FF0000"/>
                <w:sz w:val="21"/>
                <w:szCs w:val="21"/>
              </w:rPr>
            </w:pPr>
            <w:r>
              <w:rPr>
                <w:rFonts w:hint="eastAsia" w:ascii="宋体" w:hAnsi="宋体"/>
                <w:sz w:val="21"/>
                <w:szCs w:val="21"/>
              </w:rPr>
              <w:t>查《计量器具台账》</w:t>
            </w:r>
            <w:r>
              <w:rPr>
                <w:rFonts w:hint="eastAsia" w:ascii="宋体" w:hAnsi="宋体"/>
                <w:sz w:val="21"/>
                <w:szCs w:val="21"/>
                <w:lang w:eastAsia="zh-CN"/>
              </w:rPr>
              <w:t>维修</w:t>
            </w:r>
            <w:r>
              <w:rPr>
                <w:rFonts w:hint="eastAsia" w:ascii="宋体" w:hAnsi="宋体"/>
                <w:sz w:val="21"/>
                <w:szCs w:val="21"/>
              </w:rPr>
              <w:t>车间及检验部门均按策划的要求配置了相应的检测设备，其中包括：游标卡尺、千分尺、万用表、</w:t>
            </w:r>
            <w:r>
              <w:rPr>
                <w:rFonts w:hint="eastAsia" w:ascii="宋体" w:hAnsi="宋体"/>
                <w:sz w:val="21"/>
                <w:szCs w:val="21"/>
                <w:lang w:eastAsia="zh-CN"/>
              </w:rPr>
              <w:t>直阻检测仪、直流高压发生器、绝缘摇表</w:t>
            </w:r>
            <w:r>
              <w:rPr>
                <w:rFonts w:hint="eastAsia" w:ascii="宋体" w:hAnsi="宋体"/>
                <w:sz w:val="21"/>
                <w:szCs w:val="21"/>
              </w:rPr>
              <w:t>等均采用委外送检。</w:t>
            </w:r>
            <w:r>
              <w:rPr>
                <w:rFonts w:hint="eastAsia" w:ascii="宋体" w:hAnsi="宋体"/>
                <w:sz w:val="21"/>
                <w:szCs w:val="21"/>
                <w:lang w:eastAsia="zh-CN"/>
              </w:rPr>
              <w:t>现场查见</w:t>
            </w:r>
            <w:r>
              <w:rPr>
                <w:rFonts w:hint="eastAsia" w:ascii="宋体" w:hAnsi="宋体" w:cs="宋体"/>
                <w:sz w:val="21"/>
                <w:szCs w:val="21"/>
                <w:lang w:eastAsia="zh-CN"/>
              </w:rPr>
              <w:t>其中直流高压发生器、绝缘摇表不能提供有效校准证书。</w:t>
            </w: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tc>
        <w:tc>
          <w:tcPr>
            <w:tcW w:w="1688" w:type="dxa"/>
          </w:tcPr>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r>
              <w:rPr>
                <w:rFonts w:hint="eastAsia"/>
                <w:color w:val="000000"/>
                <w:sz w:val="21"/>
                <w:szCs w:val="21"/>
              </w:rPr>
              <w:t>GB/T19001-2016</w:t>
            </w: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rFonts w:hint="default" w:eastAsia="宋体"/>
                <w:color w:val="000000"/>
                <w:sz w:val="21"/>
                <w:szCs w:val="21"/>
                <w:lang w:val="en-US" w:eastAsia="zh-CN"/>
              </w:rPr>
            </w:pPr>
          </w:p>
        </w:tc>
        <w:tc>
          <w:tcPr>
            <w:tcW w:w="1811" w:type="dxa"/>
          </w:tcPr>
          <w:p>
            <w:pPr>
              <w:pStyle w:val="4"/>
              <w:pBdr>
                <w:bottom w:val="none" w:color="auto" w:sz="0" w:space="0"/>
              </w:pBdr>
              <w:ind w:right="600"/>
              <w:jc w:val="left"/>
              <w:rPr>
                <w:color w:val="000000"/>
                <w:sz w:val="32"/>
                <w:szCs w:val="32"/>
              </w:rPr>
            </w:pPr>
          </w:p>
          <w:p>
            <w:pPr>
              <w:pStyle w:val="4"/>
              <w:pBdr>
                <w:bottom w:val="none" w:color="auto" w:sz="0" w:space="0"/>
              </w:pBdr>
              <w:ind w:right="600"/>
              <w:jc w:val="left"/>
              <w:rPr>
                <w:rFonts w:hint="default" w:eastAsia="宋体"/>
                <w:color w:val="000000"/>
                <w:sz w:val="21"/>
                <w:szCs w:val="21"/>
                <w:lang w:val="en-US" w:eastAsia="zh-CN"/>
              </w:rPr>
            </w:pPr>
            <w:r>
              <w:rPr>
                <w:rFonts w:hint="eastAsia"/>
                <w:color w:val="000000"/>
                <w:sz w:val="21"/>
                <w:szCs w:val="21"/>
                <w:lang w:val="en-US" w:eastAsia="zh-CN"/>
              </w:rPr>
              <w:t>7.1.5.2</w:t>
            </w: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rFonts w:hint="default" w:eastAsia="宋体"/>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9</w:t>
            </w:r>
            <w:r>
              <w:rPr>
                <w:rFonts w:hint="eastAsia"/>
                <w:b/>
                <w:color w:val="000000"/>
                <w:sz w:val="22"/>
                <w:szCs w:val="22"/>
              </w:rPr>
              <w:t xml:space="preserve"> 月  </w:t>
            </w:r>
            <w:r>
              <w:rPr>
                <w:rFonts w:hint="eastAsia"/>
                <w:b/>
                <w:color w:val="000000"/>
                <w:sz w:val="22"/>
                <w:szCs w:val="22"/>
                <w:lang w:val="en-US" w:eastAsia="zh-CN"/>
              </w:rPr>
              <w:t>20</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9</w:t>
            </w:r>
            <w:r>
              <w:rPr>
                <w:rFonts w:hint="eastAsia"/>
                <w:b/>
                <w:color w:val="000000"/>
                <w:sz w:val="22"/>
                <w:szCs w:val="22"/>
              </w:rPr>
              <w:t xml:space="preserve"> 月  </w:t>
            </w:r>
            <w:r>
              <w:rPr>
                <w:rFonts w:hint="eastAsia"/>
                <w:b/>
                <w:color w:val="000000"/>
                <w:sz w:val="22"/>
                <w:szCs w:val="22"/>
                <w:lang w:val="en-US" w:eastAsia="zh-CN"/>
              </w:rPr>
              <w:t>20</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bookmarkStart w:id="18" w:name="_GoBack"/>
            <w:bookmarkEnd w:id="18"/>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9</w:t>
            </w:r>
            <w:r>
              <w:rPr>
                <w:rFonts w:hint="eastAsia"/>
                <w:b/>
                <w:color w:val="000000"/>
                <w:sz w:val="22"/>
                <w:szCs w:val="22"/>
              </w:rPr>
              <w:t xml:space="preserve"> 月  </w:t>
            </w:r>
            <w:r>
              <w:rPr>
                <w:rFonts w:hint="eastAsia"/>
                <w:b/>
                <w:color w:val="000000"/>
                <w:sz w:val="22"/>
                <w:szCs w:val="22"/>
                <w:lang w:val="en-US" w:eastAsia="zh-CN"/>
              </w:rPr>
              <w:t>20</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766A3"/>
    <w:multiLevelType w:val="singleLevel"/>
    <w:tmpl w:val="861766A3"/>
    <w:lvl w:ilvl="0" w:tentative="0">
      <w:start w:val="1"/>
      <w:numFmt w:val="chineseCounting"/>
      <w:suff w:val="nothing"/>
      <w:lvlText w:val="%1、"/>
      <w:lvlJc w:val="left"/>
      <w:rPr>
        <w:rFonts w:hint="eastAsia"/>
      </w:rPr>
    </w:lvl>
  </w:abstractNum>
  <w:abstractNum w:abstractNumId="1">
    <w:nsid w:val="63935EF9"/>
    <w:multiLevelType w:val="singleLevel"/>
    <w:tmpl w:val="63935EF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B1F24B2"/>
    <w:rsid w:val="0C8275B4"/>
    <w:rsid w:val="0D26506B"/>
    <w:rsid w:val="0F256DF2"/>
    <w:rsid w:val="0F6755B5"/>
    <w:rsid w:val="11FF7655"/>
    <w:rsid w:val="13905027"/>
    <w:rsid w:val="1B7C5D4F"/>
    <w:rsid w:val="1CB91E8D"/>
    <w:rsid w:val="1E9E0F00"/>
    <w:rsid w:val="21912F89"/>
    <w:rsid w:val="24CE6858"/>
    <w:rsid w:val="27D759F8"/>
    <w:rsid w:val="2AF40DDA"/>
    <w:rsid w:val="2AF555A2"/>
    <w:rsid w:val="37AF4BEA"/>
    <w:rsid w:val="3C335731"/>
    <w:rsid w:val="3D333694"/>
    <w:rsid w:val="3F2266C8"/>
    <w:rsid w:val="41CA360A"/>
    <w:rsid w:val="42317FF1"/>
    <w:rsid w:val="44153258"/>
    <w:rsid w:val="46F219BF"/>
    <w:rsid w:val="49916B26"/>
    <w:rsid w:val="4AC10456"/>
    <w:rsid w:val="4DC951D7"/>
    <w:rsid w:val="4E7F1263"/>
    <w:rsid w:val="4F163653"/>
    <w:rsid w:val="533A3EED"/>
    <w:rsid w:val="53535CF4"/>
    <w:rsid w:val="5C1C5C3E"/>
    <w:rsid w:val="5CC237FA"/>
    <w:rsid w:val="5D271B40"/>
    <w:rsid w:val="5D7A00A7"/>
    <w:rsid w:val="5DEE6D1B"/>
    <w:rsid w:val="5F8D3C9B"/>
    <w:rsid w:val="5FE6444C"/>
    <w:rsid w:val="62D838CB"/>
    <w:rsid w:val="640B1E0C"/>
    <w:rsid w:val="647F5BA5"/>
    <w:rsid w:val="656206D1"/>
    <w:rsid w:val="667978D5"/>
    <w:rsid w:val="6AF45348"/>
    <w:rsid w:val="6BBB1423"/>
    <w:rsid w:val="6BF216D2"/>
    <w:rsid w:val="6C3949E6"/>
    <w:rsid w:val="6C4E4063"/>
    <w:rsid w:val="6C8B60DE"/>
    <w:rsid w:val="6CB121D3"/>
    <w:rsid w:val="701F7C21"/>
    <w:rsid w:val="7165663F"/>
    <w:rsid w:val="74E06A6A"/>
    <w:rsid w:val="76530D66"/>
    <w:rsid w:val="768934B1"/>
    <w:rsid w:val="79DA1997"/>
    <w:rsid w:val="7B48571D"/>
    <w:rsid w:val="7B756E70"/>
    <w:rsid w:val="7D8328D1"/>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0</TotalTime>
  <ScaleCrop>false</ScaleCrop>
  <LinksUpToDate>false</LinksUpToDate>
  <CharactersWithSpaces>8175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2019-09-27T07:22:37Z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