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334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科锐半导体材料科技（河北）有限公司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王磊、王艺颖</w:t>
            </w:r>
            <w:r>
              <w:rPr>
                <w:rFonts w:hint="eastAsia"/>
              </w:rPr>
              <w:t xml:space="preserve"> </w:t>
            </w:r>
            <w:r>
              <w:rPr>
                <w:rFonts w:hint="eastAsia"/>
              </w:rPr>
              <w:t>王艺颖</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677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2025-N1OHSMS-4214494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2025-N1EMS-4214494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2025-N1QMS-4214494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王艺颖</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130922199902040827</w:t>
            </w:r>
          </w:p>
        </w:tc>
        <w:tc>
          <w:tcPr>
            <w:tcW w:w="3145" w:type="dxa"/>
            <w:vAlign w:val="center"/>
          </w:tcPr>
          <w:p>
            <w:pPr>
              <w:jc w:val="left"/>
            </w:pPr>
            <w:r>
              <w:t>39.03.02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王艺颖</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130922199902040827</w:t>
            </w:r>
          </w:p>
        </w:tc>
        <w:tc>
          <w:tcPr>
            <w:tcW w:w="3145" w:type="dxa"/>
            <w:vAlign w:val="center"/>
          </w:tcPr>
          <w:p>
            <w:pPr>
              <w:jc w:val="left"/>
            </w:pPr>
            <w:r>
              <w:t>39.03.02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王艺颖</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130922199902040827</w:t>
            </w:r>
          </w:p>
        </w:tc>
        <w:tc>
          <w:tcPr>
            <w:tcW w:w="3145" w:type="dxa"/>
            <w:vAlign w:val="center"/>
          </w:tcPr>
          <w:p>
            <w:pPr>
              <w:jc w:val="left"/>
            </w:pPr>
            <w:r>
              <w:t>39.03.02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王磊、王艺颖</w:t>
      </w:r>
      <w:r>
        <w:rPr>
          <w:rFonts w:hint="eastAsia"/>
          <w:b/>
          <w:color w:val="auto"/>
          <w:kern w:val="2"/>
          <w:sz w:val="21"/>
          <w:lang w:val="en-GB"/>
        </w:rPr>
        <w:t xml:space="preserve"> </w:t>
      </w:r>
      <w:r>
        <w:rPr>
          <w:rFonts w:hint="eastAsia"/>
          <w:b/>
          <w:color w:val="auto"/>
          <w:kern w:val="2"/>
          <w:sz w:val="21"/>
          <w:lang w:val="en-GB"/>
        </w:rPr>
        <w:t>王艺颖</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13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