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46" w:rsidRPr="002A3F33" w:rsidRDefault="00A549AA">
      <w:pPr>
        <w:jc w:val="center"/>
        <w:rPr>
          <w:rFonts w:ascii="宋体" w:cs="Times New Roman"/>
          <w:b/>
          <w:bCs/>
          <w:sz w:val="30"/>
          <w:szCs w:val="30"/>
        </w:rPr>
      </w:pPr>
      <w:r w:rsidRPr="002A3F33">
        <w:rPr>
          <w:rFonts w:ascii="宋体" w:hAnsi="宋体" w:cs="宋体" w:hint="eastAsia"/>
          <w:b/>
          <w:bCs/>
          <w:sz w:val="30"/>
          <w:szCs w:val="30"/>
        </w:rPr>
        <w:t>测量设备溯源</w:t>
      </w:r>
      <w:r w:rsidRPr="002A3F33">
        <w:rPr>
          <w:rFonts w:ascii="Times New Roman" w:hAnsi="Times New Roman" w:cs="宋体" w:hint="eastAsia"/>
          <w:b/>
          <w:bCs/>
          <w:sz w:val="30"/>
          <w:szCs w:val="30"/>
        </w:rPr>
        <w:t>抽查</w:t>
      </w:r>
      <w:r w:rsidRPr="002A3F33">
        <w:rPr>
          <w:rFonts w:ascii="宋体" w:hAnsi="宋体" w:cs="宋体" w:hint="eastAsia"/>
          <w:b/>
          <w:bCs/>
          <w:sz w:val="30"/>
          <w:szCs w:val="30"/>
        </w:rPr>
        <w:t>表</w:t>
      </w:r>
    </w:p>
    <w:p w:rsidR="00177646" w:rsidRPr="002A3F33" w:rsidRDefault="00A549AA">
      <w:pPr>
        <w:jc w:val="center"/>
        <w:rPr>
          <w:rFonts w:ascii="宋体" w:cs="Times New Roman"/>
          <w:b/>
          <w:bCs/>
          <w:sz w:val="30"/>
          <w:szCs w:val="30"/>
        </w:rPr>
      </w:pPr>
      <w:r w:rsidRPr="002A3F33">
        <w:rPr>
          <w:rFonts w:ascii="Times New Roman" w:hAnsi="Times New Roman" w:cs="Times New Roman" w:hint="eastAsia"/>
          <w:sz w:val="20"/>
          <w:szCs w:val="28"/>
        </w:rPr>
        <w:t xml:space="preserve">                                                                       </w:t>
      </w:r>
      <w:r w:rsidRPr="002A3F33">
        <w:rPr>
          <w:rFonts w:ascii="Times New Roman" w:hAnsi="Times New Roman" w:cs="Times New Roman"/>
          <w:sz w:val="20"/>
          <w:szCs w:val="28"/>
        </w:rPr>
        <w:t>编号</w:t>
      </w:r>
      <w:r w:rsidRPr="002A3F33">
        <w:rPr>
          <w:rFonts w:ascii="Times New Roman" w:hAnsi="Times New Roman" w:cs="Times New Roman" w:hint="eastAsia"/>
          <w:sz w:val="20"/>
          <w:szCs w:val="28"/>
        </w:rPr>
        <w:t>：</w:t>
      </w:r>
      <w:r w:rsidRPr="002A3F33"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2636CA" w:rsidRPr="002A3F33">
        <w:rPr>
          <w:rFonts w:ascii="Times New Roman" w:hAnsi="Times New Roman" w:cs="Times New Roman" w:hint="eastAsia"/>
          <w:sz w:val="20"/>
          <w:szCs w:val="28"/>
          <w:u w:val="single"/>
        </w:rPr>
        <w:t>19</w:t>
      </w:r>
      <w:r w:rsidRPr="002A3F33">
        <w:rPr>
          <w:rFonts w:ascii="Times New Roman" w:hAnsi="Times New Roman" w:cs="Times New Roman" w:hint="eastAsia"/>
          <w:sz w:val="20"/>
          <w:szCs w:val="28"/>
          <w:u w:val="single"/>
        </w:rPr>
        <w:t>8</w:t>
      </w:r>
      <w:r w:rsidRPr="002A3F33">
        <w:rPr>
          <w:szCs w:val="21"/>
          <w:u w:val="single"/>
        </w:rPr>
        <w:t>-20</w:t>
      </w:r>
      <w:r w:rsidRPr="002A3F33">
        <w:rPr>
          <w:rFonts w:hint="eastAsia"/>
          <w:szCs w:val="21"/>
          <w:u w:val="single"/>
        </w:rPr>
        <w:t>20</w:t>
      </w:r>
    </w:p>
    <w:tbl>
      <w:tblPr>
        <w:tblpPr w:leftFromText="180" w:rightFromText="180" w:vertAnchor="page" w:horzAnchor="page" w:tblpX="721" w:tblpY="3025"/>
        <w:tblOverlap w:val="never"/>
        <w:tblW w:w="10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"/>
        <w:gridCol w:w="1133"/>
        <w:gridCol w:w="1050"/>
        <w:gridCol w:w="1292"/>
        <w:gridCol w:w="1200"/>
        <w:gridCol w:w="1335"/>
        <w:gridCol w:w="1713"/>
        <w:gridCol w:w="1132"/>
        <w:gridCol w:w="604"/>
      </w:tblGrid>
      <w:tr w:rsidR="00177646" w:rsidRPr="002A3F33" w:rsidTr="002D2DD2">
        <w:trPr>
          <w:trHeight w:val="414"/>
        </w:trPr>
        <w:tc>
          <w:tcPr>
            <w:tcW w:w="902" w:type="dxa"/>
            <w:vAlign w:val="center"/>
          </w:tcPr>
          <w:p w:rsidR="00177646" w:rsidRPr="002A3F33" w:rsidRDefault="00A549A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企业名称</w:t>
            </w:r>
          </w:p>
        </w:tc>
        <w:tc>
          <w:tcPr>
            <w:tcW w:w="6010" w:type="dxa"/>
            <w:gridSpan w:val="5"/>
            <w:vAlign w:val="center"/>
          </w:tcPr>
          <w:p w:rsidR="00177646" w:rsidRPr="002A3F33" w:rsidRDefault="00A549AA" w:rsidP="00FA1102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          大庆</w:t>
            </w:r>
            <w:r w:rsidR="00FA1102"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合辰丰石油科技</w:t>
            </w: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有限公司</w:t>
            </w:r>
          </w:p>
        </w:tc>
        <w:tc>
          <w:tcPr>
            <w:tcW w:w="1713" w:type="dxa"/>
            <w:vAlign w:val="center"/>
          </w:tcPr>
          <w:p w:rsidR="00177646" w:rsidRPr="002A3F33" w:rsidRDefault="00A549AA" w:rsidP="00FA1102">
            <w:pPr>
              <w:ind w:firstLineChars="50" w:firstLine="90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审核员</w:t>
            </w:r>
          </w:p>
        </w:tc>
        <w:tc>
          <w:tcPr>
            <w:tcW w:w="1736" w:type="dxa"/>
            <w:gridSpan w:val="2"/>
            <w:vAlign w:val="center"/>
          </w:tcPr>
          <w:p w:rsidR="00177646" w:rsidRPr="002A3F33" w:rsidRDefault="00A549A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焦秀伟</w:t>
            </w:r>
          </w:p>
        </w:tc>
      </w:tr>
      <w:tr w:rsidR="00177646" w:rsidRPr="002A3F33" w:rsidTr="002D2DD2">
        <w:trPr>
          <w:trHeight w:val="1297"/>
        </w:trPr>
        <w:tc>
          <w:tcPr>
            <w:tcW w:w="902" w:type="dxa"/>
            <w:vAlign w:val="center"/>
          </w:tcPr>
          <w:p w:rsidR="00177646" w:rsidRPr="002A3F33" w:rsidRDefault="00A549A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部门</w:t>
            </w:r>
          </w:p>
        </w:tc>
        <w:tc>
          <w:tcPr>
            <w:tcW w:w="1133" w:type="dxa"/>
            <w:vAlign w:val="center"/>
          </w:tcPr>
          <w:p w:rsidR="00177646" w:rsidRPr="002A3F33" w:rsidRDefault="00A549A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测量设备名称</w:t>
            </w:r>
          </w:p>
        </w:tc>
        <w:tc>
          <w:tcPr>
            <w:tcW w:w="1050" w:type="dxa"/>
            <w:vAlign w:val="center"/>
          </w:tcPr>
          <w:p w:rsidR="00177646" w:rsidRPr="002A3F33" w:rsidRDefault="00A549A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测量设备</w:t>
            </w:r>
          </w:p>
          <w:p w:rsidR="00177646" w:rsidRPr="002A3F33" w:rsidRDefault="00A549A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编号</w:t>
            </w:r>
          </w:p>
        </w:tc>
        <w:tc>
          <w:tcPr>
            <w:tcW w:w="1292" w:type="dxa"/>
            <w:vAlign w:val="center"/>
          </w:tcPr>
          <w:p w:rsidR="00177646" w:rsidRPr="002A3F33" w:rsidRDefault="00A549A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型号</w:t>
            </w:r>
          </w:p>
          <w:p w:rsidR="00177646" w:rsidRPr="002A3F33" w:rsidRDefault="00A549A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规格</w:t>
            </w:r>
          </w:p>
        </w:tc>
        <w:tc>
          <w:tcPr>
            <w:tcW w:w="1200" w:type="dxa"/>
            <w:vAlign w:val="center"/>
          </w:tcPr>
          <w:p w:rsidR="00177646" w:rsidRPr="002A3F33" w:rsidRDefault="00A549A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测量设备</w:t>
            </w:r>
          </w:p>
          <w:p w:rsidR="00177646" w:rsidRPr="002A3F33" w:rsidRDefault="00A549A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准确度等级/最大允许误差/测量不确定度</w:t>
            </w:r>
          </w:p>
        </w:tc>
        <w:tc>
          <w:tcPr>
            <w:tcW w:w="1335" w:type="dxa"/>
            <w:vAlign w:val="center"/>
          </w:tcPr>
          <w:p w:rsidR="00177646" w:rsidRPr="002A3F33" w:rsidRDefault="00A549A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测量标准置</w:t>
            </w:r>
          </w:p>
          <w:p w:rsidR="00177646" w:rsidRPr="002A3F33" w:rsidRDefault="00A549A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准确度等级</w:t>
            </w:r>
          </w:p>
        </w:tc>
        <w:tc>
          <w:tcPr>
            <w:tcW w:w="1713" w:type="dxa"/>
            <w:vAlign w:val="center"/>
          </w:tcPr>
          <w:p w:rsidR="00177646" w:rsidRPr="002A3F33" w:rsidRDefault="00A549A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检定/校准机构</w:t>
            </w:r>
          </w:p>
        </w:tc>
        <w:tc>
          <w:tcPr>
            <w:tcW w:w="1132" w:type="dxa"/>
            <w:vAlign w:val="center"/>
          </w:tcPr>
          <w:p w:rsidR="00177646" w:rsidRPr="002A3F33" w:rsidRDefault="00A549A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检定/校准日期</w:t>
            </w:r>
          </w:p>
        </w:tc>
        <w:tc>
          <w:tcPr>
            <w:tcW w:w="604" w:type="dxa"/>
          </w:tcPr>
          <w:p w:rsidR="00177646" w:rsidRPr="002A3F33" w:rsidRDefault="00A549A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符合打√</w:t>
            </w:r>
          </w:p>
          <w:p w:rsidR="00177646" w:rsidRPr="002A3F33" w:rsidRDefault="00A549A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不符合打×</w:t>
            </w:r>
          </w:p>
        </w:tc>
      </w:tr>
      <w:tr w:rsidR="00177646" w:rsidRPr="002A3F33" w:rsidTr="002D2DD2">
        <w:trPr>
          <w:trHeight w:val="439"/>
        </w:trPr>
        <w:tc>
          <w:tcPr>
            <w:tcW w:w="902" w:type="dxa"/>
            <w:vAlign w:val="center"/>
          </w:tcPr>
          <w:p w:rsidR="00177646" w:rsidRPr="002A3F33" w:rsidRDefault="00A549A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车间 </w:t>
            </w:r>
          </w:p>
        </w:tc>
        <w:tc>
          <w:tcPr>
            <w:tcW w:w="1133" w:type="dxa"/>
            <w:vAlign w:val="center"/>
          </w:tcPr>
          <w:p w:rsidR="00177646" w:rsidRPr="002A3F33" w:rsidRDefault="00A549A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游标卡尺</w:t>
            </w:r>
          </w:p>
        </w:tc>
        <w:tc>
          <w:tcPr>
            <w:tcW w:w="1050" w:type="dxa"/>
            <w:vAlign w:val="center"/>
          </w:tcPr>
          <w:p w:rsidR="00177646" w:rsidRPr="002A3F33" w:rsidRDefault="00FA110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/>
                <w:sz w:val="18"/>
                <w:szCs w:val="18"/>
              </w:rPr>
              <w:t>47038</w:t>
            </w:r>
          </w:p>
        </w:tc>
        <w:tc>
          <w:tcPr>
            <w:tcW w:w="1292" w:type="dxa"/>
            <w:vAlign w:val="center"/>
          </w:tcPr>
          <w:p w:rsidR="00177646" w:rsidRPr="002A3F33" w:rsidRDefault="00A549AA" w:rsidP="00FA110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（0～</w:t>
            </w:r>
            <w:r w:rsidR="00FA1102"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00）mm</w:t>
            </w:r>
          </w:p>
        </w:tc>
        <w:tc>
          <w:tcPr>
            <w:tcW w:w="1200" w:type="dxa"/>
            <w:vAlign w:val="center"/>
          </w:tcPr>
          <w:p w:rsidR="00177646" w:rsidRPr="002A3F33" w:rsidRDefault="00A549A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±0.02mm</w:t>
            </w:r>
          </w:p>
        </w:tc>
        <w:tc>
          <w:tcPr>
            <w:tcW w:w="1335" w:type="dxa"/>
            <w:vAlign w:val="center"/>
          </w:tcPr>
          <w:p w:rsidR="00177646" w:rsidRPr="002A3F33" w:rsidRDefault="00A549AA" w:rsidP="002D2DD2">
            <w:pPr>
              <w:jc w:val="center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量块</w:t>
            </w:r>
            <w:r w:rsidR="002D2DD2"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三</w:t>
            </w: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等</w:t>
            </w:r>
          </w:p>
          <w:p w:rsidR="002D2DD2" w:rsidRPr="002A3F33" w:rsidRDefault="002D2DD2" w:rsidP="002D2DD2">
            <w:pPr>
              <w:jc w:val="center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刀口形直尺</w:t>
            </w:r>
          </w:p>
          <w:p w:rsidR="002D2DD2" w:rsidRPr="002A3F33" w:rsidRDefault="002D2DD2" w:rsidP="002D2DD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（MPE：1.0um）</w:t>
            </w:r>
          </w:p>
        </w:tc>
        <w:tc>
          <w:tcPr>
            <w:tcW w:w="1713" w:type="dxa"/>
            <w:vAlign w:val="center"/>
          </w:tcPr>
          <w:p w:rsidR="00177646" w:rsidRPr="002A3F33" w:rsidRDefault="002D2DD2">
            <w:pPr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2A3F33">
              <w:rPr>
                <w:rFonts w:asciiTheme="minorEastAsia" w:hAnsiTheme="minorEastAsia" w:cstheme="minorEastAsia" w:hint="eastAsia"/>
                <w:sz w:val="15"/>
                <w:szCs w:val="15"/>
              </w:rPr>
              <w:t>中国航发南方工业有限公司计量实验室</w:t>
            </w:r>
          </w:p>
        </w:tc>
        <w:tc>
          <w:tcPr>
            <w:tcW w:w="1132" w:type="dxa"/>
            <w:vAlign w:val="center"/>
          </w:tcPr>
          <w:p w:rsidR="00177646" w:rsidRPr="002A3F33" w:rsidRDefault="00A549AA" w:rsidP="002D2DD2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20</w:t>
            </w:r>
            <w:r w:rsidR="002D2DD2"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20.10.13</w:t>
            </w:r>
          </w:p>
        </w:tc>
        <w:tc>
          <w:tcPr>
            <w:tcW w:w="604" w:type="dxa"/>
            <w:vAlign w:val="center"/>
          </w:tcPr>
          <w:p w:rsidR="00177646" w:rsidRPr="002A3F33" w:rsidRDefault="00177646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177646" w:rsidRPr="002A3F33" w:rsidRDefault="00A549A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2A3F33" w:rsidRPr="002A3F33" w:rsidTr="002D2DD2">
        <w:trPr>
          <w:trHeight w:val="544"/>
        </w:trPr>
        <w:tc>
          <w:tcPr>
            <w:tcW w:w="90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生产技术部</w:t>
            </w:r>
          </w:p>
        </w:tc>
        <w:tc>
          <w:tcPr>
            <w:tcW w:w="1133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压力表</w:t>
            </w:r>
          </w:p>
        </w:tc>
        <w:tc>
          <w:tcPr>
            <w:tcW w:w="1050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/>
                <w:sz w:val="18"/>
                <w:szCs w:val="18"/>
              </w:rPr>
              <w:t>A002138</w:t>
            </w:r>
          </w:p>
        </w:tc>
        <w:tc>
          <w:tcPr>
            <w:tcW w:w="129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（0～40）</w:t>
            </w:r>
            <w:proofErr w:type="spellStart"/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1200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1.6级</w:t>
            </w:r>
          </w:p>
        </w:tc>
        <w:tc>
          <w:tcPr>
            <w:tcW w:w="1335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便携式压力校验仪0.02级</w:t>
            </w:r>
          </w:p>
        </w:tc>
        <w:tc>
          <w:tcPr>
            <w:tcW w:w="1713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2A3F33">
              <w:rPr>
                <w:rFonts w:asciiTheme="minorEastAsia" w:hAnsiTheme="minorEastAsia" w:cstheme="minorEastAsia" w:hint="eastAsia"/>
                <w:sz w:val="15"/>
                <w:szCs w:val="15"/>
              </w:rPr>
              <w:t>中国航发南方工业有限公司计量实验室</w:t>
            </w:r>
          </w:p>
        </w:tc>
        <w:tc>
          <w:tcPr>
            <w:tcW w:w="113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2020.10.13</w:t>
            </w:r>
          </w:p>
        </w:tc>
        <w:tc>
          <w:tcPr>
            <w:tcW w:w="604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2A3F33" w:rsidRPr="002A3F33" w:rsidTr="002D2DD2">
        <w:trPr>
          <w:trHeight w:val="559"/>
        </w:trPr>
        <w:tc>
          <w:tcPr>
            <w:tcW w:w="90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游标卡尺</w:t>
            </w:r>
          </w:p>
        </w:tc>
        <w:tc>
          <w:tcPr>
            <w:tcW w:w="1050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7832</w:t>
            </w:r>
          </w:p>
        </w:tc>
        <w:tc>
          <w:tcPr>
            <w:tcW w:w="129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（0～300）mm</w:t>
            </w:r>
          </w:p>
        </w:tc>
        <w:tc>
          <w:tcPr>
            <w:tcW w:w="1200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±0.02mm</w:t>
            </w:r>
          </w:p>
        </w:tc>
        <w:tc>
          <w:tcPr>
            <w:tcW w:w="1335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量块三等</w:t>
            </w:r>
          </w:p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刀口形直尺</w:t>
            </w:r>
          </w:p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（MPE：1.0um）</w:t>
            </w:r>
          </w:p>
        </w:tc>
        <w:tc>
          <w:tcPr>
            <w:tcW w:w="1713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2A3F33">
              <w:rPr>
                <w:rFonts w:asciiTheme="minorEastAsia" w:hAnsiTheme="minorEastAsia" w:cstheme="minorEastAsia" w:hint="eastAsia"/>
                <w:sz w:val="15"/>
                <w:szCs w:val="15"/>
              </w:rPr>
              <w:t>中国航发南方工业有限公司计量实验室</w:t>
            </w:r>
          </w:p>
        </w:tc>
        <w:tc>
          <w:tcPr>
            <w:tcW w:w="113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2020.10.13</w:t>
            </w:r>
          </w:p>
        </w:tc>
        <w:tc>
          <w:tcPr>
            <w:tcW w:w="604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2A3F33" w:rsidRPr="002A3F33" w:rsidTr="002D2DD2">
        <w:trPr>
          <w:trHeight w:val="529"/>
        </w:trPr>
        <w:tc>
          <w:tcPr>
            <w:tcW w:w="90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万能角度尺</w:t>
            </w:r>
          </w:p>
        </w:tc>
        <w:tc>
          <w:tcPr>
            <w:tcW w:w="1050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/>
                <w:sz w:val="18"/>
                <w:szCs w:val="18"/>
              </w:rPr>
              <w:t>1125</w:t>
            </w:r>
          </w:p>
        </w:tc>
        <w:tc>
          <w:tcPr>
            <w:tcW w:w="129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（</w:t>
            </w:r>
            <w:r w:rsidRPr="002A3F33">
              <w:rPr>
                <w:rFonts w:asciiTheme="minorEastAsia" w:hAnsiTheme="minorEastAsia" w:cstheme="minorEastAsia"/>
                <w:sz w:val="18"/>
                <w:szCs w:val="18"/>
              </w:rPr>
              <w:t>0-320</w:t>
            </w: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）</w:t>
            </w:r>
            <w:r w:rsidRPr="002A3F33">
              <w:rPr>
                <w:rFonts w:asciiTheme="minorEastAsia" w:hAnsiTheme="minorEastAsia" w:cstheme="minorEastAsia"/>
                <w:sz w:val="18"/>
                <w:szCs w:val="18"/>
              </w:rPr>
              <w:t>°</w:t>
            </w:r>
          </w:p>
        </w:tc>
        <w:tc>
          <w:tcPr>
            <w:tcW w:w="1200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±2′</w:t>
            </w:r>
          </w:p>
        </w:tc>
        <w:tc>
          <w:tcPr>
            <w:tcW w:w="1335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标准角度块</w:t>
            </w:r>
          </w:p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MPE：±2′</w:t>
            </w:r>
          </w:p>
        </w:tc>
        <w:tc>
          <w:tcPr>
            <w:tcW w:w="1713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2A3F33">
              <w:rPr>
                <w:rFonts w:asciiTheme="minorEastAsia" w:hAnsiTheme="minorEastAsia" w:cstheme="minorEastAsia" w:hint="eastAsia"/>
                <w:sz w:val="15"/>
                <w:szCs w:val="15"/>
              </w:rPr>
              <w:t>中国航发南方工业有限公司计量实验室</w:t>
            </w:r>
          </w:p>
        </w:tc>
        <w:tc>
          <w:tcPr>
            <w:tcW w:w="113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2020.10.13</w:t>
            </w:r>
          </w:p>
        </w:tc>
        <w:tc>
          <w:tcPr>
            <w:tcW w:w="604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2A3F33" w:rsidRPr="002A3F33" w:rsidTr="002D2DD2">
        <w:trPr>
          <w:trHeight w:val="618"/>
        </w:trPr>
        <w:tc>
          <w:tcPr>
            <w:tcW w:w="90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压力表</w:t>
            </w:r>
          </w:p>
        </w:tc>
        <w:tc>
          <w:tcPr>
            <w:tcW w:w="1050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/>
                <w:sz w:val="18"/>
                <w:szCs w:val="18"/>
              </w:rPr>
              <w:t>A174528</w:t>
            </w:r>
          </w:p>
        </w:tc>
        <w:tc>
          <w:tcPr>
            <w:tcW w:w="129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（0-2.5）</w:t>
            </w:r>
            <w:proofErr w:type="spellStart"/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1200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1.6级</w:t>
            </w:r>
          </w:p>
        </w:tc>
        <w:tc>
          <w:tcPr>
            <w:tcW w:w="1335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便携式压力校验仪0.02级</w:t>
            </w:r>
          </w:p>
        </w:tc>
        <w:tc>
          <w:tcPr>
            <w:tcW w:w="1713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2A3F33">
              <w:rPr>
                <w:rFonts w:asciiTheme="minorEastAsia" w:hAnsiTheme="minorEastAsia" w:cstheme="minorEastAsia" w:hint="eastAsia"/>
                <w:sz w:val="15"/>
                <w:szCs w:val="15"/>
              </w:rPr>
              <w:t>中国航发南方工业有限公司计量实验室</w:t>
            </w:r>
          </w:p>
        </w:tc>
        <w:tc>
          <w:tcPr>
            <w:tcW w:w="113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2020.10.13</w:t>
            </w:r>
          </w:p>
        </w:tc>
        <w:tc>
          <w:tcPr>
            <w:tcW w:w="604" w:type="dxa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2A3F33" w:rsidRPr="002A3F33" w:rsidTr="002D2DD2">
        <w:trPr>
          <w:trHeight w:val="545"/>
        </w:trPr>
        <w:tc>
          <w:tcPr>
            <w:tcW w:w="90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内径千分尺</w:t>
            </w:r>
          </w:p>
        </w:tc>
        <w:tc>
          <w:tcPr>
            <w:tcW w:w="1050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/</w:t>
            </w:r>
          </w:p>
        </w:tc>
        <w:tc>
          <w:tcPr>
            <w:tcW w:w="129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（</w:t>
            </w:r>
            <w:r w:rsidRPr="002A3F33">
              <w:rPr>
                <w:rFonts w:asciiTheme="minorEastAsia" w:hAnsiTheme="minorEastAsia" w:cstheme="minorEastAsia"/>
                <w:sz w:val="18"/>
                <w:szCs w:val="18"/>
              </w:rPr>
              <w:t>50-160</w:t>
            </w: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）</w:t>
            </w:r>
            <w:r w:rsidRPr="002A3F33">
              <w:rPr>
                <w:rFonts w:asciiTheme="minorEastAsia" w:hAnsiTheme="minorEastAsia" w:cstheme="minorEastAsia"/>
                <w:sz w:val="18"/>
                <w:szCs w:val="18"/>
              </w:rPr>
              <w:t>mm</w:t>
            </w:r>
          </w:p>
        </w:tc>
        <w:tc>
          <w:tcPr>
            <w:tcW w:w="1200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±</w:t>
            </w:r>
            <w:r w:rsidRPr="002A3F33">
              <w:rPr>
                <w:rFonts w:asciiTheme="minorEastAsia" w:hAnsiTheme="minorEastAsia" w:cstheme="minorEastAsia"/>
                <w:snapToGrid w:val="0"/>
                <w:kern w:val="0"/>
                <w:sz w:val="18"/>
                <w:szCs w:val="18"/>
              </w:rPr>
              <w:t>0.001mm</w:t>
            </w:r>
          </w:p>
        </w:tc>
        <w:tc>
          <w:tcPr>
            <w:tcW w:w="1335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卧式测长机</w:t>
            </w:r>
          </w:p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MPE：±0.25um</w:t>
            </w:r>
          </w:p>
        </w:tc>
        <w:tc>
          <w:tcPr>
            <w:tcW w:w="1713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2A3F33">
              <w:rPr>
                <w:rFonts w:asciiTheme="minorEastAsia" w:hAnsiTheme="minorEastAsia" w:cstheme="minorEastAsia" w:hint="eastAsia"/>
                <w:sz w:val="15"/>
                <w:szCs w:val="15"/>
              </w:rPr>
              <w:t>中国航发南方工业有限公司计量实验室</w:t>
            </w:r>
          </w:p>
        </w:tc>
        <w:tc>
          <w:tcPr>
            <w:tcW w:w="113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2020.10.13</w:t>
            </w:r>
          </w:p>
        </w:tc>
        <w:tc>
          <w:tcPr>
            <w:tcW w:w="604" w:type="dxa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2A3F33" w:rsidRPr="002A3F33" w:rsidTr="002D2DD2">
        <w:trPr>
          <w:trHeight w:val="614"/>
        </w:trPr>
        <w:tc>
          <w:tcPr>
            <w:tcW w:w="90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生产技术部 </w:t>
            </w:r>
          </w:p>
        </w:tc>
        <w:tc>
          <w:tcPr>
            <w:tcW w:w="1133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外径千分尺</w:t>
            </w:r>
          </w:p>
        </w:tc>
        <w:tc>
          <w:tcPr>
            <w:tcW w:w="1050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/</w:t>
            </w:r>
          </w:p>
        </w:tc>
        <w:tc>
          <w:tcPr>
            <w:tcW w:w="129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（</w:t>
            </w:r>
            <w:r w:rsidRPr="002A3F33">
              <w:rPr>
                <w:rFonts w:asciiTheme="minorEastAsia" w:hAnsiTheme="minorEastAsia" w:cstheme="minorEastAsia"/>
                <w:sz w:val="18"/>
                <w:szCs w:val="18"/>
              </w:rPr>
              <w:t>50-75</w:t>
            </w: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）</w:t>
            </w:r>
            <w:r w:rsidRPr="002A3F33">
              <w:rPr>
                <w:rFonts w:asciiTheme="minorEastAsia" w:hAnsiTheme="minorEastAsia" w:cstheme="minorEastAsia"/>
                <w:sz w:val="18"/>
                <w:szCs w:val="18"/>
              </w:rPr>
              <w:t>mm</w:t>
            </w:r>
          </w:p>
        </w:tc>
        <w:tc>
          <w:tcPr>
            <w:tcW w:w="1200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±</w:t>
            </w:r>
            <w:r w:rsidRPr="002A3F33">
              <w:rPr>
                <w:rFonts w:asciiTheme="minorEastAsia" w:hAnsiTheme="minorEastAsia" w:cstheme="minorEastAsia"/>
                <w:snapToGrid w:val="0"/>
                <w:kern w:val="0"/>
                <w:sz w:val="18"/>
                <w:szCs w:val="18"/>
              </w:rPr>
              <w:t>0.01mm</w:t>
            </w:r>
          </w:p>
        </w:tc>
        <w:tc>
          <w:tcPr>
            <w:tcW w:w="1335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 w:hint="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量块20块</w:t>
            </w:r>
          </w:p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/>
                <w:sz w:val="18"/>
                <w:szCs w:val="18"/>
              </w:rPr>
              <w:t>K</w:t>
            </w: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=2.58</w:t>
            </w:r>
          </w:p>
        </w:tc>
        <w:tc>
          <w:tcPr>
            <w:tcW w:w="1713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2A3F33">
              <w:rPr>
                <w:rFonts w:asciiTheme="minorEastAsia" w:hAnsiTheme="minorEastAsia" w:cstheme="minorEastAsia" w:hint="eastAsia"/>
                <w:sz w:val="15"/>
                <w:szCs w:val="15"/>
              </w:rPr>
              <w:t>中国航发南方工业有限公司计量实验室</w:t>
            </w:r>
          </w:p>
        </w:tc>
        <w:tc>
          <w:tcPr>
            <w:tcW w:w="113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2020.10.13</w:t>
            </w:r>
          </w:p>
        </w:tc>
        <w:tc>
          <w:tcPr>
            <w:tcW w:w="604" w:type="dxa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2A3F33" w:rsidRPr="002A3F33" w:rsidTr="002D2DD2">
        <w:trPr>
          <w:trHeight w:val="614"/>
        </w:trPr>
        <w:tc>
          <w:tcPr>
            <w:tcW w:w="90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生产技术部</w:t>
            </w:r>
          </w:p>
        </w:tc>
        <w:tc>
          <w:tcPr>
            <w:tcW w:w="1133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绝缘电阻表</w:t>
            </w:r>
          </w:p>
        </w:tc>
        <w:tc>
          <w:tcPr>
            <w:tcW w:w="1050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/>
                <w:sz w:val="18"/>
                <w:szCs w:val="18"/>
              </w:rPr>
              <w:t>128923</w:t>
            </w:r>
          </w:p>
        </w:tc>
        <w:tc>
          <w:tcPr>
            <w:tcW w:w="129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/>
                <w:sz w:val="18"/>
                <w:szCs w:val="18"/>
              </w:rPr>
              <w:t>ZC11</w:t>
            </w: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D</w:t>
            </w:r>
          </w:p>
        </w:tc>
        <w:tc>
          <w:tcPr>
            <w:tcW w:w="1200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20级</w:t>
            </w:r>
          </w:p>
        </w:tc>
        <w:tc>
          <w:tcPr>
            <w:tcW w:w="1335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兆欧表检定装置0.2%</w:t>
            </w:r>
          </w:p>
        </w:tc>
        <w:tc>
          <w:tcPr>
            <w:tcW w:w="1713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2A3F33">
              <w:rPr>
                <w:rFonts w:asciiTheme="minorEastAsia" w:hAnsiTheme="minorEastAsia" w:cstheme="minorEastAsia" w:hint="eastAsia"/>
                <w:sz w:val="15"/>
                <w:szCs w:val="15"/>
              </w:rPr>
              <w:t>中国航发南方工业有限公司计量实验室</w:t>
            </w:r>
          </w:p>
        </w:tc>
        <w:tc>
          <w:tcPr>
            <w:tcW w:w="113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2020.10.13</w:t>
            </w:r>
          </w:p>
        </w:tc>
        <w:tc>
          <w:tcPr>
            <w:tcW w:w="604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2A3F33" w:rsidRPr="002A3F33" w:rsidTr="002D2DD2">
        <w:trPr>
          <w:trHeight w:val="614"/>
        </w:trPr>
        <w:tc>
          <w:tcPr>
            <w:tcW w:w="90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压力表</w:t>
            </w:r>
          </w:p>
        </w:tc>
        <w:tc>
          <w:tcPr>
            <w:tcW w:w="1050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204517</w:t>
            </w:r>
          </w:p>
        </w:tc>
        <w:tc>
          <w:tcPr>
            <w:tcW w:w="129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（0-4）</w:t>
            </w:r>
            <w:proofErr w:type="spellStart"/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1200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napToGrid w:val="0"/>
                <w:kern w:val="0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napToGrid w:val="0"/>
                <w:kern w:val="0"/>
                <w:sz w:val="18"/>
                <w:szCs w:val="18"/>
              </w:rPr>
              <w:t>1.6级</w:t>
            </w:r>
          </w:p>
        </w:tc>
        <w:tc>
          <w:tcPr>
            <w:tcW w:w="1335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便携式压力校验仪0.02级</w:t>
            </w:r>
          </w:p>
        </w:tc>
        <w:tc>
          <w:tcPr>
            <w:tcW w:w="1713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2A3F33">
              <w:rPr>
                <w:rFonts w:asciiTheme="minorEastAsia" w:hAnsiTheme="minorEastAsia" w:cstheme="minorEastAsia" w:hint="eastAsia"/>
                <w:sz w:val="15"/>
                <w:szCs w:val="15"/>
              </w:rPr>
              <w:t>中国航发南方工业有限公司计量实验室</w:t>
            </w:r>
          </w:p>
        </w:tc>
        <w:tc>
          <w:tcPr>
            <w:tcW w:w="1132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2020.10.13</w:t>
            </w:r>
          </w:p>
        </w:tc>
        <w:tc>
          <w:tcPr>
            <w:tcW w:w="604" w:type="dxa"/>
            <w:vAlign w:val="center"/>
          </w:tcPr>
          <w:p w:rsidR="002A3F33" w:rsidRPr="002A3F33" w:rsidRDefault="002A3F33" w:rsidP="002A3F3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2A3F33" w:rsidRPr="002A3F33">
        <w:trPr>
          <w:trHeight w:val="1666"/>
        </w:trPr>
        <w:tc>
          <w:tcPr>
            <w:tcW w:w="10361" w:type="dxa"/>
            <w:gridSpan w:val="9"/>
            <w:vAlign w:val="center"/>
          </w:tcPr>
          <w:p w:rsidR="002A3F33" w:rsidRPr="002A3F33" w:rsidRDefault="002A3F33" w:rsidP="002A3F33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审核综合意見：</w:t>
            </w:r>
          </w:p>
          <w:p w:rsidR="002A3F33" w:rsidRPr="002A3F33" w:rsidRDefault="002A3F33" w:rsidP="002A3F33">
            <w:pPr>
              <w:ind w:firstLineChars="200" w:firstLine="360"/>
              <w:jc w:val="left"/>
              <w:rPr>
                <w:rFonts w:asciiTheme="minorEastAsia" w:hAnsiTheme="minorEastAsia" w:cstheme="minorEastAsia"/>
                <w:sz w:val="15"/>
                <w:szCs w:val="15"/>
              </w:rPr>
            </w:pPr>
            <w:r w:rsidRPr="002A3F33">
              <w:rPr>
                <w:rFonts w:ascii="宋体" w:eastAsia="宋体" w:hAnsi="宋体" w:cs="宋体" w:hint="eastAsia"/>
                <w:sz w:val="18"/>
                <w:szCs w:val="18"/>
              </w:rPr>
              <w:t>该公司未建立最高计量标准，所有测量设备均送至具备相应资质的</w:t>
            </w:r>
            <w:r w:rsidR="008E32F7" w:rsidRPr="008E32F7">
              <w:rPr>
                <w:rFonts w:ascii="宋体" w:eastAsia="宋体" w:hAnsi="宋体" w:cs="宋体" w:hint="eastAsia"/>
                <w:sz w:val="18"/>
                <w:szCs w:val="18"/>
              </w:rPr>
              <w:t>中国航发南方工业有限公司计量实验室</w:t>
            </w:r>
            <w:r w:rsidRPr="002A3F33">
              <w:rPr>
                <w:rFonts w:ascii="宋体" w:eastAsia="宋体" w:hAnsi="宋体" w:cs="宋体" w:hint="eastAsia"/>
                <w:sz w:val="18"/>
                <w:szCs w:val="18"/>
              </w:rPr>
              <w:t>进行检定/校准，抽查</w:t>
            </w:r>
            <w:r w:rsidRPr="002A3F33">
              <w:rPr>
                <w:rFonts w:ascii="宋体" w:eastAsia="宋体" w:hAnsi="宋体" w:cs="宋体"/>
                <w:sz w:val="18"/>
                <w:szCs w:val="18"/>
              </w:rPr>
              <w:t>9</w:t>
            </w:r>
            <w:r w:rsidRPr="002A3F33">
              <w:rPr>
                <w:rFonts w:ascii="宋体" w:eastAsia="宋体" w:hAnsi="宋体" w:cs="宋体" w:hint="eastAsia"/>
                <w:sz w:val="18"/>
                <w:szCs w:val="18"/>
              </w:rPr>
              <w:t>份测量设备检定/校准证书，检定/校准证书均在有效期内。量值溯源符合标准要求。</w:t>
            </w:r>
          </w:p>
        </w:tc>
      </w:tr>
      <w:tr w:rsidR="002A3F33" w:rsidRPr="002A3F33">
        <w:trPr>
          <w:trHeight w:val="1537"/>
        </w:trPr>
        <w:tc>
          <w:tcPr>
            <w:tcW w:w="10361" w:type="dxa"/>
            <w:gridSpan w:val="9"/>
            <w:vAlign w:val="center"/>
          </w:tcPr>
          <w:p w:rsidR="002A3F33" w:rsidRPr="002A3F33" w:rsidRDefault="002A3F33" w:rsidP="002A3F33">
            <w:pPr>
              <w:spacing w:before="100" w:beforeAutospacing="1" w:after="240" w:line="120" w:lineRule="auto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审核日期：  2020 年 10 月 21日</w:t>
            </w:r>
          </w:p>
          <w:p w:rsidR="002A3F33" w:rsidRPr="002A3F33" w:rsidRDefault="002A3F33" w:rsidP="002A3F33">
            <w:pPr>
              <w:spacing w:before="100" w:beforeAutospacing="1" w:after="240" w:line="120" w:lineRule="auto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A3F33">
              <w:rPr>
                <w:rFonts w:asciiTheme="minorEastAsia" w:hAnsiTheme="minorEastAsia" w:cstheme="minorEastAsia" w:hint="eastAsia"/>
                <w:sz w:val="18"/>
                <w:szCs w:val="18"/>
              </w:rPr>
              <w:t>审核员签字：                                     部门代表签字：</w:t>
            </w:r>
          </w:p>
        </w:tc>
      </w:tr>
    </w:tbl>
    <w:p w:rsidR="00177646" w:rsidRPr="002A3F33" w:rsidRDefault="00A549AA">
      <w:pPr>
        <w:spacing w:before="100" w:beforeAutospacing="1" w:after="240"/>
        <w:rPr>
          <w:rFonts w:asciiTheme="minorEastAsia" w:hAnsiTheme="minorEastAsia" w:cstheme="minorEastAsia"/>
          <w:sz w:val="15"/>
          <w:szCs w:val="15"/>
          <w:u w:val="single"/>
        </w:rPr>
      </w:pPr>
      <w:r w:rsidRPr="002A3F33">
        <w:rPr>
          <w:rFonts w:asciiTheme="minorEastAsia" w:hAnsiTheme="minorEastAsia" w:cstheme="minorEastAsia" w:hint="eastAsia"/>
          <w:sz w:val="15"/>
          <w:szCs w:val="15"/>
        </w:rPr>
        <w:t xml:space="preserve">      </w:t>
      </w:r>
    </w:p>
    <w:sectPr w:rsidR="00177646" w:rsidRPr="002A3F33" w:rsidSect="00177646">
      <w:headerReference w:type="default" r:id="rId7"/>
      <w:footerReference w:type="default" r:id="rId8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646" w:rsidRDefault="00177646" w:rsidP="00177646">
      <w:r>
        <w:separator/>
      </w:r>
    </w:p>
  </w:endnote>
  <w:endnote w:type="continuationSeparator" w:id="0">
    <w:p w:rsidR="00177646" w:rsidRDefault="00177646" w:rsidP="00177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77646" w:rsidRDefault="0063737A">
        <w:pPr>
          <w:pStyle w:val="a4"/>
          <w:jc w:val="center"/>
        </w:pPr>
        <w:r>
          <w:fldChar w:fldCharType="begin"/>
        </w:r>
        <w:r w:rsidR="00A549AA">
          <w:instrText>PAGE   \* MERGEFORMAT</w:instrText>
        </w:r>
        <w:r>
          <w:fldChar w:fldCharType="separate"/>
        </w:r>
        <w:r w:rsidR="008E32F7" w:rsidRPr="008E32F7">
          <w:rPr>
            <w:noProof/>
            <w:lang w:val="zh-CN"/>
          </w:rPr>
          <w:t>1</w:t>
        </w:r>
        <w:r>
          <w:fldChar w:fldCharType="end"/>
        </w:r>
      </w:p>
    </w:sdtContent>
  </w:sdt>
  <w:p w:rsidR="00177646" w:rsidRDefault="001776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646" w:rsidRDefault="00177646" w:rsidP="00177646">
      <w:r>
        <w:separator/>
      </w:r>
    </w:p>
  </w:footnote>
  <w:footnote w:type="continuationSeparator" w:id="0">
    <w:p w:rsidR="00177646" w:rsidRDefault="00177646" w:rsidP="00177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46" w:rsidRDefault="00A549A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77646" w:rsidRDefault="00A549A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77646" w:rsidRDefault="0063737A">
    <w:pPr>
      <w:pStyle w:val="a5"/>
      <w:pBdr>
        <w:bottom w:val="none" w:sz="0" w:space="1" w:color="auto"/>
      </w:pBdr>
      <w:spacing w:line="320" w:lineRule="exact"/>
      <w:jc w:val="left"/>
    </w:pPr>
    <w:r w:rsidRPr="0063737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66.5pt;margin-top:-.4pt;width:215.85pt;height:20.6pt;z-index:251657728;mso-width-relative:page;mso-height-relative:page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 stroked="f">
          <v:textbox>
            <w:txbxContent>
              <w:p w:rsidR="00177646" w:rsidRDefault="00A549A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549A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A549AA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A549AA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A549AA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177646" w:rsidRDefault="0063737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3" type="#_x0000_t32" style="position:absolute;left:0;text-align:left;margin-left:-.45pt;margin-top:3pt;width:478pt;height:0;z-index:251658752;mso-width-relative:page;mso-height-relative:page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/>
      </w:pict>
    </w:r>
  </w:p>
  <w:p w:rsidR="00177646" w:rsidRDefault="0017764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02071"/>
    <w:rsid w:val="000A236E"/>
    <w:rsid w:val="000F06D4"/>
    <w:rsid w:val="00141F79"/>
    <w:rsid w:val="00177646"/>
    <w:rsid w:val="001C0853"/>
    <w:rsid w:val="001E7B9C"/>
    <w:rsid w:val="0021570A"/>
    <w:rsid w:val="0024057A"/>
    <w:rsid w:val="00244C31"/>
    <w:rsid w:val="002636CA"/>
    <w:rsid w:val="00285D22"/>
    <w:rsid w:val="002A3CBC"/>
    <w:rsid w:val="002A3F33"/>
    <w:rsid w:val="002D2DD2"/>
    <w:rsid w:val="002D3C05"/>
    <w:rsid w:val="002E7FC9"/>
    <w:rsid w:val="00322376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3737A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7C0DFC"/>
    <w:rsid w:val="00802524"/>
    <w:rsid w:val="00802AD1"/>
    <w:rsid w:val="0081413C"/>
    <w:rsid w:val="00816CDC"/>
    <w:rsid w:val="00830624"/>
    <w:rsid w:val="00845EE7"/>
    <w:rsid w:val="008544CF"/>
    <w:rsid w:val="0085467A"/>
    <w:rsid w:val="008D01A0"/>
    <w:rsid w:val="008E32F7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549AA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B2AF5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A1102"/>
    <w:rsid w:val="00FB7B5C"/>
    <w:rsid w:val="00FC3B89"/>
    <w:rsid w:val="00FD6D08"/>
    <w:rsid w:val="00FE4B4C"/>
    <w:rsid w:val="00FE56CD"/>
    <w:rsid w:val="00FE7B45"/>
    <w:rsid w:val="00FF6FDE"/>
    <w:rsid w:val="040826B3"/>
    <w:rsid w:val="04497FA6"/>
    <w:rsid w:val="0477551D"/>
    <w:rsid w:val="05307BEF"/>
    <w:rsid w:val="06A5146B"/>
    <w:rsid w:val="06B86AA7"/>
    <w:rsid w:val="06C206CF"/>
    <w:rsid w:val="06DB66E5"/>
    <w:rsid w:val="07402B3E"/>
    <w:rsid w:val="075A6F77"/>
    <w:rsid w:val="09C202D7"/>
    <w:rsid w:val="09CD68B1"/>
    <w:rsid w:val="0A0014CB"/>
    <w:rsid w:val="0A9E2E3D"/>
    <w:rsid w:val="0B3848CF"/>
    <w:rsid w:val="0B795F19"/>
    <w:rsid w:val="0C43603C"/>
    <w:rsid w:val="0C54310F"/>
    <w:rsid w:val="0CB60CA2"/>
    <w:rsid w:val="0CED6E34"/>
    <w:rsid w:val="0D091A8B"/>
    <w:rsid w:val="0DDB3F5A"/>
    <w:rsid w:val="10267041"/>
    <w:rsid w:val="10C05458"/>
    <w:rsid w:val="11661E8D"/>
    <w:rsid w:val="12FA27DC"/>
    <w:rsid w:val="13A020BB"/>
    <w:rsid w:val="14312CB8"/>
    <w:rsid w:val="145F3A5F"/>
    <w:rsid w:val="14BC4A25"/>
    <w:rsid w:val="160F68B3"/>
    <w:rsid w:val="16623D8E"/>
    <w:rsid w:val="16A736F1"/>
    <w:rsid w:val="16DB245A"/>
    <w:rsid w:val="1A7349E6"/>
    <w:rsid w:val="1BAE1358"/>
    <w:rsid w:val="1C175E62"/>
    <w:rsid w:val="1E4777E0"/>
    <w:rsid w:val="1EA15349"/>
    <w:rsid w:val="1F8E47B0"/>
    <w:rsid w:val="200A4D1B"/>
    <w:rsid w:val="21475622"/>
    <w:rsid w:val="2176735C"/>
    <w:rsid w:val="21C405FE"/>
    <w:rsid w:val="21D4330B"/>
    <w:rsid w:val="21EF52B3"/>
    <w:rsid w:val="22385B95"/>
    <w:rsid w:val="22C06E70"/>
    <w:rsid w:val="22F10495"/>
    <w:rsid w:val="246E311D"/>
    <w:rsid w:val="249C7E16"/>
    <w:rsid w:val="265B6DFF"/>
    <w:rsid w:val="27652BE8"/>
    <w:rsid w:val="2820476D"/>
    <w:rsid w:val="28FB5ACE"/>
    <w:rsid w:val="2BB00388"/>
    <w:rsid w:val="2C454420"/>
    <w:rsid w:val="2C71736B"/>
    <w:rsid w:val="2C76336F"/>
    <w:rsid w:val="2D0304F4"/>
    <w:rsid w:val="2E132EA6"/>
    <w:rsid w:val="2E7B5BEB"/>
    <w:rsid w:val="30C046B9"/>
    <w:rsid w:val="316546E0"/>
    <w:rsid w:val="32B82631"/>
    <w:rsid w:val="32FA2076"/>
    <w:rsid w:val="34283294"/>
    <w:rsid w:val="346262B1"/>
    <w:rsid w:val="35C35931"/>
    <w:rsid w:val="381F5BA7"/>
    <w:rsid w:val="3834156D"/>
    <w:rsid w:val="3A7C2C44"/>
    <w:rsid w:val="3AB260A4"/>
    <w:rsid w:val="3CAC5E09"/>
    <w:rsid w:val="3E445435"/>
    <w:rsid w:val="3F04448D"/>
    <w:rsid w:val="3F5E6413"/>
    <w:rsid w:val="3F9A56D5"/>
    <w:rsid w:val="41361EEC"/>
    <w:rsid w:val="4206500A"/>
    <w:rsid w:val="42B41254"/>
    <w:rsid w:val="43B473A8"/>
    <w:rsid w:val="43D666FA"/>
    <w:rsid w:val="44D9387E"/>
    <w:rsid w:val="45713F9F"/>
    <w:rsid w:val="476B1C27"/>
    <w:rsid w:val="47BA1D9A"/>
    <w:rsid w:val="489915DA"/>
    <w:rsid w:val="4A77221D"/>
    <w:rsid w:val="4B416954"/>
    <w:rsid w:val="4B7C002F"/>
    <w:rsid w:val="4B9A5C1D"/>
    <w:rsid w:val="4BA94934"/>
    <w:rsid w:val="4C200BE7"/>
    <w:rsid w:val="4F1204A0"/>
    <w:rsid w:val="50F9466D"/>
    <w:rsid w:val="51554606"/>
    <w:rsid w:val="54697A53"/>
    <w:rsid w:val="54954B72"/>
    <w:rsid w:val="54964BF9"/>
    <w:rsid w:val="54B62356"/>
    <w:rsid w:val="54F00911"/>
    <w:rsid w:val="568E6A30"/>
    <w:rsid w:val="56AC0165"/>
    <w:rsid w:val="5C98550A"/>
    <w:rsid w:val="5E254428"/>
    <w:rsid w:val="5F537EB1"/>
    <w:rsid w:val="60A73F87"/>
    <w:rsid w:val="624F6551"/>
    <w:rsid w:val="649A2842"/>
    <w:rsid w:val="665D0789"/>
    <w:rsid w:val="667A084C"/>
    <w:rsid w:val="687F354B"/>
    <w:rsid w:val="688256F5"/>
    <w:rsid w:val="69BB5313"/>
    <w:rsid w:val="6B2F5952"/>
    <w:rsid w:val="6D060969"/>
    <w:rsid w:val="6D0A51B0"/>
    <w:rsid w:val="6DE41069"/>
    <w:rsid w:val="6E2B0A62"/>
    <w:rsid w:val="6E2B63E1"/>
    <w:rsid w:val="6E3A3C38"/>
    <w:rsid w:val="6E490805"/>
    <w:rsid w:val="6EAB17DC"/>
    <w:rsid w:val="6FBF39C1"/>
    <w:rsid w:val="6FD72DC6"/>
    <w:rsid w:val="6FFD6BA8"/>
    <w:rsid w:val="70627A55"/>
    <w:rsid w:val="708F1B14"/>
    <w:rsid w:val="712979E9"/>
    <w:rsid w:val="724F016D"/>
    <w:rsid w:val="72962A6B"/>
    <w:rsid w:val="74B95996"/>
    <w:rsid w:val="768D1D68"/>
    <w:rsid w:val="777571F9"/>
    <w:rsid w:val="784B4F7F"/>
    <w:rsid w:val="79097CF8"/>
    <w:rsid w:val="794D3E6A"/>
    <w:rsid w:val="79E24574"/>
    <w:rsid w:val="79FD24A5"/>
    <w:rsid w:val="7A481864"/>
    <w:rsid w:val="7B18314A"/>
    <w:rsid w:val="7B7A16A4"/>
    <w:rsid w:val="7BB21708"/>
    <w:rsid w:val="7C125B5E"/>
    <w:rsid w:val="7C194E41"/>
    <w:rsid w:val="7CBF5C87"/>
    <w:rsid w:val="7D737B9C"/>
    <w:rsid w:val="7D754E90"/>
    <w:rsid w:val="7D926361"/>
    <w:rsid w:val="7E5533AA"/>
    <w:rsid w:val="7E684733"/>
    <w:rsid w:val="7ED32791"/>
    <w:rsid w:val="7F540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76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77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77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77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7764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7764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77646"/>
    <w:pPr>
      <w:ind w:firstLineChars="200" w:firstLine="420"/>
    </w:pPr>
  </w:style>
  <w:style w:type="character" w:customStyle="1" w:styleId="CharChar1">
    <w:name w:val="Char Char1"/>
    <w:qFormat/>
    <w:locked/>
    <w:rsid w:val="0017764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776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168</Words>
  <Characters>959</Characters>
  <Application>Microsoft Office Word</Application>
  <DocSecurity>0</DocSecurity>
  <Lines>7</Lines>
  <Paragraphs>2</Paragraphs>
  <ScaleCrop>false</ScaleCrop>
  <Company>微软中国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34</cp:revision>
  <cp:lastPrinted>2020-01-08T02:39:00Z</cp:lastPrinted>
  <dcterms:created xsi:type="dcterms:W3CDTF">2015-11-02T14:51:00Z</dcterms:created>
  <dcterms:modified xsi:type="dcterms:W3CDTF">2020-10-21T01:22:00Z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