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eastAsia="zh-CN"/>
              </w:rPr>
              <w:t>熊良东</w:t>
            </w:r>
            <w:r>
              <w:rPr>
                <w:rFonts w:hint="eastAsia"/>
                <w:color w:val="auto"/>
                <w:sz w:val="24"/>
                <w:szCs w:val="24"/>
              </w:rPr>
              <w:t xml:space="preserve">         陪同人员：</w:t>
            </w:r>
            <w:r>
              <w:rPr>
                <w:rFonts w:hint="eastAsia"/>
                <w:color w:val="auto"/>
                <w:sz w:val="24"/>
                <w:szCs w:val="24"/>
                <w:lang w:val="en-US" w:eastAsia="zh-CN"/>
              </w:rPr>
              <w:t>沈翼</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审核员：冉景洲，   审核时间：2020年10月20日</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rPr>
                <w:color w:val="auto"/>
                <w:sz w:val="24"/>
                <w:szCs w:val="24"/>
              </w:rPr>
            </w:pPr>
            <w:r>
              <w:rPr>
                <w:rFonts w:hint="eastAsia"/>
                <w:color w:val="auto"/>
                <w:sz w:val="24"/>
                <w:szCs w:val="24"/>
              </w:rPr>
              <w:t>审核条款：</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vAlign w:val="top"/>
          </w:tcPr>
          <w:p>
            <w:pPr>
              <w:adjustRightInd w:val="0"/>
              <w:snapToGrid w:val="0"/>
              <w:rPr>
                <w:rFonts w:ascii="宋体" w:hAnsi="宋体" w:cs="宋体"/>
                <w:color w:val="auto"/>
                <w:szCs w:val="21"/>
              </w:rPr>
            </w:pPr>
            <w:r>
              <w:rPr>
                <w:rFonts w:hint="eastAsia" w:ascii="宋体" w:hAnsi="宋体" w:cs="宋体"/>
                <w:color w:val="auto"/>
                <w:szCs w:val="21"/>
              </w:rPr>
              <w:t>E:4.1;4.2;4.3;4.4</w:t>
            </w:r>
          </w:p>
          <w:p>
            <w:pPr>
              <w:rPr>
                <w:rFonts w:ascii="Times New Roman" w:hAnsi="Times New Roman" w:eastAsia="宋体" w:cs="Times New Roman"/>
                <w:color w:val="auto"/>
                <w:kern w:val="2"/>
                <w:sz w:val="21"/>
                <w:lang w:val="en-US" w:eastAsia="zh-CN" w:bidi="ar-SA"/>
              </w:rPr>
            </w:pPr>
          </w:p>
        </w:tc>
        <w:tc>
          <w:tcPr>
            <w:tcW w:w="10478" w:type="dxa"/>
            <w:vAlign w:val="top"/>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hAnsi="宋体" w:cs="宋体"/>
                <w:b/>
                <w:bCs/>
                <w:color w:val="auto"/>
                <w:szCs w:val="24"/>
              </w:rPr>
            </w:pPr>
            <w:r>
              <w:rPr>
                <w:rFonts w:hint="eastAsia"/>
                <w:color w:val="auto"/>
                <w:szCs w:val="21"/>
              </w:rPr>
              <w:t>公司环境管理体系的范围：</w:t>
            </w:r>
            <w:r>
              <w:rPr>
                <w:color w:val="auto"/>
                <w:sz w:val="20"/>
              </w:rPr>
              <w:t>资质范围内电力工程施工、承装、承修、承试、电力技术服务及相关环境管理活动</w:t>
            </w:r>
            <w:r>
              <w:rPr>
                <w:rFonts w:hint="eastAsia" w:hAnsi="宋体" w:cs="宋体"/>
                <w:b/>
                <w:bCs/>
                <w:color w:val="auto"/>
                <w:szCs w:val="24"/>
              </w:rPr>
              <w:t>。</w:t>
            </w:r>
          </w:p>
          <w:p>
            <w:pPr>
              <w:spacing w:line="360" w:lineRule="auto"/>
              <w:jc w:val="left"/>
              <w:rPr>
                <w:rFonts w:ascii="宋体" w:hAnsi="宋体" w:cs="宋体"/>
                <w:color w:val="auto"/>
                <w:szCs w:val="21"/>
              </w:rPr>
            </w:pPr>
            <w:r>
              <w:rPr>
                <w:rFonts w:hint="eastAsia" w:ascii="宋体" w:hAnsi="宋体" w:cs="宋体"/>
                <w:color w:val="auto"/>
                <w:szCs w:val="21"/>
              </w:rPr>
              <w:t>经营地</w:t>
            </w:r>
            <w:r>
              <w:rPr>
                <w:rFonts w:hint="eastAsia" w:ascii="宋体" w:hAnsi="宋体" w:cs="宋体"/>
                <w:color w:val="auto"/>
                <w:szCs w:val="21"/>
                <w:lang w:val="en-US" w:eastAsia="zh-CN"/>
              </w:rPr>
              <w:t>址变更：</w:t>
            </w:r>
          </w:p>
          <w:p>
            <w:pPr>
              <w:rPr>
                <w:color w:val="auto"/>
                <w:szCs w:val="21"/>
              </w:rPr>
            </w:pPr>
            <w:r>
              <w:rPr>
                <w:rFonts w:hint="eastAsia"/>
                <w:color w:val="auto"/>
                <w:szCs w:val="21"/>
              </w:rPr>
              <w:t>原经营地址：</w:t>
            </w:r>
            <w:r>
              <w:rPr>
                <w:rFonts w:asciiTheme="minorEastAsia" w:hAnsiTheme="minorEastAsia" w:eastAsiaTheme="minorEastAsia"/>
                <w:color w:val="auto"/>
                <w:sz w:val="20"/>
              </w:rPr>
              <w:t>重庆市沙坪坝西永微电园首创光和城1期2栋7-18</w:t>
            </w:r>
          </w:p>
          <w:p>
            <w:pPr>
              <w:rPr>
                <w:color w:val="auto"/>
              </w:rPr>
            </w:pPr>
            <w:r>
              <w:rPr>
                <w:rFonts w:hint="eastAsia"/>
                <w:color w:val="auto"/>
                <w:szCs w:val="21"/>
              </w:rPr>
              <w:t>现经营地址：重庆市南岸区茶园新区樱花路1号4楼</w:t>
            </w:r>
          </w:p>
          <w:p>
            <w:pPr>
              <w:pStyle w:val="2"/>
              <w:rPr>
                <w:color w:val="auto"/>
              </w:rPr>
            </w:pPr>
          </w:p>
          <w:p>
            <w:pPr>
              <w:ind w:firstLine="210" w:firstLineChars="100"/>
              <w:rPr>
                <w:rFonts w:ascii="宋体" w:hAnsi="宋体"/>
                <w:color w:val="auto"/>
                <w:szCs w:val="21"/>
              </w:rPr>
            </w:pPr>
            <w:r>
              <w:rPr>
                <w:color w:val="auto"/>
                <w:szCs w:val="21"/>
              </w:rPr>
              <w:t>组织依据标准的要求建立、实施、维护管理体系，符合标准要求。</w:t>
            </w:r>
          </w:p>
          <w:p>
            <w:pPr>
              <w:rPr>
                <w:rFonts w:ascii="宋体" w:hAnsi="宋体"/>
                <w:color w:val="auto"/>
                <w:szCs w:val="21"/>
              </w:rPr>
            </w:pPr>
          </w:p>
          <w:p>
            <w:pPr>
              <w:spacing w:line="400" w:lineRule="exact"/>
              <w:ind w:firstLine="210" w:firstLineChars="100"/>
              <w:jc w:val="left"/>
              <w:rPr>
                <w:rFonts w:ascii="宋体" w:hAnsi="宋体" w:eastAsia="宋体" w:cs="宋体"/>
                <w:color w:val="auto"/>
                <w:kern w:val="2"/>
                <w:sz w:val="21"/>
                <w:szCs w:val="21"/>
                <w:lang w:val="en-US" w:eastAsia="zh-CN" w:bidi="ar-SA"/>
              </w:rPr>
            </w:pPr>
            <w:r>
              <w:rPr>
                <w:rFonts w:hint="eastAsia" w:ascii="宋体" w:hAnsi="宋体"/>
                <w:color w:val="auto"/>
                <w:szCs w:val="21"/>
              </w:rPr>
              <w:t>公司通过请咨询专家到公司来宣传、培训、结合原已经形成的质量体系文件，修订整合建立了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478" w:type="dxa"/>
          </w:tcPr>
          <w:p>
            <w:pPr>
              <w:spacing w:line="400" w:lineRule="exact"/>
              <w:jc w:val="left"/>
              <w:rPr>
                <w:color w:val="auto"/>
              </w:rPr>
            </w:pPr>
            <w:r>
              <w:rPr>
                <w:rFonts w:hint="eastAsia"/>
                <w:color w:val="auto"/>
              </w:rPr>
              <w:t>总经理：李丽；管代：熊良东</w:t>
            </w:r>
          </w:p>
          <w:p>
            <w:pPr>
              <w:spacing w:line="400" w:lineRule="exact"/>
              <w:jc w:val="left"/>
              <w:rPr>
                <w:color w:val="auto"/>
              </w:rPr>
            </w:pPr>
            <w:r>
              <w:rPr>
                <w:rFonts w:hint="eastAsia"/>
                <w:color w:val="auto"/>
              </w:rPr>
              <w:t xml:space="preserve">通过与总经理交流：总经理从以下活动方式对公司建立、实施环境管理体系并持续改进其有效性所做出的承诺提供证据： </w:t>
            </w:r>
          </w:p>
          <w:p>
            <w:pPr>
              <w:spacing w:line="400" w:lineRule="exact"/>
              <w:jc w:val="left"/>
              <w:rPr>
                <w:color w:val="auto"/>
              </w:rPr>
            </w:pPr>
            <w:r>
              <w:rPr>
                <w:rFonts w:hint="eastAsia"/>
                <w:color w:val="auto"/>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color w:val="auto"/>
              </w:rPr>
            </w:pPr>
            <w:r>
              <w:rPr>
                <w:rFonts w:hint="eastAsia"/>
                <w:color w:val="auto"/>
              </w:rPr>
              <w:t xml:space="preserve">2、制定和发布公司自身管理方针； </w:t>
            </w:r>
          </w:p>
          <w:p>
            <w:pPr>
              <w:spacing w:line="400" w:lineRule="exact"/>
              <w:jc w:val="left"/>
              <w:rPr>
                <w:color w:val="auto"/>
              </w:rPr>
            </w:pPr>
            <w:r>
              <w:rPr>
                <w:rFonts w:hint="eastAsia"/>
                <w:color w:val="auto"/>
              </w:rPr>
              <w:t xml:space="preserve">3、确保管理目标的制定、分解落实到相关职能和部门，并激励员工为实现目标而努力； </w:t>
            </w:r>
          </w:p>
          <w:p>
            <w:pPr>
              <w:spacing w:line="400" w:lineRule="exact"/>
              <w:jc w:val="left"/>
              <w:rPr>
                <w:color w:val="auto"/>
              </w:rPr>
            </w:pPr>
            <w:r>
              <w:rPr>
                <w:rFonts w:hint="eastAsia"/>
                <w:color w:val="auto"/>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color w:val="auto"/>
              </w:rPr>
              <w:t>5、为确保建立、运行和持续改进管理体系所需的一切资源得到满足，公司提供了信息、技术、人力、设备、环境和资金等必要资源。</w:t>
            </w:r>
          </w:p>
          <w:p>
            <w:pPr>
              <w:pStyle w:val="2"/>
              <w:rPr>
                <w:color w:val="auto"/>
              </w:rPr>
            </w:pP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478" w:type="dxa"/>
          </w:tcPr>
          <w:p>
            <w:pPr>
              <w:jc w:val="left"/>
              <w:rPr>
                <w:rFonts w:ascii="宋体" w:hAnsi="宋体" w:cs="宋体"/>
                <w:color w:val="auto"/>
                <w:szCs w:val="21"/>
              </w:rPr>
            </w:pPr>
            <w:r>
              <w:rPr>
                <w:rFonts w:hint="eastAsia" w:ascii="宋体" w:hAnsi="宋体" w:cs="宋体"/>
                <w:color w:val="auto"/>
                <w:szCs w:val="21"/>
              </w:rPr>
              <w:t>环境管理方针</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rPr>
              <w:t xml:space="preserve">： </w:t>
            </w:r>
          </w:p>
          <w:p>
            <w:pPr>
              <w:spacing w:line="360" w:lineRule="auto"/>
              <w:jc w:val="left"/>
              <w:rPr>
                <w:rFonts w:ascii="宋体" w:hAnsi="宋体" w:cs="宋体"/>
                <w:b/>
                <w:color w:val="auto"/>
                <w:szCs w:val="21"/>
              </w:rPr>
            </w:pPr>
            <w:r>
              <w:rPr>
                <w:rFonts w:hint="eastAsia" w:ascii="宋体" w:hAnsi="宋体" w:cs="宋体"/>
                <w:b/>
                <w:color w:val="auto"/>
                <w:szCs w:val="21"/>
              </w:rPr>
              <w:t>“</w:t>
            </w:r>
            <w:r>
              <w:rPr>
                <w:rFonts w:hint="eastAsia" w:ascii="宋体" w:hAnsi="宋体" w:cs="宋体"/>
                <w:color w:val="auto"/>
                <w:szCs w:val="21"/>
              </w:rPr>
              <w:t>保障安全  预防污染  遵守法规  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公司环境管理方针所体现的几个方面的内涵做出了诠释，方针与公司的总体经营理念相适应、协调，符合企业目前现状，体现了让客户满意、保证质量符合性、预防污染、安全健康、遵纪守法、持续改进的承诺。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环境管理方针在手册上进行了确定和发布，并通过文件发放的形式发放至各部门、给员工进行了宣传培训。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手册对环境方针的内涵进行了阐述，为目标制定及评审提供了框架，每年至少一次,在管理评审会议上讨论其适宜性和改进机会。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478" w:type="dxa"/>
          </w:tcPr>
          <w:p>
            <w:pPr>
              <w:tabs>
                <w:tab w:val="center" w:pos="3169"/>
              </w:tabs>
              <w:spacing w:line="400" w:lineRule="exact"/>
              <w:jc w:val="left"/>
              <w:rPr>
                <w:color w:val="auto"/>
              </w:rPr>
            </w:pPr>
            <w:r>
              <w:rPr>
                <w:rFonts w:hint="eastAsia"/>
                <w:color w:val="auto"/>
              </w:rPr>
              <w:t>提供有《环境因素的识别与评价控制程序》，内容包括环境因素的识别、确认、汇总、评价和重要环境因素的确定、登记、清单发放及更新控制。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公司重要环境因素有以下三项：</w:t>
            </w:r>
          </w:p>
          <w:p>
            <w:pPr>
              <w:numPr>
                <w:ilvl w:val="0"/>
                <w:numId w:val="1"/>
              </w:numPr>
              <w:tabs>
                <w:tab w:val="center" w:pos="3169"/>
              </w:tabs>
              <w:spacing w:line="400" w:lineRule="exact"/>
              <w:jc w:val="left"/>
              <w:rPr>
                <w:rFonts w:hint="eastAsia"/>
                <w:color w:val="auto"/>
              </w:rPr>
            </w:pPr>
            <w:r>
              <w:rPr>
                <w:rFonts w:hint="eastAsia"/>
                <w:color w:val="auto"/>
              </w:rPr>
              <w:t>固废排放；2）火灾、爆炸（电气设备的运行）；3）噪声的排放。</w:t>
            </w:r>
          </w:p>
          <w:p>
            <w:pPr>
              <w:numPr>
                <w:numId w:val="0"/>
              </w:numPr>
              <w:tabs>
                <w:tab w:val="center" w:pos="3169"/>
              </w:tabs>
              <w:spacing w:line="400" w:lineRule="exact"/>
              <w:jc w:val="left"/>
              <w:rPr>
                <w:color w:val="auto"/>
              </w:rPr>
            </w:pPr>
            <w:r>
              <w:rPr>
                <w:rFonts w:hint="eastAsia"/>
                <w:color w:val="auto"/>
              </w:rPr>
              <w:t>抽查以下二项环境因素的管理措施：</w:t>
            </w:r>
          </w:p>
          <w:p>
            <w:pPr>
              <w:spacing w:line="420" w:lineRule="exact"/>
              <w:ind w:left="219" w:hanging="315" w:hangingChars="150"/>
              <w:rPr>
                <w:rFonts w:hint="eastAsia"/>
                <w:color w:val="auto"/>
                <w:lang w:eastAsia="zh-CN"/>
              </w:rPr>
            </w:pPr>
            <w:r>
              <w:rPr>
                <w:rFonts w:hint="eastAsia"/>
                <w:color w:val="auto"/>
              </w:rPr>
              <w:t>1、固废排放重要环境因素的方法措施</w:t>
            </w:r>
            <w:r>
              <w:rPr>
                <w:rFonts w:hint="eastAsia"/>
                <w:color w:val="auto"/>
                <w:lang w:eastAsia="zh-CN"/>
              </w:rPr>
              <w:t>：</w:t>
            </w:r>
          </w:p>
          <w:p>
            <w:pPr>
              <w:spacing w:line="420" w:lineRule="exact"/>
              <w:ind w:left="219" w:hanging="315" w:hangingChars="150"/>
              <w:rPr>
                <w:rFonts w:hint="eastAsia"/>
                <w:color w:val="auto"/>
              </w:rPr>
            </w:pPr>
            <w:r>
              <w:rPr>
                <w:color w:val="auto"/>
              </w:rPr>
              <w:t>1</w:t>
            </w:r>
            <w:r>
              <w:rPr>
                <w:rFonts w:hint="eastAsia"/>
                <w:color w:val="auto"/>
                <w:lang w:eastAsia="zh-CN"/>
              </w:rPr>
              <w:t>）</w:t>
            </w:r>
            <w:r>
              <w:rPr>
                <w:color w:val="auto"/>
              </w:rPr>
              <w:t>．对全体人员进行环保教育，树立环保意识；</w:t>
            </w:r>
          </w:p>
          <w:p>
            <w:pPr>
              <w:spacing w:line="420" w:lineRule="exact"/>
              <w:ind w:left="219" w:hanging="315" w:hangingChars="150"/>
              <w:rPr>
                <w:color w:val="auto"/>
              </w:rPr>
            </w:pPr>
            <w:r>
              <w:rPr>
                <w:color w:val="auto"/>
              </w:rPr>
              <w:t>2</w:t>
            </w:r>
            <w:r>
              <w:rPr>
                <w:rFonts w:hint="eastAsia"/>
                <w:color w:val="auto"/>
                <w:lang w:eastAsia="zh-CN"/>
              </w:rPr>
              <w:t>）</w:t>
            </w:r>
            <w:r>
              <w:rPr>
                <w:color w:val="auto"/>
              </w:rPr>
              <w:t>．对于不同性质的有毒有害废弃物</w:t>
            </w:r>
            <w:r>
              <w:rPr>
                <w:rFonts w:hint="eastAsia"/>
                <w:color w:val="auto"/>
              </w:rPr>
              <w:t>、施工废弃物、办公室垃圾</w:t>
            </w:r>
            <w:r>
              <w:rPr>
                <w:color w:val="auto"/>
              </w:rPr>
              <w:t>进行分类管理；</w:t>
            </w:r>
          </w:p>
          <w:p>
            <w:pPr>
              <w:spacing w:line="420" w:lineRule="exact"/>
              <w:ind w:left="219" w:hanging="315" w:hangingChars="150"/>
              <w:rPr>
                <w:color w:val="auto"/>
              </w:rPr>
            </w:pPr>
            <w:r>
              <w:rPr>
                <w:color w:val="auto"/>
              </w:rPr>
              <w:t>3</w:t>
            </w:r>
            <w:r>
              <w:rPr>
                <w:rFonts w:hint="eastAsia"/>
                <w:color w:val="auto"/>
                <w:lang w:eastAsia="zh-CN"/>
              </w:rPr>
              <w:t>）</w:t>
            </w:r>
            <w:r>
              <w:rPr>
                <w:color w:val="auto"/>
              </w:rPr>
              <w:t>．设置有毒有害废弃物临时储存箱、盒，重点控制固体废弃物为废旧硒鼓、墨盒、电池、灯管、笔芯等</w:t>
            </w:r>
            <w:r>
              <w:rPr>
                <w:rFonts w:hint="eastAsia"/>
                <w:color w:val="auto"/>
              </w:rPr>
              <w:t>。</w:t>
            </w:r>
            <w:r>
              <w:rPr>
                <w:color w:val="auto"/>
              </w:rPr>
              <w:t>临时储存箱、盒要设盖密闭、随时盖严，以防造成空气污染；</w:t>
            </w:r>
          </w:p>
          <w:p>
            <w:pPr>
              <w:spacing w:line="420" w:lineRule="exact"/>
              <w:ind w:left="219" w:hanging="315" w:hangingChars="150"/>
              <w:rPr>
                <w:color w:val="auto"/>
              </w:rPr>
            </w:pPr>
            <w:r>
              <w:rPr>
                <w:color w:val="auto"/>
              </w:rPr>
              <w:t>4</w:t>
            </w:r>
            <w:r>
              <w:rPr>
                <w:rFonts w:hint="eastAsia"/>
                <w:color w:val="auto"/>
                <w:lang w:eastAsia="zh-CN"/>
              </w:rPr>
              <w:t>）</w:t>
            </w:r>
            <w:r>
              <w:rPr>
                <w:color w:val="auto"/>
              </w:rPr>
              <w:t>．设专人定期将有毒有害废弃物送至规定地点</w:t>
            </w:r>
            <w:r>
              <w:rPr>
                <w:rFonts w:hint="eastAsia"/>
                <w:color w:val="auto"/>
              </w:rPr>
              <w:t>。</w:t>
            </w:r>
          </w:p>
          <w:p>
            <w:pPr>
              <w:rPr>
                <w:rFonts w:hint="eastAsia"/>
                <w:color w:val="auto"/>
              </w:rPr>
            </w:pPr>
            <w:r>
              <w:rPr>
                <w:rFonts w:hint="eastAsia"/>
                <w:color w:val="auto"/>
              </w:rPr>
              <w:t>2、</w:t>
            </w:r>
            <w:r>
              <w:rPr>
                <w:rFonts w:hint="eastAsia"/>
                <w:color w:val="auto"/>
                <w:lang w:val="en-US" w:eastAsia="zh-CN"/>
              </w:rPr>
              <w:t>噪声</w:t>
            </w:r>
            <w:r>
              <w:rPr>
                <w:rFonts w:hint="eastAsia"/>
                <w:color w:val="auto"/>
              </w:rPr>
              <w:t>排放：</w:t>
            </w:r>
          </w:p>
          <w:p>
            <w:pPr>
              <w:spacing w:line="420" w:lineRule="exact"/>
              <w:rPr>
                <w:rFonts w:hint="eastAsia"/>
                <w:color w:val="auto"/>
              </w:rPr>
            </w:pPr>
            <w:r>
              <w:rPr>
                <w:rFonts w:hint="eastAsia"/>
                <w:color w:val="auto"/>
              </w:rPr>
              <w:t>1</w:t>
            </w:r>
            <w:r>
              <w:rPr>
                <w:rFonts w:hint="eastAsia"/>
                <w:color w:val="auto"/>
                <w:lang w:eastAsia="zh-CN"/>
              </w:rPr>
              <w:t>）</w:t>
            </w:r>
            <w:r>
              <w:rPr>
                <w:rFonts w:hint="eastAsia"/>
                <w:color w:val="auto"/>
              </w:rPr>
              <w:t>．制定噪声控制措施；</w:t>
            </w:r>
          </w:p>
          <w:p>
            <w:pPr>
              <w:spacing w:line="420" w:lineRule="exact"/>
              <w:ind w:left="206" w:hanging="210" w:hangingChars="100"/>
              <w:rPr>
                <w:rFonts w:hint="eastAsia"/>
                <w:color w:val="auto"/>
              </w:rPr>
            </w:pPr>
            <w:r>
              <w:rPr>
                <w:rFonts w:hint="eastAsia"/>
                <w:color w:val="auto"/>
              </w:rPr>
              <w:t>2</w:t>
            </w:r>
            <w:r>
              <w:rPr>
                <w:rFonts w:hint="eastAsia"/>
                <w:color w:val="auto"/>
                <w:lang w:eastAsia="zh-CN"/>
              </w:rPr>
              <w:t>）</w:t>
            </w:r>
            <w:r>
              <w:rPr>
                <w:rFonts w:hint="eastAsia"/>
                <w:color w:val="auto"/>
              </w:rPr>
              <w:t>．对人员进行教育，执行控制措施；</w:t>
            </w:r>
          </w:p>
          <w:p>
            <w:pPr>
              <w:spacing w:line="420" w:lineRule="exact"/>
              <w:ind w:left="210" w:hanging="210" w:hangingChars="100"/>
              <w:rPr>
                <w:rFonts w:hint="eastAsia"/>
                <w:color w:val="auto"/>
              </w:rPr>
            </w:pPr>
            <w:r>
              <w:rPr>
                <w:rFonts w:hint="eastAsia"/>
                <w:color w:val="auto"/>
              </w:rPr>
              <w:t>3</w:t>
            </w:r>
            <w:r>
              <w:rPr>
                <w:rFonts w:hint="eastAsia"/>
                <w:color w:val="auto"/>
                <w:lang w:eastAsia="zh-CN"/>
              </w:rPr>
              <w:t>）</w:t>
            </w:r>
            <w:r>
              <w:rPr>
                <w:rFonts w:hint="eastAsia"/>
                <w:color w:val="auto"/>
              </w:rPr>
              <w:t>．配置必备的防噪声设施，配置低噪声设备；</w:t>
            </w:r>
          </w:p>
          <w:p>
            <w:pPr>
              <w:spacing w:line="420" w:lineRule="exact"/>
              <w:ind w:left="206" w:hanging="210" w:hangingChars="100"/>
              <w:rPr>
                <w:rFonts w:hint="eastAsia"/>
                <w:color w:val="auto"/>
              </w:rPr>
            </w:pPr>
            <w:r>
              <w:rPr>
                <w:rFonts w:hint="eastAsia"/>
                <w:color w:val="auto"/>
              </w:rPr>
              <w:t>4</w:t>
            </w:r>
            <w:r>
              <w:rPr>
                <w:rFonts w:hint="eastAsia"/>
                <w:color w:val="auto"/>
                <w:lang w:eastAsia="zh-CN"/>
              </w:rPr>
              <w:t>）</w:t>
            </w:r>
            <w:r>
              <w:rPr>
                <w:rFonts w:hint="eastAsia"/>
                <w:color w:val="auto"/>
              </w:rPr>
              <w:t>．在白天施工，杜绝夜晚施工；</w:t>
            </w:r>
          </w:p>
          <w:p>
            <w:pPr>
              <w:tabs>
                <w:tab w:val="center" w:pos="3169"/>
              </w:tabs>
              <w:spacing w:line="400" w:lineRule="exact"/>
              <w:jc w:val="left"/>
              <w:rPr>
                <w:color w:val="auto"/>
              </w:rPr>
            </w:pPr>
            <w:r>
              <w:rPr>
                <w:rFonts w:hint="eastAsia" w:ascii="宋体" w:hAnsi="宋体" w:cs="宋体"/>
                <w:color w:val="auto"/>
                <w:szCs w:val="21"/>
              </w:rPr>
              <w:t>应对风险和机遇的措施与其对于产品和服务符合性的潜在影响相适应。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478" w:type="dxa"/>
          </w:tcPr>
          <w:p>
            <w:pPr>
              <w:rPr>
                <w:rFonts w:hint="eastAsia" w:ascii="宋体" w:hAnsi="宋体"/>
                <w:color w:val="auto"/>
                <w:kern w:val="2"/>
                <w:sz w:val="21"/>
                <w:szCs w:val="21"/>
              </w:rPr>
            </w:pPr>
            <w:r>
              <w:rPr>
                <w:rFonts w:hint="eastAsia"/>
                <w:color w:val="auto"/>
                <w:szCs w:val="21"/>
              </w:rPr>
              <w:t>环境目标：</w:t>
            </w:r>
          </w:p>
          <w:p>
            <w:pPr>
              <w:rPr>
                <w:rFonts w:hint="eastAsia" w:ascii="Times New Roman" w:hAnsi="Times New Roman" w:cs="Times New Roman"/>
                <w:color w:val="auto"/>
                <w:szCs w:val="21"/>
              </w:rPr>
            </w:pPr>
            <w:r>
              <w:rPr>
                <w:rFonts w:hint="eastAsia" w:ascii="Times New Roman" w:hAnsi="Times New Roman" w:cs="Times New Roman"/>
                <w:color w:val="auto"/>
                <w:szCs w:val="21"/>
              </w:rPr>
              <w:t>污染排放达标率100%（固体废弃物、噪声）</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查《目标考核表》2020年1月-2020年9月对目标进行考核，考核频次：</w:t>
            </w:r>
            <w:r>
              <w:rPr>
                <w:rFonts w:hint="eastAsia" w:ascii="宋体" w:hAnsi="宋体"/>
                <w:color w:val="auto"/>
                <w:kern w:val="2"/>
                <w:sz w:val="21"/>
                <w:szCs w:val="21"/>
                <w:lang w:val="en-US" w:eastAsia="zh-CN"/>
              </w:rPr>
              <w:t>月</w:t>
            </w:r>
            <w:r>
              <w:rPr>
                <w:rFonts w:hint="eastAsia" w:ascii="宋体" w:hAnsi="宋体"/>
                <w:color w:val="auto"/>
                <w:kern w:val="2"/>
                <w:sz w:val="21"/>
                <w:szCs w:val="21"/>
              </w:rPr>
              <w:t>/次。考核情况为：</w:t>
            </w:r>
          </w:p>
          <w:p>
            <w:pPr>
              <w:rPr>
                <w:rFonts w:hint="default" w:eastAsia="宋体"/>
                <w:color w:val="auto"/>
                <w:szCs w:val="21"/>
                <w:lang w:val="en-US" w:eastAsia="zh-CN"/>
              </w:rPr>
            </w:pPr>
            <w:r>
              <w:rPr>
                <w:rFonts w:hint="eastAsia" w:ascii="Times New Roman" w:hAnsi="Times New Roman" w:cs="Times New Roman"/>
                <w:color w:val="auto"/>
                <w:szCs w:val="21"/>
              </w:rPr>
              <w:t>污染排放达标率100%（固体废弃物、噪声）</w:t>
            </w:r>
            <w:r>
              <w:rPr>
                <w:rFonts w:hint="eastAsia" w:ascii="Times New Roman" w:hAnsi="Times New Roman" w:cs="Times New Roman"/>
                <w:color w:val="auto"/>
                <w:szCs w:val="21"/>
                <w:lang w:val="en-US" w:eastAsia="zh-CN"/>
              </w:rPr>
              <w:t xml:space="preserve">     实测：100%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资质范围内电力工程施工、承装、承修、承试、电力技术服务及相关环境管理活动</w:t>
            </w:r>
            <w:r>
              <w:rPr>
                <w:rFonts w:hint="eastAsia" w:ascii="宋体" w:hAnsi="宋体" w:cs="宋体"/>
                <w:color w:val="auto"/>
                <w:szCs w:val="21"/>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p>
          <w:p>
            <w:pPr>
              <w:rPr>
                <w:rFonts w:ascii="宋体" w:hAnsi="宋体"/>
                <w:color w:val="auto"/>
                <w:szCs w:val="21"/>
              </w:rPr>
            </w:pP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s="宋体"/>
                <w:color w:val="auto"/>
                <w:szCs w:val="21"/>
                <w:lang w:val="en-US" w:eastAsia="zh-CN"/>
              </w:rPr>
              <w:t>环境管理体系</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s="宋体"/>
                <w:color w:val="auto"/>
                <w:szCs w:val="21"/>
                <w:lang w:val="en-US" w:eastAsia="zh-CN"/>
              </w:rPr>
              <w:t>环境管理体系</w:t>
            </w:r>
            <w:r>
              <w:rPr>
                <w:rFonts w:hint="eastAsia" w:ascii="宋体" w:hAnsi="宋体"/>
                <w:color w:val="auto"/>
                <w:szCs w:val="21"/>
              </w:rPr>
              <w:t>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2</w:t>
            </w:r>
            <w:r>
              <w:rPr>
                <w:rFonts w:hint="eastAsia" w:ascii="宋体" w:hAnsi="宋体" w:eastAsia="宋体" w:cs="Arial"/>
                <w:color w:val="auto"/>
                <w:sz w:val="21"/>
                <w:szCs w:val="21"/>
              </w:rPr>
              <w:t>9项</w:t>
            </w:r>
            <w:r>
              <w:rPr>
                <w:rFonts w:hint="eastAsia" w:ascii="宋体" w:hAnsi="宋体" w:eastAsia="宋体" w:cs="Arial"/>
                <w:color w:val="auto"/>
                <w:sz w:val="21"/>
                <w:szCs w:val="21"/>
              </w:rPr>
              <w:t>环境</w:t>
            </w:r>
            <w:r>
              <w:rPr>
                <w:rFonts w:hint="eastAsia" w:ascii="宋体" w:hAnsi="宋体" w:eastAsia="宋体" w:cs="Arial"/>
                <w:color w:val="auto"/>
                <w:sz w:val="21"/>
                <w:szCs w:val="21"/>
              </w:rPr>
              <w:t>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478" w:type="dxa"/>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公司对需要监视和测量的对象的确定，监视、测量、分析和评价方法的选择，实施监视和测量的时机、实施分析和评价的时机界定，环境管理</w:t>
            </w:r>
            <w:r>
              <w:rPr>
                <w:rFonts w:hint="eastAsia"/>
                <w:color w:val="auto"/>
                <w:lang w:val="en-US" w:eastAsia="zh-CN"/>
              </w:rPr>
              <w:t>体系</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如：（1）《环境监视和测量控制程序》</w:t>
            </w:r>
          </w:p>
          <w:p>
            <w:pPr>
              <w:tabs>
                <w:tab w:val="center" w:pos="3169"/>
              </w:tabs>
              <w:spacing w:line="400" w:lineRule="exact"/>
              <w:jc w:val="left"/>
              <w:rPr>
                <w:color w:val="auto"/>
              </w:rPr>
            </w:pPr>
            <w:r>
              <w:rPr>
                <w:rFonts w:hint="eastAsia"/>
                <w:color w:val="auto"/>
              </w:rPr>
              <w:t>（2）《内部审核控制程序》</w:t>
            </w:r>
          </w:p>
          <w:p>
            <w:pPr>
              <w:tabs>
                <w:tab w:val="center" w:pos="3169"/>
              </w:tabs>
              <w:spacing w:line="400" w:lineRule="exact"/>
              <w:jc w:val="left"/>
              <w:rPr>
                <w:color w:val="auto"/>
              </w:rPr>
            </w:pPr>
            <w:r>
              <w:rPr>
                <w:rFonts w:hint="eastAsia"/>
                <w:color w:val="auto"/>
              </w:rPr>
              <w:t>（3）《管理评审控制程序》</w:t>
            </w:r>
          </w:p>
          <w:p>
            <w:pPr>
              <w:tabs>
                <w:tab w:val="center" w:pos="3169"/>
              </w:tabs>
              <w:spacing w:line="400" w:lineRule="exact"/>
              <w:jc w:val="left"/>
              <w:rPr>
                <w:rFonts w:hint="eastAsia"/>
                <w:color w:val="auto"/>
              </w:rPr>
            </w:pPr>
            <w:r>
              <w:rPr>
                <w:rFonts w:hint="eastAsia"/>
                <w:color w:val="auto"/>
              </w:rPr>
              <w:t>（4）《合规性评价控制程序》</w:t>
            </w:r>
          </w:p>
          <w:p>
            <w:pPr>
              <w:tabs>
                <w:tab w:val="center" w:pos="3169"/>
              </w:tabs>
              <w:spacing w:line="400" w:lineRule="exact"/>
              <w:jc w:val="left"/>
              <w:rPr>
                <w:color w:val="auto"/>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bCs/>
                <w:color w:val="auto"/>
                <w:spacing w:val="-20"/>
                <w:szCs w:val="21"/>
              </w:rPr>
              <w:t>应急准备与响应</w:t>
            </w:r>
            <w:r>
              <w:rPr>
                <w:rFonts w:hint="eastAsia" w:ascii="宋体" w:hAnsi="宋体" w:cs="宋体"/>
                <w:color w:val="auto"/>
                <w:szCs w:val="21"/>
              </w:rPr>
              <w:t>控制程序》</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478"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查管理手册，公司按标准要求编制了《内部审核控制程序文件》，规定了内部审核的目的、范围、职责、要求、方法频次等，规定每两次内审的时间不得超过12个月。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查，2020年《体系审核实施计划》（按环境和职业健康安全</w:t>
            </w:r>
            <w:r>
              <w:rPr>
                <w:rFonts w:hint="eastAsia" w:ascii="宋体" w:hAnsi="宋体"/>
                <w:color w:val="auto"/>
                <w:szCs w:val="21"/>
                <w:lang w:val="en-US" w:eastAsia="zh-CN"/>
              </w:rPr>
              <w:t>两</w:t>
            </w:r>
            <w:r>
              <w:rPr>
                <w:rFonts w:hint="eastAsia" w:ascii="宋体" w:hAnsi="宋体"/>
                <w:color w:val="auto"/>
                <w:szCs w:val="21"/>
              </w:rPr>
              <w:t>个体系策划内审）</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日（去年内审时间2019年</w:t>
            </w:r>
            <w:r>
              <w:rPr>
                <w:rFonts w:hint="eastAsia" w:ascii="宋体" w:hAnsi="宋体"/>
                <w:color w:val="auto"/>
                <w:szCs w:val="21"/>
                <w:lang w:val="en-US" w:eastAsia="zh-CN"/>
              </w:rPr>
              <w:t>6</w:t>
            </w:r>
            <w:r>
              <w:rPr>
                <w:rFonts w:hint="eastAsia" w:ascii="宋体" w:hAnsi="宋体"/>
                <w:color w:val="auto"/>
                <w:szCs w:val="21"/>
              </w:rPr>
              <w:t>月1</w:t>
            </w:r>
            <w:r>
              <w:rPr>
                <w:rFonts w:hint="eastAsia" w:ascii="宋体" w:hAnsi="宋体"/>
                <w:color w:val="auto"/>
                <w:szCs w:val="21"/>
                <w:lang w:val="en-US" w:eastAsia="zh-CN"/>
              </w:rPr>
              <w:t>0</w:t>
            </w:r>
            <w:r>
              <w:rPr>
                <w:rFonts w:hint="eastAsia" w:ascii="宋体" w:hAnsi="宋体"/>
                <w:color w:val="auto"/>
                <w:szCs w:val="21"/>
              </w:rPr>
              <w:t>日，时间间隔未超过12个月，策划符合要求）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目的：评定并确定现行的管理体系、方针是否符合标准的要求，运行是否有效，迎接认证公司监督审核；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ascii="宋体" w:hAnsi="宋体" w:cs="Times New Roman"/>
                <w:color w:val="auto"/>
                <w:szCs w:val="21"/>
              </w:rPr>
              <w:t>熊良东</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审核员：杨晓</w:t>
            </w:r>
          </w:p>
          <w:p>
            <w:pPr>
              <w:spacing w:line="360" w:lineRule="atLeast"/>
              <w:rPr>
                <w:rFonts w:ascii="宋体" w:hAnsi="宋体"/>
                <w:color w:val="auto"/>
                <w:szCs w:val="21"/>
              </w:rPr>
            </w:pPr>
            <w:r>
              <w:rPr>
                <w:rFonts w:hint="eastAsia" w:ascii="宋体" w:hAnsi="宋体"/>
                <w:color w:val="auto"/>
                <w:szCs w:val="21"/>
              </w:rPr>
              <w:t>抽查《行政部审核检查表》，《</w:t>
            </w:r>
            <w:r>
              <w:rPr>
                <w:rFonts w:hint="eastAsia" w:ascii="宋体" w:hAnsi="宋体"/>
                <w:color w:val="auto"/>
                <w:szCs w:val="21"/>
                <w:lang w:val="en-US" w:eastAsia="zh-CN"/>
              </w:rPr>
              <w:t>工程</w:t>
            </w:r>
            <w:r>
              <w:rPr>
                <w:rFonts w:hint="eastAsia" w:ascii="宋体" w:hAnsi="宋体"/>
                <w:color w:val="auto"/>
                <w:szCs w:val="21"/>
              </w:rPr>
              <w:t>部审核检查表》、《业务部审核检查表》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w:t>
            </w:r>
            <w:r>
              <w:rPr>
                <w:rFonts w:hint="eastAsia" w:ascii="宋体" w:hAnsi="宋体" w:cs="Times New Roman"/>
                <w:color w:val="auto"/>
                <w:szCs w:val="21"/>
              </w:rPr>
              <w:t>，属一般不符合。 涉及工程部E</w:t>
            </w:r>
            <w:r>
              <w:rPr>
                <w:rFonts w:hint="eastAsia" w:ascii="宋体" w:hAnsi="宋体" w:cs="Times New Roman"/>
                <w:color w:val="auto"/>
                <w:szCs w:val="21"/>
                <w:lang w:val="en-US" w:eastAsia="zh-CN"/>
              </w:rPr>
              <w:t>8.1</w:t>
            </w:r>
            <w:r>
              <w:rPr>
                <w:rFonts w:hint="eastAsia" w:ascii="宋体" w:hAnsi="宋体" w:cs="Times New Roman"/>
                <w:color w:val="auto"/>
                <w:szCs w:val="21"/>
              </w:rPr>
              <w:t>条款在施工现场，固废未按要求进行分类放置，已经对不合格原因进行了分</w:t>
            </w:r>
            <w:r>
              <w:rPr>
                <w:rFonts w:hint="eastAsia" w:ascii="宋体" w:hAnsi="宋体"/>
                <w:color w:val="auto"/>
                <w:szCs w:val="21"/>
              </w:rPr>
              <w:t>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时间：2020年</w:t>
            </w:r>
            <w:r>
              <w:rPr>
                <w:rFonts w:hint="eastAsia"/>
                <w:color w:val="auto"/>
                <w:lang w:val="en-US" w:eastAsia="zh-CN"/>
              </w:rPr>
              <w:t>6</w:t>
            </w:r>
            <w:r>
              <w:rPr>
                <w:rFonts w:hint="eastAsia"/>
                <w:color w:val="auto"/>
              </w:rPr>
              <w:t>月</w:t>
            </w:r>
            <w:r>
              <w:rPr>
                <w:rFonts w:hint="eastAsia"/>
                <w:color w:val="auto"/>
                <w:lang w:val="en-US" w:eastAsia="zh-CN"/>
              </w:rPr>
              <w:t>25</w:t>
            </w:r>
            <w:r>
              <w:rPr>
                <w:rFonts w:hint="eastAsia"/>
                <w:color w:val="auto"/>
              </w:rPr>
              <w:t>日（去年管理评审时间</w:t>
            </w:r>
            <w:r>
              <w:rPr>
                <w:rFonts w:hint="eastAsia" w:ascii="宋体" w:hAnsi="宋体" w:cs="宋体"/>
                <w:color w:val="auto"/>
                <w:szCs w:val="21"/>
              </w:rPr>
              <w:t>2019年6月28日</w:t>
            </w:r>
            <w:r>
              <w:rPr>
                <w:rFonts w:hint="eastAsia"/>
                <w:color w:val="auto"/>
              </w:rPr>
              <w:t>，时间间隔未超过12个月，策划符合要求）</w:t>
            </w:r>
          </w:p>
          <w:p>
            <w:pPr>
              <w:spacing w:line="360" w:lineRule="atLeast"/>
              <w:rPr>
                <w:color w:val="auto"/>
              </w:rPr>
            </w:pPr>
            <w:r>
              <w:rPr>
                <w:rFonts w:hint="eastAsia"/>
                <w:color w:val="auto"/>
              </w:rPr>
              <w:t>主持人：</w:t>
            </w:r>
            <w:r>
              <w:rPr>
                <w:rFonts w:hint="eastAsia" w:ascii="宋体" w:hAnsi="宋体"/>
                <w:color w:val="auto"/>
                <w:kern w:val="0"/>
                <w:szCs w:val="21"/>
              </w:rPr>
              <w:t>李丽</w:t>
            </w:r>
            <w:r>
              <w:rPr>
                <w:rFonts w:hint="eastAsia" w:ascii="宋体" w:hAnsi="宋体" w:cs="宋体"/>
                <w:color w:val="auto"/>
                <w:szCs w:val="21"/>
              </w:rPr>
              <w:t>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color w:val="auto"/>
              </w:rPr>
            </w:pPr>
            <w:r>
              <w:rPr>
                <w:rFonts w:hint="eastAsia"/>
                <w:color w:val="auto"/>
              </w:rPr>
              <w:t>体系绩效测量和监视（包括目标达成情况、内审审核）；</w:t>
            </w:r>
          </w:p>
          <w:p>
            <w:pPr>
              <w:numPr>
                <w:ilvl w:val="0"/>
                <w:numId w:val="2"/>
              </w:numPr>
              <w:spacing w:line="360" w:lineRule="atLeast"/>
              <w:ind w:left="0" w:firstLine="0"/>
              <w:rPr>
                <w:color w:val="auto"/>
              </w:rPr>
            </w:pPr>
            <w:r>
              <w:rPr>
                <w:rFonts w:hint="eastAsia"/>
                <w:color w:val="auto"/>
              </w:rPr>
              <w:t>相关法规关注</w:t>
            </w:r>
          </w:p>
          <w:p>
            <w:pPr>
              <w:numPr>
                <w:ilvl w:val="0"/>
                <w:numId w:val="2"/>
              </w:numPr>
              <w:spacing w:line="360" w:lineRule="atLeast"/>
              <w:ind w:left="0" w:firstLine="0"/>
              <w:rPr>
                <w:color w:val="auto"/>
              </w:rPr>
            </w:pPr>
            <w:r>
              <w:rPr>
                <w:rFonts w:hint="eastAsia"/>
                <w:color w:val="auto"/>
              </w:rPr>
              <w:t>上次管理评审改进措施验证：</w:t>
            </w:r>
            <w:r>
              <w:rPr>
                <w:rFonts w:hint="eastAsia" w:ascii="宋体" w:hAnsi="宋体"/>
                <w:color w:val="auto"/>
                <w:kern w:val="0"/>
                <w:szCs w:val="21"/>
              </w:rPr>
              <w:t>加强标准培训，提供有培训记录和效果评价，有效。</w:t>
            </w:r>
          </w:p>
          <w:p>
            <w:pPr>
              <w:pStyle w:val="2"/>
              <w:rPr>
                <w:color w:val="auto"/>
              </w:rPr>
            </w:pPr>
          </w:p>
          <w:p>
            <w:pPr>
              <w:rPr>
                <w:color w:val="auto"/>
              </w:rPr>
            </w:pPr>
            <w:r>
              <w:rPr>
                <w:rFonts w:hint="eastAsia"/>
                <w:color w:val="auto"/>
              </w:rPr>
              <w:t>改进的建议：</w:t>
            </w:r>
            <w:r>
              <w:rPr>
                <w:rFonts w:hint="eastAsia" w:ascii="Times New Roman" w:hAnsi="Times New Roman" w:cs="Times New Roman"/>
                <w:color w:val="auto"/>
                <w:szCs w:val="22"/>
              </w:rPr>
              <w:t>加强对重要环境因素和重大危险源的运行控制监测事宜</w:t>
            </w:r>
            <w:r>
              <w:rPr>
                <w:rFonts w:hint="eastAsia"/>
                <w:color w:val="auto"/>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3"/>
              <w:jc w:val="both"/>
              <w:rPr>
                <w:color w:val="auto"/>
              </w:rPr>
            </w:pPr>
            <w:r>
              <w:rPr>
                <w:rFonts w:hint="eastAsia" w:ascii="宋体" w:hAnsi="宋体" w:eastAsia="宋体" w:cs="宋体"/>
                <w:color w:val="auto"/>
                <w:kern w:val="2"/>
                <w:sz w:val="21"/>
                <w:szCs w:val="21"/>
              </w:rPr>
              <w:t>相关法关注：</w:t>
            </w:r>
            <w:r>
              <w:rPr>
                <w:rFonts w:hint="eastAsia" w:ascii="宋体" w:hAnsi="宋体" w:eastAsia="宋体" w:cs="宋体"/>
                <w:color w:val="auto"/>
                <w:kern w:val="2"/>
                <w:sz w:val="21"/>
                <w:szCs w:val="21"/>
                <w:lang w:val="en-US" w:eastAsia="zh-CN"/>
              </w:rPr>
              <w:t>一年以来</w:t>
            </w:r>
            <w:r>
              <w:rPr>
                <w:rFonts w:hint="eastAsia" w:ascii="宋体" w:hAnsi="宋体" w:eastAsia="宋体" w:cs="宋体"/>
                <w:color w:val="auto"/>
                <w:kern w:val="2"/>
                <w:sz w:val="21"/>
                <w:szCs w:val="21"/>
              </w:rPr>
              <w:t>至今未收到政府及相关方关于重大安全问题的投诉。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11"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eastAsia="zh-CN"/>
              </w:rPr>
              <w:t>熊良东</w:t>
            </w:r>
            <w:r>
              <w:rPr>
                <w:rFonts w:hint="eastAsia"/>
                <w:color w:val="auto"/>
                <w:sz w:val="24"/>
                <w:szCs w:val="24"/>
              </w:rPr>
              <w:t xml:space="preserve">         陪同人员：</w:t>
            </w:r>
            <w:r>
              <w:rPr>
                <w:rFonts w:hint="eastAsia"/>
                <w:color w:val="auto"/>
                <w:sz w:val="24"/>
                <w:szCs w:val="24"/>
                <w:lang w:val="en-US" w:eastAsia="zh-CN"/>
              </w:rPr>
              <w:t>沈翼</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审核员：文平    审核时间：2020年10月20日</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rPr>
                <w:color w:val="auto"/>
                <w:sz w:val="24"/>
                <w:szCs w:val="24"/>
              </w:rPr>
            </w:pPr>
            <w:r>
              <w:rPr>
                <w:rFonts w:hint="eastAsia"/>
                <w:color w:val="auto"/>
                <w:sz w:val="24"/>
                <w:szCs w:val="24"/>
              </w:rPr>
              <w:t>审核条款：</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478" w:type="dxa"/>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color w:val="auto"/>
                <w:szCs w:val="21"/>
              </w:rPr>
            </w:pPr>
            <w:r>
              <w:rPr>
                <w:rFonts w:hint="eastAsia"/>
                <w:color w:val="auto"/>
                <w:szCs w:val="21"/>
              </w:rPr>
              <w:t>公司</w:t>
            </w:r>
            <w:r>
              <w:rPr>
                <w:rFonts w:hint="eastAsia"/>
                <w:color w:val="auto"/>
                <w:szCs w:val="21"/>
                <w:lang w:val="en-US" w:eastAsia="zh-CN"/>
              </w:rPr>
              <w:t>职业健康安全</w:t>
            </w:r>
            <w:r>
              <w:rPr>
                <w:rFonts w:hint="eastAsia"/>
                <w:color w:val="auto"/>
                <w:szCs w:val="21"/>
              </w:rPr>
              <w:t>管</w:t>
            </w:r>
            <w:r>
              <w:rPr>
                <w:rFonts w:hint="eastAsia"/>
                <w:color w:val="auto"/>
                <w:szCs w:val="21"/>
              </w:rPr>
              <w:t>理体系的范围：</w:t>
            </w:r>
          </w:p>
          <w:p>
            <w:pPr>
              <w:rPr>
                <w:rFonts w:hint="eastAsia" w:eastAsia="宋体"/>
                <w:color w:val="auto"/>
                <w:sz w:val="20"/>
                <w:lang w:eastAsia="zh-CN"/>
              </w:rPr>
            </w:pPr>
            <w:r>
              <w:rPr>
                <w:color w:val="auto"/>
                <w:sz w:val="20"/>
              </w:rPr>
              <w:t>资质范围内电力工程施工、承装、承修、承试、电力技术服务及相关职业健康安全管理活动</w:t>
            </w:r>
            <w:r>
              <w:rPr>
                <w:rFonts w:hint="eastAsia"/>
                <w:color w:val="auto"/>
                <w:sz w:val="20"/>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经营地</w:t>
            </w:r>
            <w:bookmarkStart w:id="0" w:name="生产地址"/>
            <w:r>
              <w:rPr>
                <w:rFonts w:hint="eastAsia" w:ascii="宋体" w:hAnsi="宋体" w:cs="宋体"/>
                <w:color w:val="auto"/>
                <w:szCs w:val="21"/>
                <w:lang w:val="en-US" w:eastAsia="zh-CN"/>
              </w:rPr>
              <w:t>址变更：</w:t>
            </w:r>
            <w:bookmarkEnd w:id="0"/>
          </w:p>
          <w:p>
            <w:pPr>
              <w:rPr>
                <w:color w:val="auto"/>
                <w:szCs w:val="21"/>
              </w:rPr>
            </w:pPr>
            <w:r>
              <w:rPr>
                <w:rFonts w:hint="eastAsia"/>
                <w:color w:val="auto"/>
                <w:szCs w:val="21"/>
              </w:rPr>
              <w:t>原经营地址：</w:t>
            </w:r>
            <w:r>
              <w:rPr>
                <w:rFonts w:asciiTheme="minorEastAsia" w:hAnsiTheme="minorEastAsia" w:eastAsiaTheme="minorEastAsia"/>
                <w:color w:val="auto"/>
                <w:sz w:val="20"/>
              </w:rPr>
              <w:t>重庆市沙坪坝西永微电园首创光和城1期2栋7-18</w:t>
            </w:r>
          </w:p>
          <w:p>
            <w:pPr>
              <w:rPr>
                <w:color w:val="auto"/>
              </w:rPr>
            </w:pPr>
            <w:r>
              <w:rPr>
                <w:rFonts w:hint="eastAsia"/>
                <w:color w:val="auto"/>
                <w:szCs w:val="21"/>
              </w:rPr>
              <w:t>现经营地址：重庆市南岸区茶园新区樱花路1号4楼</w:t>
            </w:r>
          </w:p>
          <w:p>
            <w:pPr>
              <w:pStyle w:val="2"/>
              <w:rPr>
                <w:color w:val="auto"/>
              </w:rPr>
            </w:pPr>
          </w:p>
          <w:p>
            <w:pPr>
              <w:ind w:firstLine="210" w:firstLineChars="100"/>
              <w:rPr>
                <w:rFonts w:ascii="宋体" w:hAnsi="宋体"/>
                <w:color w:val="auto"/>
                <w:szCs w:val="21"/>
              </w:rPr>
            </w:pPr>
            <w:r>
              <w:rPr>
                <w:color w:val="auto"/>
                <w:szCs w:val="21"/>
              </w:rPr>
              <w:t>组织依据标准的要求建立、实施、维护管理体系，符合标准要求。</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w:t>
            </w:r>
            <w:r>
              <w:rPr>
                <w:rFonts w:hint="eastAsia" w:ascii="宋体" w:hAnsi="宋体"/>
                <w:color w:val="auto"/>
                <w:szCs w:val="21"/>
                <w:lang w:val="en-US" w:eastAsia="zh-CN"/>
              </w:rPr>
              <w:t>职业健康安全</w:t>
            </w:r>
            <w:r>
              <w:rPr>
                <w:rFonts w:hint="eastAsia" w:ascii="宋体" w:hAnsi="宋体"/>
                <w:color w:val="auto"/>
                <w:szCs w:val="21"/>
              </w:rPr>
              <w:t>管理一体化的管理体系，以GB/T19001-2016标准为主线，以“过程方法”为基础，融入了</w:t>
            </w:r>
            <w:r>
              <w:rPr>
                <w:rFonts w:hint="eastAsia" w:ascii="宋体" w:hAnsi="宋体" w:cs="Times New Roman"/>
                <w:color w:val="auto"/>
                <w:szCs w:val="21"/>
                <w:lang w:val="de-DE"/>
              </w:rPr>
              <w:t>ISO45001：2018</w:t>
            </w:r>
            <w:r>
              <w:rPr>
                <w:rFonts w:hint="eastAsia" w:ascii="宋体" w:hAnsi="宋体"/>
                <w:color w:val="auto"/>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478" w:type="dxa"/>
          </w:tcPr>
          <w:p>
            <w:pPr>
              <w:spacing w:line="400" w:lineRule="exact"/>
              <w:jc w:val="left"/>
              <w:rPr>
                <w:rFonts w:ascii="宋体" w:hAnsi="宋体" w:cs="宋体"/>
                <w:color w:val="auto"/>
                <w:szCs w:val="21"/>
              </w:rPr>
            </w:pPr>
            <w:r>
              <w:rPr>
                <w:rFonts w:hint="eastAsia" w:ascii="宋体" w:hAnsi="宋体" w:cs="宋体"/>
                <w:color w:val="auto"/>
                <w:szCs w:val="21"/>
              </w:rPr>
              <w:t>总经理：李丽；管代：熊良东</w:t>
            </w:r>
          </w:p>
          <w:p>
            <w:pPr>
              <w:tabs>
                <w:tab w:val="center" w:pos="3169"/>
              </w:tabs>
              <w:spacing w:line="400" w:lineRule="exact"/>
              <w:jc w:val="left"/>
              <w:rPr>
                <w:color w:val="auto"/>
              </w:rPr>
            </w:pPr>
            <w:r>
              <w:rPr>
                <w:rFonts w:hint="eastAsia"/>
                <w:color w:val="auto"/>
              </w:rPr>
              <w:t>通过与总经理交流：总经理从以下活动方式对公司建立、实施</w:t>
            </w:r>
            <w:r>
              <w:rPr>
                <w:rFonts w:hint="eastAsia"/>
                <w:color w:val="auto"/>
                <w:lang w:val="en-US" w:eastAsia="zh-CN"/>
              </w:rPr>
              <w:t>职业健康安全</w:t>
            </w:r>
            <w:r>
              <w:rPr>
                <w:rFonts w:hint="eastAsia"/>
                <w:color w:val="auto"/>
              </w:rPr>
              <w:t xml:space="preserve">管理体系并持续改进其有效性所做出的承诺提供证据： </w:t>
            </w:r>
          </w:p>
          <w:p>
            <w:pPr>
              <w:tabs>
                <w:tab w:val="center" w:pos="3169"/>
              </w:tabs>
              <w:spacing w:line="400" w:lineRule="exact"/>
              <w:jc w:val="left"/>
              <w:rPr>
                <w:color w:val="auto"/>
              </w:rPr>
            </w:pPr>
            <w:r>
              <w:rPr>
                <w:rFonts w:hint="eastAsia"/>
                <w:color w:val="auto"/>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color w:val="auto"/>
              </w:rPr>
            </w:pPr>
            <w:r>
              <w:rPr>
                <w:rFonts w:hint="eastAsia"/>
                <w:color w:val="auto"/>
              </w:rPr>
              <w:t xml:space="preserve">2、制定和发布公司自身发展职业健康安全方针和管理目标； </w:t>
            </w:r>
          </w:p>
          <w:p>
            <w:pPr>
              <w:tabs>
                <w:tab w:val="center" w:pos="3169"/>
              </w:tabs>
              <w:spacing w:line="400" w:lineRule="exact"/>
              <w:jc w:val="left"/>
              <w:rPr>
                <w:color w:val="auto"/>
              </w:rPr>
            </w:pPr>
            <w:r>
              <w:rPr>
                <w:rFonts w:hint="eastAsia"/>
                <w:color w:val="auto"/>
              </w:rPr>
              <w:t xml:space="preserve">3、确保管理目标的制定、分解落实到相关职能和部门，并激励员工为实现目标而努力； </w:t>
            </w:r>
          </w:p>
          <w:p>
            <w:pPr>
              <w:tabs>
                <w:tab w:val="center" w:pos="3169"/>
              </w:tabs>
              <w:spacing w:line="400" w:lineRule="exact"/>
              <w:jc w:val="left"/>
              <w:rPr>
                <w:color w:val="auto"/>
              </w:rPr>
            </w:pPr>
            <w:r>
              <w:rPr>
                <w:rFonts w:hint="eastAsia"/>
                <w:color w:val="auto"/>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color w:val="auto"/>
              </w:rPr>
              <w:t>5、为确保建立、运行和持续改进管理体系所需的一切资源得到满足，公司提供了信息、技术、人力、设备、环境和资金等必要资源。</w:t>
            </w:r>
          </w:p>
          <w:p>
            <w:pPr>
              <w:pStyle w:val="2"/>
              <w:rPr>
                <w:color w:val="auto"/>
              </w:rPr>
            </w:pPr>
            <w:r>
              <w:rPr>
                <w:rFonts w:hint="eastAsia"/>
                <w:color w:val="auto"/>
              </w:rPr>
              <w:t>6、对职业健康安全管理体系的有效性承担责任</w:t>
            </w:r>
          </w:p>
          <w:p>
            <w:pPr>
              <w:pStyle w:val="2"/>
              <w:rPr>
                <w:color w:val="auto"/>
              </w:rPr>
            </w:pPr>
            <w:r>
              <w:rPr>
                <w:rFonts w:hint="eastAsia"/>
                <w:color w:val="auto"/>
              </w:rPr>
              <w:t>7、推动公司体系的改进，使体系能够更完善，和公司实际运作切合。</w:t>
            </w:r>
          </w:p>
          <w:p>
            <w:pPr>
              <w:spacing w:line="400" w:lineRule="exact"/>
              <w:jc w:val="left"/>
              <w:rPr>
                <w:rFonts w:hint="eastAsia"/>
                <w:color w:val="auto"/>
              </w:rPr>
            </w:pPr>
            <w:r>
              <w:rPr>
                <w:rFonts w:hint="eastAsia"/>
                <w:color w:val="auto"/>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p>
            <w:pPr>
              <w:pStyle w:val="2"/>
              <w:rPr>
                <w:color w:val="auto"/>
              </w:rPr>
            </w:pP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S5.2</w:t>
            </w:r>
          </w:p>
          <w:p>
            <w:pPr>
              <w:rPr>
                <w:b/>
                <w:color w:val="auto"/>
                <w:szCs w:val="21"/>
              </w:rPr>
            </w:pPr>
          </w:p>
        </w:tc>
        <w:tc>
          <w:tcPr>
            <w:tcW w:w="10478" w:type="dxa"/>
          </w:tcPr>
          <w:p>
            <w:pPr>
              <w:jc w:val="left"/>
              <w:rPr>
                <w:rFonts w:ascii="宋体" w:hAnsi="宋体" w:cs="宋体"/>
                <w:color w:val="auto"/>
                <w:szCs w:val="21"/>
              </w:rPr>
            </w:pPr>
            <w:r>
              <w:rPr>
                <w:rFonts w:hint="eastAsia" w:ascii="宋体" w:hAnsi="宋体" w:cs="宋体"/>
                <w:color w:val="auto"/>
                <w:szCs w:val="21"/>
              </w:rPr>
              <w:t>职业健康安全管理方针</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rPr>
              <w:t xml:space="preserve">： </w:t>
            </w:r>
          </w:p>
          <w:p>
            <w:pPr>
              <w:spacing w:line="360" w:lineRule="auto"/>
              <w:jc w:val="left"/>
              <w:rPr>
                <w:rFonts w:ascii="宋体" w:hAnsi="宋体" w:cs="宋体"/>
                <w:b/>
                <w:color w:val="auto"/>
                <w:szCs w:val="21"/>
              </w:rPr>
            </w:pPr>
            <w:r>
              <w:rPr>
                <w:rFonts w:hint="eastAsia" w:ascii="宋体" w:hAnsi="宋体" w:cs="宋体"/>
                <w:b/>
                <w:color w:val="auto"/>
                <w:szCs w:val="21"/>
              </w:rPr>
              <w:t>“</w:t>
            </w:r>
            <w:r>
              <w:rPr>
                <w:rFonts w:hint="eastAsia" w:ascii="宋体" w:hAnsi="宋体" w:cs="宋体"/>
                <w:color w:val="auto"/>
                <w:szCs w:val="21"/>
              </w:rPr>
              <w:t>保障安全  预防污染  遵守法规  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hint="eastAsia" w:ascii="宋体" w:hAnsi="宋体" w:cs="宋体"/>
                <w:color w:val="auto"/>
                <w:szCs w:val="21"/>
              </w:rPr>
            </w:pPr>
            <w:r>
              <w:rPr>
                <w:rFonts w:hint="eastAsia" w:ascii="宋体" w:hAnsi="宋体" w:cs="宋体"/>
                <w:color w:val="auto"/>
                <w:szCs w:val="21"/>
              </w:rPr>
              <w:t>公司环境管理方针所体现的几个方面的内涵做出了诠释，方针与公司的总体经营理念相适应、协调，符合企业目前现状，体现了让客户满意、保证质量符合性、预防污染、安全健康、遵纪守法、持续改进的承诺。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color w:val="auto"/>
              </w:rPr>
            </w:pPr>
            <w:r>
              <w:rPr>
                <w:rFonts w:hint="eastAsia"/>
                <w:color w:val="auto"/>
              </w:rPr>
              <w:t>职业健康安全管理方针在手册上进行了确定和发布，并通过文件发放的形式发放至各部门、给员工进行了宣传培训。</w:t>
            </w:r>
          </w:p>
          <w:p>
            <w:pPr>
              <w:spacing w:line="400" w:lineRule="exact"/>
              <w:jc w:val="left"/>
              <w:rPr>
                <w:color w:val="auto"/>
              </w:rPr>
            </w:pPr>
            <w:r>
              <w:rPr>
                <w:rFonts w:hint="eastAsia"/>
                <w:color w:val="auto"/>
              </w:rPr>
              <w:t xml:space="preserve"> 职业健康安全方针对外进行了发布。</w:t>
            </w:r>
          </w:p>
          <w:p>
            <w:pPr>
              <w:spacing w:line="400" w:lineRule="exact"/>
              <w:jc w:val="left"/>
              <w:rPr>
                <w:color w:val="auto"/>
              </w:rPr>
            </w:pPr>
            <w:r>
              <w:rPr>
                <w:rFonts w:hint="eastAsia"/>
                <w:color w:val="auto"/>
              </w:rPr>
              <w:t>手册对方针的内涵进行了阐述，为目标制定及评审提供了框架，每年至少一次,在管理评审会议上讨论其适宜性和改进机会。</w:t>
            </w:r>
          </w:p>
          <w:p>
            <w:pPr>
              <w:spacing w:line="400" w:lineRule="exact"/>
              <w:jc w:val="left"/>
              <w:rPr>
                <w:color w:val="auto"/>
              </w:rPr>
            </w:pPr>
            <w:r>
              <w:rPr>
                <w:rFonts w:hint="eastAsia"/>
                <w:color w:val="auto"/>
              </w:rPr>
              <w:t>企业的职业健康安全管理方针的内容和管理基本符合标准和法规要求。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478" w:type="dxa"/>
          </w:tcPr>
          <w:p>
            <w:pPr>
              <w:rPr>
                <w:rFonts w:ascii="宋体" w:hAnsi="宋体" w:cs="宋体"/>
                <w:color w:val="auto"/>
                <w:szCs w:val="21"/>
              </w:rPr>
            </w:pPr>
            <w:r>
              <w:rPr>
                <w:rFonts w:hint="eastAsia" w:ascii="宋体" w:hAnsi="宋体" w:cs="宋体"/>
                <w:color w:val="auto"/>
                <w:szCs w:val="21"/>
              </w:rPr>
              <w:t>--《</w:t>
            </w:r>
            <w:r>
              <w:rPr>
                <w:rFonts w:hint="eastAsia"/>
                <w:color w:val="auto"/>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熊良东</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熊良东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熊良东</w:t>
            </w:r>
            <w:r>
              <w:rPr>
                <w:rFonts w:hint="eastAsia" w:ascii="宋体" w:hAnsi="宋体" w:cs="宋体"/>
                <w:color w:val="auto"/>
                <w:szCs w:val="21"/>
              </w:rPr>
              <w:t>，了解到暂未发生员工与企业的劳动纠纷、工伤、员工投诉、员工权益争执等情况。</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提供有《危险源和环境因素识别与评价程序文件》，内容包括危险源的识别、确认、汇总、评价和危险因素的确定、登记、清单发放及更新控制。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公司重要危险源有以下四项：</w:t>
            </w:r>
          </w:p>
          <w:p>
            <w:pPr>
              <w:numPr>
                <w:ilvl w:val="0"/>
                <w:numId w:val="3"/>
              </w:numPr>
              <w:tabs>
                <w:tab w:val="left" w:pos="1080"/>
              </w:tabs>
              <w:spacing w:line="400" w:lineRule="exact"/>
              <w:rPr>
                <w:rFonts w:hint="eastAsia" w:ascii="宋体" w:hAnsi="宋体" w:cs="宋体"/>
                <w:color w:val="auto"/>
                <w:szCs w:val="21"/>
              </w:rPr>
            </w:pPr>
            <w:r>
              <w:rPr>
                <w:rFonts w:hint="eastAsia" w:ascii="宋体" w:hAnsi="宋体" w:cs="宋体"/>
                <w:color w:val="auto"/>
                <w:szCs w:val="21"/>
              </w:rPr>
              <w:t>火灾、易燃；2）触电；3）职业病（粉尘、噪声、化学品挥发）；4）意外伤害（物体打击、高处坠落、机械伤害、灼烫中毒等）。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抽查意外伤害（物体打击、高处坠落、机械伤害、灼烫中毒等）重要危险源的方法控制措施：</w:t>
            </w:r>
          </w:p>
          <w:p>
            <w:pPr>
              <w:numPr>
                <w:ilvl w:val="0"/>
                <w:numId w:val="4"/>
              </w:numPr>
              <w:spacing w:line="400" w:lineRule="exact"/>
              <w:rPr>
                <w:rFonts w:ascii="宋体" w:hAnsi="宋体" w:cs="宋体"/>
                <w:color w:val="auto"/>
                <w:szCs w:val="21"/>
              </w:rPr>
            </w:pPr>
            <w:r>
              <w:rPr>
                <w:rFonts w:hint="eastAsia" w:ascii="宋体" w:hAnsi="宋体" w:cs="宋体"/>
                <w:color w:val="auto"/>
                <w:szCs w:val="21"/>
              </w:rPr>
              <w:t>严格遵守施工现场纪律；</w:t>
            </w:r>
          </w:p>
          <w:p>
            <w:pPr>
              <w:numPr>
                <w:ilvl w:val="0"/>
                <w:numId w:val="4"/>
              </w:numPr>
              <w:spacing w:line="400" w:lineRule="exact"/>
              <w:rPr>
                <w:rFonts w:ascii="宋体" w:hAnsi="宋体" w:cs="宋体"/>
                <w:color w:val="auto"/>
                <w:szCs w:val="21"/>
              </w:rPr>
            </w:pPr>
            <w:r>
              <w:rPr>
                <w:rFonts w:hint="eastAsia" w:ascii="宋体" w:hAnsi="宋体" w:cs="宋体"/>
                <w:color w:val="auto"/>
                <w:szCs w:val="21"/>
              </w:rPr>
              <w:t>所有施工人员100%接受安全健康管理知识和体检合格</w:t>
            </w:r>
          </w:p>
          <w:p>
            <w:pPr>
              <w:numPr>
                <w:ilvl w:val="0"/>
                <w:numId w:val="4"/>
              </w:numPr>
              <w:spacing w:line="400" w:lineRule="exact"/>
              <w:rPr>
                <w:rFonts w:ascii="宋体" w:hAnsi="宋体" w:cs="宋体"/>
                <w:color w:val="auto"/>
                <w:szCs w:val="21"/>
              </w:rPr>
            </w:pPr>
            <w:r>
              <w:rPr>
                <w:rFonts w:hint="eastAsia" w:ascii="宋体" w:hAnsi="宋体" w:cs="宋体"/>
                <w:color w:val="auto"/>
                <w:szCs w:val="21"/>
              </w:rPr>
              <w:t>督促施工单位完善安全防护设施；</w:t>
            </w:r>
          </w:p>
          <w:p>
            <w:pPr>
              <w:numPr>
                <w:ilvl w:val="0"/>
                <w:numId w:val="4"/>
              </w:numPr>
              <w:spacing w:line="400" w:lineRule="exact"/>
              <w:rPr>
                <w:rFonts w:ascii="宋体" w:hAnsi="宋体" w:cs="宋体"/>
                <w:color w:val="auto"/>
                <w:szCs w:val="21"/>
              </w:rPr>
            </w:pPr>
            <w:r>
              <w:rPr>
                <w:rFonts w:hint="eastAsia" w:ascii="宋体" w:hAnsi="宋体" w:cs="宋体"/>
                <w:color w:val="auto"/>
                <w:szCs w:val="21"/>
              </w:rPr>
              <w:t>为员工100%投意外伤害。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S6.1.4</w:t>
            </w:r>
          </w:p>
        </w:tc>
        <w:tc>
          <w:tcPr>
            <w:tcW w:w="10478"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S6.2</w:t>
            </w:r>
          </w:p>
          <w:p>
            <w:pPr>
              <w:rPr>
                <w:b/>
                <w:color w:val="auto"/>
                <w:szCs w:val="21"/>
              </w:rPr>
            </w:pPr>
          </w:p>
        </w:tc>
        <w:tc>
          <w:tcPr>
            <w:tcW w:w="10478" w:type="dxa"/>
          </w:tcPr>
          <w:p>
            <w:pPr>
              <w:rPr>
                <w:color w:val="auto"/>
                <w:szCs w:val="21"/>
              </w:rPr>
            </w:pPr>
            <w:r>
              <w:rPr>
                <w:rFonts w:hint="eastAsia"/>
                <w:color w:val="auto"/>
                <w:szCs w:val="21"/>
              </w:rPr>
              <w:t>职业健康安全目标：</w:t>
            </w:r>
          </w:p>
          <w:p>
            <w:pPr>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1、</w:t>
            </w:r>
            <w:r>
              <w:rPr>
                <w:rFonts w:hint="eastAsia" w:ascii="Times New Roman" w:hAnsi="Times New Roman" w:cs="Times New Roman"/>
                <w:color w:val="auto"/>
                <w:szCs w:val="21"/>
              </w:rPr>
              <w:t>安全生产达标率100%；</w:t>
            </w:r>
          </w:p>
          <w:p>
            <w:pPr>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2、</w:t>
            </w:r>
            <w:r>
              <w:rPr>
                <w:rFonts w:hint="eastAsia" w:ascii="Times New Roman" w:hAnsi="Times New Roman" w:cs="Times New Roman"/>
                <w:color w:val="auto"/>
                <w:szCs w:val="21"/>
              </w:rPr>
              <w:t>重伤、死亡事故为0；</w:t>
            </w:r>
          </w:p>
          <w:p>
            <w:pP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轻伤（千人负伤率）≤5‰</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查《目标考核表》2020年1月-2020年9月对目标进行考核，考核频次：每季度/次。考核情况为：</w:t>
            </w:r>
          </w:p>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w:t>
            </w:r>
            <w:r>
              <w:rPr>
                <w:rFonts w:hint="eastAsia" w:ascii="Times New Roman" w:hAnsi="Times New Roman" w:cs="Times New Roman"/>
                <w:color w:val="auto"/>
                <w:szCs w:val="21"/>
              </w:rPr>
              <w:t>安全生产达标率100%；</w:t>
            </w:r>
            <w:r>
              <w:rPr>
                <w:rFonts w:hint="eastAsia" w:ascii="Times New Roman" w:hAnsi="Times New Roman" w:cs="Times New Roman"/>
                <w:color w:val="auto"/>
                <w:szCs w:val="21"/>
                <w:lang w:val="en-US" w:eastAsia="zh-CN"/>
              </w:rPr>
              <w:t xml:space="preserve">           实测：100%</w:t>
            </w:r>
          </w:p>
          <w:p>
            <w:pP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2、</w:t>
            </w:r>
            <w:r>
              <w:rPr>
                <w:rFonts w:hint="eastAsia" w:ascii="Times New Roman" w:hAnsi="Times New Roman" w:cs="Times New Roman"/>
                <w:color w:val="auto"/>
                <w:szCs w:val="21"/>
              </w:rPr>
              <w:t>重伤、死亡事故为0；</w:t>
            </w:r>
            <w:r>
              <w:rPr>
                <w:rFonts w:hint="eastAsia" w:ascii="Times New Roman" w:hAnsi="Times New Roman" w:cs="Times New Roman"/>
                <w:color w:val="auto"/>
                <w:szCs w:val="21"/>
                <w:lang w:val="en-US" w:eastAsia="zh-CN"/>
              </w:rPr>
              <w:t xml:space="preserve">             实测：零</w:t>
            </w:r>
          </w:p>
          <w:p>
            <w:pP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轻伤（千人负伤率）≤5‰</w:t>
            </w:r>
            <w:r>
              <w:rPr>
                <w:rFonts w:hint="eastAsia" w:ascii="Times New Roman" w:hAnsi="Times New Roman" w:cs="Times New Roman"/>
                <w:color w:val="auto"/>
                <w:szCs w:val="21"/>
                <w:lang w:val="en-US" w:eastAsia="zh-CN"/>
              </w:rPr>
              <w:t xml:space="preserve">         实测：零</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Helvetica" w:hAnsi="Helvetica"/>
                <w:color w:val="auto"/>
                <w:szCs w:val="21"/>
                <w:shd w:val="clear" w:color="auto" w:fill="FFFFFF"/>
                <w:lang w:eastAsia="zh-CN"/>
              </w:rPr>
              <w:t>资质范围内电力工程施工、承装、承修、承试、电力技术服务及相关</w:t>
            </w:r>
            <w:r>
              <w:rPr>
                <w:color w:val="auto"/>
                <w:sz w:val="20"/>
              </w:rPr>
              <w:t>职业健康安全</w:t>
            </w:r>
            <w:r>
              <w:rPr>
                <w:rFonts w:hint="eastAsia"/>
                <w:color w:val="auto"/>
                <w:sz w:val="20"/>
                <w:lang w:val="en-US" w:eastAsia="zh-CN"/>
              </w:rPr>
              <w:t>管理</w:t>
            </w:r>
            <w:r>
              <w:rPr>
                <w:rFonts w:hint="eastAsia" w:ascii="Helvetica" w:hAnsi="Helvetica"/>
                <w:color w:val="auto"/>
                <w:szCs w:val="21"/>
                <w:shd w:val="clear" w:color="auto" w:fill="FFFFFF"/>
                <w:lang w:eastAsia="zh-CN"/>
              </w:rPr>
              <w:t>活动</w:t>
            </w:r>
            <w:r>
              <w:rPr>
                <w:rFonts w:hint="eastAsia" w:ascii="宋体" w:hAnsi="宋体" w:cs="宋体"/>
                <w:color w:val="auto"/>
                <w:szCs w:val="21"/>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S7.4</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职业健康安全管理体系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职业健康安全管理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rPr>
                <w:rFonts w:ascii="宋体" w:hAnsi="宋体"/>
                <w:color w:val="auto"/>
                <w:szCs w:val="21"/>
              </w:rPr>
            </w:pPr>
            <w:r>
              <w:rPr>
                <w:color w:val="auto"/>
                <w:szCs w:val="21"/>
              </w:rPr>
              <w:t>S</w:t>
            </w:r>
            <w:r>
              <w:rPr>
                <w:rFonts w:hint="eastAsia"/>
                <w:color w:val="auto"/>
                <w:szCs w:val="21"/>
              </w:rPr>
              <w:t>7.5</w:t>
            </w: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s="宋体"/>
                <w:color w:val="auto"/>
                <w:szCs w:val="21"/>
                <w:lang w:val="en-US" w:eastAsia="zh-CN"/>
              </w:rPr>
              <w:t>职业健康安全管理体系</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s="宋体"/>
                <w:color w:val="auto"/>
                <w:szCs w:val="21"/>
                <w:lang w:val="en-US" w:eastAsia="zh-CN"/>
              </w:rPr>
              <w:t>职业健康安全管理体系</w:t>
            </w:r>
            <w:r>
              <w:rPr>
                <w:rFonts w:hint="eastAsia" w:ascii="宋体" w:hAnsi="宋体"/>
                <w:color w:val="auto"/>
                <w:szCs w:val="21"/>
              </w:rPr>
              <w:t>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24</w:t>
            </w:r>
            <w:r>
              <w:rPr>
                <w:rFonts w:hint="eastAsia" w:ascii="宋体" w:hAnsi="宋体" w:eastAsia="宋体" w:cs="Arial"/>
                <w:color w:val="auto"/>
                <w:sz w:val="21"/>
                <w:szCs w:val="21"/>
              </w:rPr>
              <w:t>项职业健康安全管理和</w:t>
            </w:r>
            <w:r>
              <w:rPr>
                <w:rFonts w:hint="eastAsia" w:ascii="宋体" w:hAnsi="宋体" w:eastAsia="宋体" w:cs="Arial"/>
                <w:color w:val="auto"/>
                <w:sz w:val="21"/>
                <w:szCs w:val="21"/>
                <w:lang w:val="en-US" w:eastAsia="zh-CN"/>
              </w:rPr>
              <w:t>安全</w:t>
            </w:r>
            <w:r>
              <w:rPr>
                <w:rFonts w:hint="eastAsia" w:ascii="宋体" w:hAnsi="宋体" w:eastAsia="宋体" w:cs="Arial"/>
                <w:color w:val="auto"/>
                <w:sz w:val="21"/>
                <w:szCs w:val="21"/>
              </w:rPr>
              <w:t>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以上文件涵盖了ISO45001:2018标准要求的以及确定的为确保职业健康安全管理体系有效性的文件，符合标准的要求。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p>
            <w:pPr>
              <w:rPr>
                <w:rFonts w:ascii="宋体" w:hAnsi="宋体" w:cs="宋体"/>
                <w:color w:val="auto"/>
                <w:szCs w:val="21"/>
              </w:rPr>
            </w:pPr>
          </w:p>
        </w:tc>
        <w:tc>
          <w:tcPr>
            <w:tcW w:w="10478"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（1）《监视和测量程序文件》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（3）《管理评审程序文件》</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（4）《应急准备和响应程序文件》等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S9.2</w:t>
            </w:r>
          </w:p>
          <w:p>
            <w:pPr>
              <w:rPr>
                <w:rFonts w:ascii="宋体" w:hAnsi="宋体"/>
                <w:color w:val="auto"/>
                <w:szCs w:val="21"/>
              </w:rPr>
            </w:pPr>
          </w:p>
        </w:tc>
        <w:tc>
          <w:tcPr>
            <w:tcW w:w="10478"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查管理手册，公司按标准要求编制了《内部审核控制程序文件》，规定了内部审核的目的、范围、职责、要求、方法频次等，规定每两次内审的时间不得超过12个月。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查，2020年《体系审核实施计划》（按环境和职业健康安全</w:t>
            </w:r>
            <w:r>
              <w:rPr>
                <w:rFonts w:hint="eastAsia" w:ascii="宋体" w:hAnsi="宋体"/>
                <w:color w:val="auto"/>
                <w:szCs w:val="21"/>
                <w:lang w:val="en-US" w:eastAsia="zh-CN"/>
              </w:rPr>
              <w:t>两</w:t>
            </w:r>
            <w:r>
              <w:rPr>
                <w:rFonts w:hint="eastAsia" w:ascii="宋体" w:hAnsi="宋体"/>
                <w:color w:val="auto"/>
                <w:szCs w:val="21"/>
              </w:rPr>
              <w:t>个体系策划内审）</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日（去年内审时间2019年</w:t>
            </w:r>
            <w:r>
              <w:rPr>
                <w:rFonts w:hint="eastAsia" w:ascii="宋体" w:hAnsi="宋体"/>
                <w:color w:val="auto"/>
                <w:szCs w:val="21"/>
                <w:lang w:val="en-US" w:eastAsia="zh-CN"/>
              </w:rPr>
              <w:t>6</w:t>
            </w:r>
            <w:r>
              <w:rPr>
                <w:rFonts w:hint="eastAsia" w:ascii="宋体" w:hAnsi="宋体"/>
                <w:color w:val="auto"/>
                <w:szCs w:val="21"/>
              </w:rPr>
              <w:t>月1</w:t>
            </w:r>
            <w:r>
              <w:rPr>
                <w:rFonts w:hint="eastAsia" w:ascii="宋体" w:hAnsi="宋体"/>
                <w:color w:val="auto"/>
                <w:szCs w:val="21"/>
                <w:lang w:val="en-US" w:eastAsia="zh-CN"/>
              </w:rPr>
              <w:t>0</w:t>
            </w:r>
            <w:r>
              <w:rPr>
                <w:rFonts w:hint="eastAsia" w:ascii="宋体" w:hAnsi="宋体"/>
                <w:color w:val="auto"/>
                <w:szCs w:val="21"/>
              </w:rPr>
              <w:t>日，时间间隔未超过12个月，策划符合要求）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目的：评定并确定现行的管理体系、方针是否符合标准的要求，运行是否有效，迎接认证公司监督审核；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ascii="宋体" w:hAnsi="宋体" w:cs="Times New Roman"/>
                <w:color w:val="auto"/>
                <w:szCs w:val="21"/>
              </w:rPr>
              <w:t>熊良东</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审核员：杨晓</w:t>
            </w:r>
          </w:p>
          <w:p>
            <w:pPr>
              <w:spacing w:line="360" w:lineRule="atLeast"/>
              <w:rPr>
                <w:rFonts w:ascii="宋体" w:hAnsi="宋体"/>
                <w:color w:val="auto"/>
                <w:szCs w:val="21"/>
              </w:rPr>
            </w:pPr>
            <w:r>
              <w:rPr>
                <w:rFonts w:hint="eastAsia" w:ascii="宋体" w:hAnsi="宋体"/>
                <w:color w:val="auto"/>
                <w:szCs w:val="21"/>
              </w:rPr>
              <w:t>抽查《行政部审核检查表》，《</w:t>
            </w:r>
            <w:r>
              <w:rPr>
                <w:rFonts w:hint="eastAsia" w:ascii="宋体" w:hAnsi="宋体"/>
                <w:color w:val="auto"/>
                <w:szCs w:val="21"/>
                <w:lang w:val="en-US" w:eastAsia="zh-CN"/>
              </w:rPr>
              <w:t>工程</w:t>
            </w:r>
            <w:r>
              <w:rPr>
                <w:rFonts w:hint="eastAsia" w:ascii="宋体" w:hAnsi="宋体"/>
                <w:color w:val="auto"/>
                <w:szCs w:val="21"/>
              </w:rPr>
              <w:t>部审核检查表》、《业务部审核检查表》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w:t>
            </w:r>
            <w:r>
              <w:rPr>
                <w:rFonts w:hint="eastAsia" w:ascii="宋体" w:hAnsi="宋体" w:cs="Times New Roman"/>
                <w:color w:val="auto"/>
                <w:szCs w:val="21"/>
              </w:rPr>
              <w:t>，属一般不符合。 涉及工程部E</w:t>
            </w:r>
            <w:r>
              <w:rPr>
                <w:rFonts w:hint="eastAsia" w:ascii="宋体" w:hAnsi="宋体" w:cs="Times New Roman"/>
                <w:color w:val="auto"/>
                <w:szCs w:val="21"/>
                <w:lang w:val="en-US" w:eastAsia="zh-CN"/>
              </w:rPr>
              <w:t>8.1</w:t>
            </w:r>
            <w:r>
              <w:rPr>
                <w:rFonts w:hint="eastAsia" w:ascii="宋体" w:hAnsi="宋体" w:cs="Times New Roman"/>
                <w:color w:val="auto"/>
                <w:szCs w:val="21"/>
              </w:rPr>
              <w:t>条款在施工现场，固废未按要求进行分类放置，已经对不合格原因进行了分</w:t>
            </w:r>
            <w:r>
              <w:rPr>
                <w:rFonts w:hint="eastAsia" w:ascii="宋体" w:hAnsi="宋体"/>
                <w:color w:val="auto"/>
                <w:szCs w:val="21"/>
              </w:rPr>
              <w:t>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r>
              <w:rPr>
                <w:rFonts w:hint="eastAsia" w:ascii="宋体" w:hAnsi="宋体"/>
                <w:color w:val="auto"/>
                <w:szCs w:val="21"/>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 S9.3</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时间：2020年</w:t>
            </w:r>
            <w:r>
              <w:rPr>
                <w:rFonts w:hint="eastAsia"/>
                <w:color w:val="auto"/>
                <w:lang w:val="en-US" w:eastAsia="zh-CN"/>
              </w:rPr>
              <w:t>6</w:t>
            </w:r>
            <w:r>
              <w:rPr>
                <w:rFonts w:hint="eastAsia"/>
                <w:color w:val="auto"/>
              </w:rPr>
              <w:t>月</w:t>
            </w:r>
            <w:r>
              <w:rPr>
                <w:rFonts w:hint="eastAsia"/>
                <w:color w:val="auto"/>
                <w:lang w:val="en-US" w:eastAsia="zh-CN"/>
              </w:rPr>
              <w:t>25</w:t>
            </w:r>
            <w:r>
              <w:rPr>
                <w:rFonts w:hint="eastAsia"/>
                <w:color w:val="auto"/>
              </w:rPr>
              <w:t>日（去年管理评审时间</w:t>
            </w:r>
            <w:r>
              <w:rPr>
                <w:rFonts w:hint="eastAsia" w:ascii="宋体" w:hAnsi="宋体" w:cs="宋体"/>
                <w:color w:val="auto"/>
                <w:szCs w:val="21"/>
              </w:rPr>
              <w:t>2019年6月28日</w:t>
            </w:r>
            <w:r>
              <w:rPr>
                <w:rFonts w:hint="eastAsia"/>
                <w:color w:val="auto"/>
              </w:rPr>
              <w:t>，时间间隔未超过12个月，策划符合要求）</w:t>
            </w:r>
          </w:p>
          <w:p>
            <w:pPr>
              <w:spacing w:line="360" w:lineRule="atLeast"/>
              <w:rPr>
                <w:color w:val="auto"/>
              </w:rPr>
            </w:pPr>
            <w:r>
              <w:rPr>
                <w:rFonts w:hint="eastAsia"/>
                <w:color w:val="auto"/>
              </w:rPr>
              <w:t>主持人：</w:t>
            </w:r>
            <w:r>
              <w:rPr>
                <w:rFonts w:hint="eastAsia" w:ascii="宋体" w:hAnsi="宋体"/>
                <w:color w:val="auto"/>
                <w:kern w:val="0"/>
                <w:szCs w:val="21"/>
              </w:rPr>
              <w:t>李丽</w:t>
            </w:r>
            <w:r>
              <w:rPr>
                <w:rFonts w:hint="eastAsia" w:ascii="宋体" w:hAnsi="宋体" w:cs="宋体"/>
                <w:color w:val="auto"/>
                <w:szCs w:val="21"/>
              </w:rPr>
              <w:t>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color w:val="auto"/>
              </w:rPr>
            </w:pPr>
            <w:r>
              <w:rPr>
                <w:rFonts w:hint="eastAsia"/>
                <w:color w:val="auto"/>
              </w:rPr>
              <w:t>体系绩效测量和监视（包括目标达成情况、内审审核）；</w:t>
            </w:r>
          </w:p>
          <w:p>
            <w:pPr>
              <w:numPr>
                <w:ilvl w:val="0"/>
                <w:numId w:val="2"/>
              </w:numPr>
              <w:spacing w:line="360" w:lineRule="atLeast"/>
              <w:ind w:left="0" w:firstLine="0"/>
              <w:rPr>
                <w:color w:val="auto"/>
              </w:rPr>
            </w:pPr>
            <w:r>
              <w:rPr>
                <w:rFonts w:hint="eastAsia"/>
                <w:color w:val="auto"/>
              </w:rPr>
              <w:t>相关法规关注</w:t>
            </w:r>
          </w:p>
          <w:p>
            <w:pPr>
              <w:numPr>
                <w:ilvl w:val="0"/>
                <w:numId w:val="2"/>
              </w:numPr>
              <w:spacing w:line="360" w:lineRule="atLeast"/>
              <w:ind w:left="0" w:firstLine="0"/>
              <w:rPr>
                <w:color w:val="auto"/>
              </w:rPr>
            </w:pPr>
            <w:r>
              <w:rPr>
                <w:rFonts w:hint="eastAsia"/>
                <w:color w:val="auto"/>
              </w:rPr>
              <w:t>上次管理评审改进措施验证：</w:t>
            </w:r>
            <w:r>
              <w:rPr>
                <w:rFonts w:hint="eastAsia" w:ascii="宋体" w:hAnsi="宋体"/>
                <w:color w:val="auto"/>
                <w:kern w:val="0"/>
                <w:szCs w:val="21"/>
              </w:rPr>
              <w:t>加强标准培训，提供有培训记录和效果评价，有效。</w:t>
            </w:r>
          </w:p>
          <w:p>
            <w:pPr>
              <w:pStyle w:val="2"/>
              <w:rPr>
                <w:color w:val="auto"/>
              </w:rPr>
            </w:pPr>
          </w:p>
          <w:p>
            <w:pPr>
              <w:rPr>
                <w:color w:val="auto"/>
              </w:rPr>
            </w:pPr>
            <w:r>
              <w:rPr>
                <w:rFonts w:hint="eastAsia"/>
                <w:color w:val="auto"/>
              </w:rPr>
              <w:t>改进的建议：</w:t>
            </w:r>
            <w:r>
              <w:rPr>
                <w:rFonts w:hint="eastAsia" w:ascii="Times New Roman" w:hAnsi="Times New Roman" w:cs="Times New Roman"/>
                <w:color w:val="auto"/>
                <w:szCs w:val="22"/>
              </w:rPr>
              <w:t>加强对重要环境因素和重大危险源的运行控制监测事宜</w:t>
            </w:r>
            <w:r>
              <w:rPr>
                <w:rFonts w:hint="eastAsia"/>
                <w:color w:val="auto"/>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3"/>
              <w:jc w:val="both"/>
              <w:rPr>
                <w:color w:val="auto"/>
              </w:rPr>
            </w:pPr>
            <w:r>
              <w:rPr>
                <w:rFonts w:hint="eastAsia" w:ascii="宋体" w:hAnsi="宋体" w:eastAsia="宋体" w:cs="宋体"/>
                <w:color w:val="auto"/>
                <w:kern w:val="2"/>
                <w:sz w:val="21"/>
                <w:szCs w:val="21"/>
              </w:rPr>
              <w:t>相关法关注：</w:t>
            </w:r>
            <w:r>
              <w:rPr>
                <w:rFonts w:hint="eastAsia" w:ascii="宋体" w:hAnsi="宋体" w:eastAsia="宋体" w:cs="宋体"/>
                <w:color w:val="auto"/>
                <w:kern w:val="2"/>
                <w:sz w:val="21"/>
                <w:szCs w:val="21"/>
                <w:lang w:val="en-US" w:eastAsia="zh-CN"/>
              </w:rPr>
              <w:t>一年以来</w:t>
            </w:r>
            <w:r>
              <w:rPr>
                <w:rFonts w:hint="eastAsia" w:ascii="宋体" w:hAnsi="宋体" w:eastAsia="宋体" w:cs="宋体"/>
                <w:color w:val="auto"/>
                <w:kern w:val="2"/>
                <w:sz w:val="21"/>
                <w:szCs w:val="21"/>
              </w:rPr>
              <w:t>至今未收到政府及相关方关于重大安全问题的投诉。</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w:t>
            </w:r>
            <w:r>
              <w:rPr>
                <w:rFonts w:hint="eastAsia"/>
                <w:color w:val="auto"/>
                <w:szCs w:val="21"/>
              </w:rPr>
              <w:t>管理体系变化情况、</w:t>
            </w:r>
            <w:r>
              <w:rPr>
                <w:rFonts w:hint="eastAsia" w:ascii="宋体" w:hAnsi="宋体" w:cs="宋体"/>
                <w:color w:val="auto"/>
                <w:szCs w:val="21"/>
              </w:rPr>
              <w:t>法律法规执行情况，重大环境事故及职业健康安全投诉情况，</w:t>
            </w:r>
            <w:r>
              <w:rPr>
                <w:rFonts w:hint="eastAsia" w:ascii="Arial" w:hAnsi="Arial" w:cs="Arial"/>
                <w:color w:val="auto"/>
                <w:szCs w:val="21"/>
                <w:shd w:val="clear" w:color="auto" w:fill="FFFFFF"/>
              </w:rPr>
              <w:t>上次审核不符合验证。</w:t>
            </w:r>
          </w:p>
        </w:tc>
        <w:tc>
          <w:tcPr>
            <w:tcW w:w="960" w:type="dxa"/>
          </w:tcPr>
          <w:p>
            <w:pPr>
              <w:rPr>
                <w:rFonts w:ascii="宋体" w:hAnsi="宋体"/>
                <w:color w:val="auto"/>
                <w:szCs w:val="21"/>
              </w:rPr>
            </w:pPr>
          </w:p>
        </w:tc>
        <w:tc>
          <w:tcPr>
            <w:tcW w:w="10478"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现场确认，公司</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、职业健康安全管理体系覆盖范围：</w:t>
            </w:r>
            <w:bookmarkStart w:id="1" w:name="审核范围"/>
          </w:p>
          <w:bookmarkEnd w:id="1"/>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E：资质范围内电力工程施工、承装、承修、承试、电力技术服务及相关环境管理活动</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O：资质范围内电力工程施工、承装、承修、承试、电力技术服务及相关职业健康安全管理活动</w:t>
            </w:r>
          </w:p>
          <w:p>
            <w:pPr>
              <w:tabs>
                <w:tab w:val="center" w:pos="3169"/>
              </w:tabs>
              <w:spacing w:line="400" w:lineRule="exact"/>
              <w:jc w:val="left"/>
              <w:rPr>
                <w:rFonts w:hint="eastAsia"/>
                <w:color w:val="auto"/>
              </w:rPr>
            </w:pPr>
            <w:r>
              <w:rPr>
                <w:rFonts w:hint="eastAsia" w:ascii="宋体" w:hAnsi="宋体" w:cs="宋体"/>
                <w:color w:val="auto"/>
                <w:szCs w:val="21"/>
              </w:rPr>
              <w:t>提供营业执照（三证合一），检查有效，经营范围包含认证范围。</w:t>
            </w:r>
          </w:p>
          <w:p>
            <w:pPr>
              <w:tabs>
                <w:tab w:val="center" w:pos="3169"/>
              </w:tabs>
              <w:spacing w:line="400" w:lineRule="exact"/>
              <w:jc w:val="left"/>
              <w:rPr>
                <w:rFonts w:hint="eastAsia"/>
                <w:color w:val="auto"/>
                <w:szCs w:val="21"/>
                <w:lang w:eastAsia="zh-CN"/>
              </w:rPr>
            </w:pPr>
            <w:r>
              <w:rPr>
                <w:rFonts w:hint="eastAsia"/>
                <w:color w:val="auto"/>
                <w:szCs w:val="21"/>
              </w:rPr>
              <w:t>管理体系变化情况</w:t>
            </w:r>
            <w:r>
              <w:rPr>
                <w:rFonts w:hint="eastAsia"/>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color w:val="auto"/>
                <w:szCs w:val="21"/>
                <w:lang w:val="en-US" w:eastAsia="zh-CN"/>
              </w:rPr>
              <w:t>1、</w:t>
            </w:r>
            <w:r>
              <w:rPr>
                <w:rFonts w:hint="eastAsia" w:ascii="宋体" w:hAnsi="宋体" w:cs="宋体"/>
                <w:color w:val="auto"/>
                <w:szCs w:val="21"/>
              </w:rPr>
              <w:t>人数变更：</w:t>
            </w:r>
          </w:p>
          <w:p>
            <w:pPr>
              <w:rPr>
                <w:rFonts w:hint="eastAsia"/>
                <w:color w:val="auto"/>
                <w:szCs w:val="21"/>
              </w:rPr>
            </w:pPr>
            <w:r>
              <w:rPr>
                <w:rFonts w:hint="eastAsia"/>
                <w:color w:val="auto"/>
                <w:szCs w:val="21"/>
              </w:rPr>
              <w:t>变更前：30人</w:t>
            </w:r>
          </w:p>
          <w:p>
            <w:pPr>
              <w:rPr>
                <w:rFonts w:hint="eastAsia" w:ascii="宋体" w:hAnsi="宋体" w:cs="宋体"/>
                <w:color w:val="auto"/>
                <w:szCs w:val="21"/>
              </w:rPr>
            </w:pPr>
            <w:r>
              <w:rPr>
                <w:rFonts w:hint="eastAsia"/>
                <w:color w:val="auto"/>
                <w:szCs w:val="21"/>
              </w:rPr>
              <w:t>变更后：65人</w:t>
            </w:r>
            <w:r>
              <w:rPr>
                <w:rFonts w:hint="eastAsia" w:ascii="宋体" w:hAnsi="宋体" w:cs="宋体"/>
                <w:color w:val="auto"/>
                <w:szCs w:val="21"/>
              </w:rPr>
              <w:t>。</w:t>
            </w:r>
          </w:p>
          <w:p>
            <w:pPr>
              <w:pStyle w:val="2"/>
              <w:rPr>
                <w:rFonts w:hint="default" w:eastAsia="宋体"/>
                <w:color w:val="auto"/>
                <w:lang w:val="en-US" w:eastAsia="zh-CN"/>
              </w:rPr>
            </w:pPr>
            <w:r>
              <w:rPr>
                <w:rFonts w:hint="eastAsia" w:ascii="宋体" w:hAnsi="宋体" w:cs="宋体"/>
                <w:color w:val="auto"/>
                <w:szCs w:val="21"/>
                <w:lang w:val="en-US" w:eastAsia="zh-CN"/>
              </w:rPr>
              <w:t>2、地址变更：</w:t>
            </w:r>
          </w:p>
          <w:p>
            <w:pPr>
              <w:rPr>
                <w:color w:val="auto"/>
                <w:szCs w:val="21"/>
              </w:rPr>
            </w:pPr>
            <w:r>
              <w:rPr>
                <w:rFonts w:hint="eastAsia"/>
                <w:color w:val="auto"/>
                <w:szCs w:val="21"/>
              </w:rPr>
              <w:t>原经营地址：</w:t>
            </w:r>
            <w:r>
              <w:rPr>
                <w:rFonts w:asciiTheme="minorEastAsia" w:hAnsiTheme="minorEastAsia" w:eastAsiaTheme="minorEastAsia"/>
                <w:color w:val="auto"/>
                <w:sz w:val="20"/>
              </w:rPr>
              <w:t>重庆市沙坪坝西永微电园首创光和城1期2栋7-18</w:t>
            </w:r>
          </w:p>
          <w:p>
            <w:pPr>
              <w:rPr>
                <w:rFonts w:hint="eastAsia"/>
                <w:color w:val="auto"/>
              </w:rPr>
            </w:pPr>
            <w:r>
              <w:rPr>
                <w:rFonts w:hint="eastAsia"/>
                <w:color w:val="auto"/>
                <w:szCs w:val="21"/>
              </w:rPr>
              <w:t>现经营地址：重庆市南岸区茶园新区樱花路1号4楼</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公司严格执行国标及行业要求和法律、法规要求。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近一年</w:t>
            </w:r>
            <w:r>
              <w:rPr>
                <w:rFonts w:hint="eastAsia" w:ascii="宋体" w:hAnsi="宋体" w:cs="宋体"/>
                <w:color w:val="auto"/>
                <w:szCs w:val="21"/>
              </w:rPr>
              <w:t>以来，无重大环境和职业健康安全问题和投诉。</w:t>
            </w:r>
          </w:p>
          <w:p>
            <w:pPr>
              <w:spacing w:line="360" w:lineRule="auto"/>
              <w:rPr>
                <w:color w:val="auto"/>
              </w:rPr>
            </w:pPr>
            <w:r>
              <w:rPr>
                <w:rFonts w:hint="eastAsia"/>
                <w:color w:val="auto"/>
              </w:rPr>
              <w:t>现场查见认证证书及标识使用情况，符合要求。</w:t>
            </w:r>
          </w:p>
          <w:p>
            <w:pPr>
              <w:pStyle w:val="2"/>
              <w:rPr>
                <w:rFonts w:ascii="宋体" w:hAnsi="宋体"/>
                <w:color w:val="auto"/>
                <w:szCs w:val="21"/>
              </w:rPr>
            </w:pPr>
            <w:r>
              <w:rPr>
                <w:rFonts w:hint="eastAsia"/>
                <w:color w:val="auto"/>
                <w:szCs w:val="22"/>
              </w:rPr>
              <w:t>上次不符合的整改情况：上次不符合为</w:t>
            </w:r>
            <w:r>
              <w:rPr>
                <w:rFonts w:hint="eastAsia" w:ascii="Times New Roman" w:hAnsi="Times New Roman" w:cs="Times New Roman"/>
                <w:color w:val="auto"/>
                <w:szCs w:val="22"/>
              </w:rPr>
              <w:t>工程部E</w:t>
            </w:r>
            <w:r>
              <w:rPr>
                <w:rFonts w:hint="eastAsia" w:ascii="Times New Roman" w:hAnsi="Times New Roman" w:cs="Times New Roman"/>
                <w:color w:val="auto"/>
                <w:szCs w:val="22"/>
                <w:lang w:val="en-US" w:eastAsia="zh-CN"/>
              </w:rPr>
              <w:t>/S</w:t>
            </w:r>
            <w:r>
              <w:rPr>
                <w:rFonts w:hint="eastAsia"/>
                <w:color w:val="auto"/>
                <w:szCs w:val="22"/>
              </w:rPr>
              <w:t>8.1条款，经本次审核验证均整改且无类似不符合情况出现。</w:t>
            </w:r>
          </w:p>
        </w:tc>
        <w:tc>
          <w:tcPr>
            <w:tcW w:w="1111" w:type="dxa"/>
          </w:tcPr>
          <w:p>
            <w:pPr>
              <w:rPr>
                <w:color w:val="auto"/>
              </w:rPr>
            </w:pPr>
            <w:r>
              <w:rPr>
                <w:rFonts w:hint="eastAsia"/>
                <w:color w:val="auto"/>
              </w:rPr>
              <w:t>符合</w:t>
            </w:r>
          </w:p>
        </w:tc>
      </w:tr>
    </w:tbl>
    <w:p>
      <w:pPr>
        <w:pStyle w:val="8"/>
        <w:rPr>
          <w:color w:val="auto"/>
        </w:rPr>
      </w:pPr>
    </w:p>
    <w:p>
      <w:pPr>
        <w:pStyle w:val="8"/>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68" w:type="dxa"/>
            <w:vAlign w:val="center"/>
          </w:tcPr>
          <w:p>
            <w:pPr>
              <w:rPr>
                <w:rFonts w:hint="eastAsia" w:eastAsia="宋体"/>
                <w:color w:val="auto"/>
                <w:sz w:val="24"/>
                <w:szCs w:val="24"/>
                <w:lang w:eastAsia="zh-CN"/>
              </w:rPr>
            </w:pPr>
            <w:r>
              <w:rPr>
                <w:rFonts w:hint="eastAsia"/>
                <w:color w:val="auto"/>
                <w:sz w:val="24"/>
                <w:szCs w:val="24"/>
              </w:rPr>
              <w:t>受审核部门：行政部/财务部   主管领导：</w:t>
            </w:r>
            <w:r>
              <w:rPr>
                <w:rFonts w:hint="eastAsia"/>
                <w:color w:val="auto"/>
                <w:sz w:val="24"/>
                <w:szCs w:val="24"/>
                <w:lang w:val="en-US" w:eastAsia="zh-CN"/>
              </w:rPr>
              <w:t>何柳</w:t>
            </w:r>
            <w:r>
              <w:rPr>
                <w:rFonts w:hint="eastAsia"/>
                <w:color w:val="auto"/>
                <w:sz w:val="24"/>
                <w:szCs w:val="24"/>
              </w:rPr>
              <w:t xml:space="preserve">      陪同人员：</w:t>
            </w:r>
            <w:r>
              <w:rPr>
                <w:rFonts w:hint="eastAsia"/>
                <w:color w:val="auto"/>
                <w:sz w:val="24"/>
                <w:szCs w:val="24"/>
                <w:lang w:eastAsia="zh-CN"/>
              </w:rPr>
              <w:t>熊良东</w:t>
            </w:r>
          </w:p>
        </w:tc>
        <w:tc>
          <w:tcPr>
            <w:tcW w:w="112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spacing w:before="120"/>
              <w:rPr>
                <w:color w:val="auto"/>
              </w:rPr>
            </w:pPr>
            <w:r>
              <w:rPr>
                <w:rFonts w:hint="eastAsia"/>
                <w:color w:val="auto"/>
                <w:sz w:val="24"/>
                <w:szCs w:val="24"/>
              </w:rPr>
              <w:t>审核员：文平       审核时间：2020年10月20日</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rPr>
                <w:color w:val="auto"/>
                <w:sz w:val="24"/>
                <w:szCs w:val="24"/>
              </w:rPr>
            </w:pPr>
            <w:r>
              <w:rPr>
                <w:rFonts w:hint="eastAsia"/>
                <w:color w:val="auto"/>
                <w:sz w:val="24"/>
                <w:szCs w:val="24"/>
              </w:rPr>
              <w:t>审核条款：</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ES5.3</w:t>
            </w:r>
          </w:p>
        </w:tc>
        <w:tc>
          <w:tcPr>
            <w:tcW w:w="10468" w:type="dxa"/>
            <w:vAlign w:val="top"/>
          </w:tcPr>
          <w:p>
            <w:pPr>
              <w:spacing w:line="400" w:lineRule="exact"/>
              <w:rPr>
                <w:rFonts w:ascii="宋体" w:hAnsi="宋体" w:cs="Arial"/>
                <w:color w:val="auto"/>
                <w:szCs w:val="21"/>
              </w:rPr>
            </w:pPr>
            <w:r>
              <w:rPr>
                <w:rFonts w:hint="eastAsia" w:ascii="宋体" w:hAnsi="宋体" w:cs="Arial"/>
                <w:color w:val="auto"/>
                <w:szCs w:val="21"/>
              </w:rPr>
              <w:t>在体系手册中规定了行政部和财务部的环境安全职责和权限，以确保部门工作的展开和实施：</w:t>
            </w:r>
          </w:p>
          <w:p>
            <w:pPr>
              <w:numPr>
                <w:ilvl w:val="0"/>
                <w:numId w:val="5"/>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公司贯标工作的主管部门，协助管理者代表做好质量、环境、职业健康安全管理体系的建立、实施和保持工作。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 xml:space="preserve"> </w:t>
            </w:r>
            <w:r>
              <w:rPr>
                <w:rFonts w:hint="eastAsia" w:ascii="宋体" w:hAnsi="宋体"/>
                <w:color w:val="auto"/>
                <w:szCs w:val="21"/>
              </w:rPr>
              <w:t>负责组织公司各项教育培训工作。</w:t>
            </w:r>
          </w:p>
          <w:p>
            <w:pPr>
              <w:spacing w:line="400" w:lineRule="exact"/>
              <w:ind w:left="298" w:leftChars="142"/>
              <w:rPr>
                <w:rFonts w:hint="eastAsia" w:ascii="宋体" w:hAnsi="宋体"/>
                <w:color w:val="auto"/>
                <w:szCs w:val="21"/>
              </w:rPr>
            </w:pPr>
            <w:r>
              <w:rPr>
                <w:rFonts w:hint="eastAsia" w:ascii="宋体" w:hAnsi="宋体"/>
                <w:color w:val="auto"/>
                <w:szCs w:val="21"/>
              </w:rPr>
              <w:t xml:space="preserve">4）负责职业健康安全法律法规的收集、整理与评价。 </w:t>
            </w:r>
          </w:p>
          <w:p>
            <w:pPr>
              <w:spacing w:line="400" w:lineRule="exact"/>
              <w:ind w:left="298" w:leftChars="142"/>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rPr>
              <w:t>行政部及财务部负责人能基本阐述本部门的主要职责。</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tc>
        <w:tc>
          <w:tcPr>
            <w:tcW w:w="10468"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查行政部和财务部环境、职业健康安全目标指标：   完成情况</w:t>
            </w:r>
          </w:p>
          <w:p>
            <w:pPr>
              <w:rPr>
                <w:color w:val="auto"/>
                <w:szCs w:val="21"/>
              </w:rPr>
            </w:pPr>
            <w:r>
              <w:rPr>
                <w:rFonts w:hint="eastAsia"/>
                <w:color w:val="auto"/>
                <w:szCs w:val="21"/>
              </w:rPr>
              <w:t xml:space="preserve">1）员工培训合格率≥90%；                        </w:t>
            </w:r>
            <w:r>
              <w:rPr>
                <w:rFonts w:hint="eastAsia"/>
                <w:color w:val="auto"/>
                <w:szCs w:val="21"/>
                <w:lang w:val="en-US" w:eastAsia="zh-CN"/>
              </w:rPr>
              <w:t>100</w:t>
            </w:r>
            <w:r>
              <w:rPr>
                <w:rFonts w:hint="eastAsia"/>
                <w:color w:val="auto"/>
                <w:szCs w:val="21"/>
              </w:rPr>
              <w:t>%</w:t>
            </w:r>
          </w:p>
          <w:p>
            <w:pPr>
              <w:rPr>
                <w:rFonts w:hint="eastAsia"/>
                <w:color w:val="auto"/>
                <w:szCs w:val="21"/>
              </w:rPr>
            </w:pPr>
            <w:r>
              <w:rPr>
                <w:rFonts w:hint="eastAsia"/>
                <w:color w:val="auto"/>
                <w:szCs w:val="21"/>
              </w:rPr>
              <w:t>2</w:t>
            </w:r>
            <w:r>
              <w:rPr>
                <w:rFonts w:hint="eastAsia" w:ascii="Times New Roman" w:hAnsi="Times New Roman" w:cs="Times New Roman"/>
                <w:color w:val="auto"/>
                <w:szCs w:val="21"/>
              </w:rPr>
              <w:t>）</w:t>
            </w:r>
            <w:r>
              <w:rPr>
                <w:rFonts w:hint="eastAsia"/>
                <w:color w:val="auto"/>
                <w:szCs w:val="21"/>
              </w:rPr>
              <w:t>固体废弃物100%处理</w:t>
            </w:r>
            <w:r>
              <w:rPr>
                <w:rFonts w:hint="eastAsia" w:ascii="Times New Roman" w:hAnsi="Times New Roman" w:cs="Times New Roman"/>
                <w:color w:val="auto"/>
                <w:szCs w:val="21"/>
              </w:rPr>
              <w:t xml:space="preserve">； </w:t>
            </w:r>
            <w:r>
              <w:rPr>
                <w:rFonts w:hint="eastAsia"/>
                <w:color w:val="auto"/>
                <w:szCs w:val="21"/>
              </w:rPr>
              <w:t xml:space="preserve">   </w:t>
            </w:r>
            <w:r>
              <w:rPr>
                <w:rFonts w:hint="eastAsia"/>
                <w:color w:val="auto"/>
                <w:szCs w:val="21"/>
                <w:lang w:val="en-US" w:eastAsia="zh-CN"/>
              </w:rPr>
              <w:t xml:space="preserve">                     100%</w:t>
            </w:r>
            <w:r>
              <w:rPr>
                <w:rFonts w:hint="eastAsia"/>
                <w:color w:val="auto"/>
                <w:szCs w:val="21"/>
              </w:rPr>
              <w:t xml:space="preserve">    </w:t>
            </w:r>
          </w:p>
          <w:p>
            <w:pPr>
              <w:rPr>
                <w:color w:val="auto"/>
                <w:szCs w:val="21"/>
              </w:rPr>
            </w:pPr>
            <w:r>
              <w:rPr>
                <w:rFonts w:hint="eastAsia"/>
                <w:color w:val="auto"/>
                <w:szCs w:val="21"/>
                <w:lang w:val="en-US" w:eastAsia="zh-CN"/>
              </w:rPr>
              <w:t>3）</w:t>
            </w:r>
            <w:r>
              <w:rPr>
                <w:rFonts w:hint="eastAsia"/>
                <w:color w:val="auto"/>
                <w:szCs w:val="21"/>
              </w:rPr>
              <w:t>火灾事故发生数为0</w:t>
            </w:r>
            <w:r>
              <w:rPr>
                <w:rFonts w:hint="eastAsia"/>
                <w:color w:val="auto"/>
                <w:szCs w:val="21"/>
                <w:lang w:val="en-US" w:eastAsia="zh-CN"/>
              </w:rPr>
              <w:t xml:space="preserve">                              零</w:t>
            </w:r>
            <w:r>
              <w:rPr>
                <w:rFonts w:hint="eastAsia"/>
                <w:color w:val="auto"/>
                <w:szCs w:val="21"/>
              </w:rPr>
              <w:t xml:space="preserve">  </w:t>
            </w:r>
          </w:p>
          <w:p>
            <w:pPr>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月份发现，提供的《环境、职业健康安全目标指标分解考核表》，考核均完成目标任务。</w:t>
            </w:r>
          </w:p>
          <w:p>
            <w:pPr>
              <w:spacing w:line="400" w:lineRule="exact"/>
              <w:rPr>
                <w:rFonts w:ascii="宋体" w:hAnsi="宋体"/>
                <w:color w:val="auto"/>
                <w:szCs w:val="21"/>
              </w:rPr>
            </w:pPr>
            <w:r>
              <w:rPr>
                <w:rFonts w:hint="eastAsia" w:ascii="宋体" w:hAnsi="宋体"/>
                <w:color w:val="auto"/>
                <w:szCs w:val="21"/>
              </w:rPr>
              <w:t>查见环境目标管理方案有时间期限、具体措施、责任人。</w:t>
            </w:r>
          </w:p>
          <w:p>
            <w:pPr>
              <w:pStyle w:val="20"/>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查见公司制定的环境管理方案有：1）噪声控制；2）固废排放2个管理方案。管理方案内容涉及：目标/指标、管理措施、资金预算、完成日期、责任部门。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抽查：噪声控制确定的管理方案：</w:t>
            </w:r>
          </w:p>
          <w:p>
            <w:pPr>
              <w:widowControl/>
              <w:jc w:val="left"/>
              <w:rPr>
                <w:rFonts w:ascii="宋体" w:hAnsi="宋体" w:cs="宋体"/>
                <w:color w:val="auto"/>
                <w:szCs w:val="21"/>
              </w:rPr>
            </w:pPr>
            <w:r>
              <w:rPr>
                <w:rFonts w:hint="eastAsia" w:ascii="宋体" w:hAnsi="宋体" w:cs="宋体"/>
                <w:color w:val="auto"/>
                <w:szCs w:val="21"/>
              </w:rPr>
              <w:t>固废排放管理方案；目标：执行方案措施，噪声达标排放；管理（技术、经济）措施要求：</w:t>
            </w:r>
            <w:r>
              <w:rPr>
                <w:rFonts w:hint="eastAsia" w:ascii="宋体" w:hAnsi="宋体"/>
                <w:color w:val="auto"/>
                <w:szCs w:val="21"/>
              </w:rPr>
              <w:t>1）制定噪声控制措施；2）对人员进行教育，执行控制措施；3）配置必备的防噪设施，配置低噪声设备；4）在白天施工，杜绝夜晚施工。</w:t>
            </w:r>
            <w:r>
              <w:rPr>
                <w:rFonts w:hint="eastAsia" w:ascii="宋体" w:hAnsi="宋体" w:cs="宋体"/>
                <w:color w:val="auto"/>
                <w:szCs w:val="21"/>
              </w:rPr>
              <w:t>责任部门：工程部；投入资金1</w:t>
            </w:r>
            <w:r>
              <w:rPr>
                <w:rFonts w:hint="eastAsia" w:ascii="宋体" w:hAnsi="宋体" w:cs="宋体"/>
                <w:color w:val="auto"/>
                <w:szCs w:val="21"/>
                <w:lang w:val="en-US" w:eastAsia="zh-CN"/>
              </w:rPr>
              <w:t>3</w:t>
            </w:r>
            <w:r>
              <w:rPr>
                <w:rFonts w:hint="eastAsia" w:ascii="宋体" w:hAnsi="宋体" w:cs="宋体"/>
                <w:color w:val="auto"/>
                <w:szCs w:val="21"/>
              </w:rPr>
              <w:t>00元；完成日期20</w:t>
            </w:r>
            <w:r>
              <w:rPr>
                <w:rFonts w:hint="eastAsia" w:ascii="宋体" w:hAnsi="宋体" w:cs="宋体"/>
                <w:color w:val="auto"/>
                <w:szCs w:val="21"/>
                <w:lang w:val="en-US" w:eastAsia="zh-CN"/>
              </w:rPr>
              <w:t>20</w:t>
            </w:r>
            <w:r>
              <w:rPr>
                <w:rFonts w:hint="eastAsia" w:ascii="宋体" w:hAnsi="宋体" w:cs="宋体"/>
                <w:color w:val="auto"/>
                <w:szCs w:val="21"/>
              </w:rPr>
              <w:t>年12月；检查部门：行政部。目标指标管理方案基本适宜，能够完成。</w:t>
            </w:r>
          </w:p>
          <w:p>
            <w:pPr>
              <w:rPr>
                <w:rFonts w:ascii="宋体" w:hAnsi="宋体" w:cs="宋体"/>
                <w:color w:val="auto"/>
                <w:szCs w:val="21"/>
              </w:rPr>
            </w:pPr>
            <w:r>
              <w:rPr>
                <w:rFonts w:hint="eastAsia" w:ascii="宋体" w:hAnsi="宋体" w:cs="宋体"/>
                <w:color w:val="auto"/>
                <w:szCs w:val="21"/>
              </w:rPr>
              <w:t>查见公司制定的职业健康安全管理方案有：1）高空坠落；2）物体打击；3）触电3个。</w:t>
            </w:r>
          </w:p>
          <w:p>
            <w:pPr>
              <w:ind w:firstLine="420" w:firstLineChars="200"/>
              <w:rPr>
                <w:rFonts w:ascii="宋体" w:hAnsi="宋体" w:cs="宋体"/>
                <w:color w:val="auto"/>
                <w:szCs w:val="21"/>
              </w:rPr>
            </w:pPr>
            <w:r>
              <w:rPr>
                <w:rFonts w:hint="eastAsia" w:ascii="宋体" w:hAnsi="宋体" w:cs="宋体"/>
                <w:color w:val="auto"/>
                <w:szCs w:val="21"/>
              </w:rPr>
              <w:t>抽查：预防</w:t>
            </w:r>
            <w:r>
              <w:rPr>
                <w:rFonts w:hint="eastAsia" w:ascii="仿宋_GB2312" w:hAnsi="宋体" w:eastAsia="仿宋_GB2312"/>
                <w:color w:val="auto"/>
                <w:szCs w:val="21"/>
              </w:rPr>
              <w:t>高空坠落</w:t>
            </w:r>
            <w:r>
              <w:rPr>
                <w:rFonts w:hint="eastAsia" w:ascii="宋体" w:hAnsi="宋体" w:cs="宋体"/>
                <w:color w:val="auto"/>
                <w:szCs w:val="21"/>
              </w:rPr>
              <w:t>管理方案：</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cs="宋体"/>
                <w:color w:val="auto"/>
                <w:szCs w:val="21"/>
              </w:rPr>
              <w:t>目</w:t>
            </w:r>
            <w:r>
              <w:rPr>
                <w:rFonts w:hint="eastAsia" w:ascii="宋体" w:hAnsi="宋体" w:eastAsia="宋体" w:cs="宋体"/>
                <w:bCs w:val="0"/>
                <w:color w:val="auto"/>
                <w:spacing w:val="0"/>
                <w:kern w:val="2"/>
                <w:sz w:val="21"/>
                <w:szCs w:val="21"/>
                <w:lang w:val="en-US" w:eastAsia="zh-CN" w:bidi="ar-SA"/>
              </w:rPr>
              <w:t>标：杜绝重伤、死亡事故；指标：重伤致残、死亡事故发生率为零；管理（技术、经济）措施要求：1）对参与过程活动人员进行健康安全教育，树立安全防护意识。在作业活动前，应进行安全交底；在作业过程中，应遵守各项安全操作规程；2）佩戴必要的防护用具，如：安全帽、防滑鞋等；3）及时检查作业活动场所的安全状况，发现脚手架、脚手板搭设不合格、“四口”、“五临边”防护不到位时，及时通知相关方消除安全隐患；4）雨雪天在活动场所巡视检查或验收前要进行专项安全交底。责任部门：工程部；投入资金1200元；完成日期2020年12月；检查部门：行政部。目标指标管理方案基本适宜，能够完成。</w:t>
            </w:r>
          </w:p>
          <w:p>
            <w:pPr>
              <w:widowControl/>
              <w:jc w:val="left"/>
              <w:rPr>
                <w:rFonts w:ascii="宋体" w:hAnsi="宋体" w:cs="宋体"/>
                <w:color w:val="auto"/>
                <w:szCs w:val="21"/>
              </w:rPr>
            </w:pPr>
            <w:r>
              <w:rPr>
                <w:rFonts w:hint="eastAsia" w:ascii="宋体" w:hAnsi="宋体" w:cs="宋体"/>
                <w:color w:val="auto"/>
                <w:szCs w:val="21"/>
              </w:rPr>
              <w:t>制定的指标和管理方案基本可行。</w:t>
            </w:r>
          </w:p>
        </w:tc>
        <w:tc>
          <w:tcPr>
            <w:tcW w:w="112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6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查见：《环境因素调查、评价表》和《重要环境因素清单》，按照部门和经营过程进行识别并评价出公司重要环境因素有：1）固体废弃物</w:t>
            </w:r>
            <w:r>
              <w:rPr>
                <w:rFonts w:hint="eastAsia" w:ascii="宋体" w:hAnsi="宋体" w:cs="宋体"/>
                <w:color w:val="auto"/>
                <w:szCs w:val="21"/>
                <w:lang w:val="en-US" w:eastAsia="zh-CN"/>
              </w:rPr>
              <w:t>排放</w:t>
            </w:r>
            <w:r>
              <w:rPr>
                <w:rFonts w:hint="eastAsia" w:ascii="宋体" w:hAnsi="宋体" w:cs="宋体"/>
                <w:color w:val="auto"/>
                <w:szCs w:val="21"/>
              </w:rPr>
              <w:t>；2）火灾、爆炸（电气设备的运行）；3）噪声的排放3项，识别清楚、准确，评价合理。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C.包装材料的消耗；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d.生活垃圾的废弃等；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e.施工车辆的冲洗；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f.施工现场钢筋的切割、架子安装与拆除；</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g.施工现场刷绝缘油漆。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共计识别30项。识别基本清楚、全面。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共计识别18项。识别基本清楚、全面。</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468"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查见：《危险源辨识、风险评价与评价控制程序》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危险辨别和评价表》，危险源过打分和小组评议共评价出公司不可接受风险：4项，分别是：1）火灾、易燃；2）触电；3）职业病（粉尘、噪声、化学品挥发）；4）意外伤害（物体打击、高处坠落、机械伤害、灼烫中毒等）等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抽查见确定的触电控制措施：</w:t>
            </w:r>
          </w:p>
          <w:p>
            <w:pPr>
              <w:spacing w:line="400" w:lineRule="exact"/>
              <w:jc w:val="left"/>
              <w:rPr>
                <w:rFonts w:ascii="宋体" w:hAnsi="宋体" w:cs="宋体"/>
                <w:color w:val="auto"/>
                <w:szCs w:val="21"/>
              </w:rPr>
            </w:pPr>
            <w:r>
              <w:rPr>
                <w:rFonts w:hint="eastAsia" w:ascii="宋体" w:hAnsi="宋体" w:cs="宋体"/>
                <w:color w:val="auto"/>
                <w:szCs w:val="21"/>
              </w:rPr>
              <w:t>A：全面改造临时线路；</w:t>
            </w:r>
          </w:p>
          <w:p>
            <w:pPr>
              <w:spacing w:line="400" w:lineRule="exact"/>
              <w:jc w:val="left"/>
              <w:rPr>
                <w:rFonts w:ascii="宋体" w:hAnsi="宋体" w:cs="宋体"/>
                <w:color w:val="auto"/>
                <w:szCs w:val="21"/>
              </w:rPr>
            </w:pPr>
            <w:r>
              <w:rPr>
                <w:rFonts w:hint="eastAsia" w:ascii="宋体" w:hAnsi="宋体" w:cs="宋体"/>
                <w:color w:val="auto"/>
                <w:szCs w:val="21"/>
              </w:rPr>
              <w:t>B：电工持有效期内证件上岗；</w:t>
            </w:r>
          </w:p>
          <w:p>
            <w:pPr>
              <w:spacing w:line="400" w:lineRule="exact"/>
              <w:jc w:val="left"/>
              <w:rPr>
                <w:rFonts w:ascii="宋体" w:hAnsi="宋体" w:cs="宋体"/>
                <w:color w:val="auto"/>
                <w:szCs w:val="21"/>
              </w:rPr>
            </w:pPr>
            <w:r>
              <w:rPr>
                <w:rFonts w:hint="eastAsia" w:ascii="宋体" w:hAnsi="宋体" w:cs="宋体"/>
                <w:color w:val="auto"/>
                <w:szCs w:val="21"/>
              </w:rPr>
              <w:t>C：督促施工单位完善安全防护设施；</w:t>
            </w:r>
          </w:p>
          <w:p>
            <w:pPr>
              <w:spacing w:line="400" w:lineRule="exact"/>
              <w:jc w:val="left"/>
              <w:rPr>
                <w:rFonts w:ascii="宋体" w:hAnsi="宋体" w:cs="宋体"/>
                <w:color w:val="auto"/>
                <w:szCs w:val="21"/>
              </w:rPr>
            </w:pPr>
            <w:r>
              <w:rPr>
                <w:rFonts w:hint="eastAsia" w:ascii="宋体" w:hAnsi="宋体" w:cs="宋体"/>
                <w:color w:val="auto"/>
                <w:szCs w:val="21"/>
              </w:rPr>
              <w:t>D：手持电动工具季度监测。</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查见：行政部及办公区域《危险辨别和评价表》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月10日发布</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办公设备发生故障，漏电导致的触电；线路老化漏电、人员吸烟引发火灾；发生交通事故伤人等11项危险源.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查见，行政部及办公区域打分法确定了2项不可接受风险：（1）电气原因、吸烟引发火灾；（2）公事外出途中发生交通事故伤人。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查见确定的电</w:t>
            </w:r>
            <w:r>
              <w:rPr>
                <w:rFonts w:hint="eastAsia" w:ascii="宋体" w:hAnsi="宋体" w:cs="宋体"/>
                <w:color w:val="auto"/>
                <w:szCs w:val="21"/>
                <w:lang w:val="en-US" w:eastAsia="zh-CN"/>
              </w:rPr>
              <w:t>器</w:t>
            </w:r>
            <w:r>
              <w:rPr>
                <w:rFonts w:hint="eastAsia" w:ascii="宋体" w:hAnsi="宋体" w:cs="宋体"/>
                <w:color w:val="auto"/>
                <w:szCs w:val="21"/>
              </w:rPr>
              <w:t>原因、吸烟引发火灾控制措施：</w:t>
            </w:r>
          </w:p>
          <w:p>
            <w:pPr>
              <w:spacing w:line="360" w:lineRule="auto"/>
              <w:rPr>
                <w:rFonts w:hint="eastAsia" w:ascii="宋体" w:hAnsi="宋体" w:cs="宋体"/>
                <w:color w:val="auto"/>
                <w:szCs w:val="21"/>
              </w:rPr>
            </w:pPr>
            <w:r>
              <w:rPr>
                <w:rFonts w:hint="eastAsia" w:ascii="宋体" w:hAnsi="宋体" w:cs="宋体"/>
                <w:color w:val="auto"/>
                <w:szCs w:val="21"/>
              </w:rPr>
              <w:t>加强监督，将吸完烟头按灭在烟缸内，配有灭火器，执行安全用电规定，注意安全用电。</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每年参与公司组织的消防演练</w:t>
            </w:r>
            <w:r>
              <w:rPr>
                <w:rFonts w:hint="eastAsia" w:ascii="宋体" w:hAnsi="宋体" w:cs="宋体"/>
                <w:color w:val="auto"/>
                <w:szCs w:val="21"/>
                <w:lang w:eastAsia="zh-CN"/>
              </w:rPr>
              <w:t>。</w:t>
            </w:r>
          </w:p>
        </w:tc>
        <w:tc>
          <w:tcPr>
            <w:tcW w:w="1121" w:type="dxa"/>
          </w:tcPr>
          <w:p>
            <w:pPr>
              <w:pStyle w:val="4"/>
              <w:ind w:left="0" w:leftChars="0" w:firstLine="0" w:firstLineChars="0"/>
              <w:rPr>
                <w:rFonts w:hint="eastAsia" w:eastAsia="宋体"/>
                <w:color w:val="auto"/>
                <w:lang w:val="en-US" w:eastAsia="zh-CN"/>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ind w:left="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tc>
        <w:tc>
          <w:tcPr>
            <w:tcW w:w="10468"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---有《合规性评价控制程序》，查有《环境/职业健康安全法律法规标准及其他要求清单》，对本公司环境管理体系适用的法律法规和当地政府、行业要求进行了识别，包括环境质量标准、排放标准等。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 xml:space="preserve">     中华人民共和国消防法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固体废弃物污染防治法等85份。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468"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生活垃圾在办公区域集中收集后，由物业管理交环卫部门统一定期清运；回收固废处理（包括危险固废如墨盒、硒鼓等）作好分类，标识交供应商回收。</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hint="eastAsia" w:ascii="宋体" w:hAnsi="宋体" w:eastAsia="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468" w:type="dxa"/>
          </w:tcPr>
          <w:p>
            <w:pPr>
              <w:spacing w:line="400" w:lineRule="exact"/>
              <w:rPr>
                <w:rFonts w:ascii="宋体" w:hAnsi="宋体" w:cs="宋体"/>
                <w:color w:val="auto"/>
                <w:szCs w:val="21"/>
              </w:rPr>
            </w:pPr>
            <w:r>
              <w:rPr>
                <w:rFonts w:hint="eastAsia" w:ascii="宋体" w:hAnsi="宋体" w:cs="宋体"/>
                <w:color w:val="auto"/>
                <w:szCs w:val="21"/>
              </w:rPr>
              <w:t>查见：《应急准备和响应管理制度》、《安全生产事故应急预案》、《公司火灾应急预案》等。</w:t>
            </w:r>
          </w:p>
          <w:p>
            <w:pPr>
              <w:spacing w:line="400" w:lineRule="exact"/>
              <w:rPr>
                <w:rFonts w:ascii="宋体" w:hAnsi="宋体" w:cs="宋体"/>
                <w:color w:val="auto"/>
                <w:szCs w:val="21"/>
              </w:rPr>
            </w:pPr>
            <w:r>
              <w:rPr>
                <w:rFonts w:hint="eastAsia" w:ascii="宋体" w:hAnsi="宋体" w:cs="宋体"/>
                <w:color w:val="auto"/>
                <w:szCs w:val="21"/>
              </w:rPr>
              <w:t>查见：消防演练实况记录：公司全体人员参加了20</w:t>
            </w:r>
            <w:r>
              <w:rPr>
                <w:rFonts w:hint="eastAsia" w:ascii="宋体" w:hAnsi="宋体" w:cs="宋体"/>
                <w:color w:val="auto"/>
                <w:szCs w:val="21"/>
                <w:lang w:val="en-US" w:eastAsia="zh-CN"/>
              </w:rPr>
              <w:t>20</w:t>
            </w:r>
            <w:r>
              <w:rPr>
                <w:rFonts w:hint="eastAsia" w:ascii="宋体" w:hAnsi="宋体" w:cs="宋体"/>
                <w:color w:val="auto"/>
                <w:szCs w:val="21"/>
              </w:rPr>
              <w:t>年5月</w:t>
            </w:r>
            <w:r>
              <w:rPr>
                <w:rFonts w:hint="eastAsia" w:ascii="宋体" w:hAnsi="宋体" w:cs="宋体"/>
                <w:color w:val="auto"/>
                <w:szCs w:val="21"/>
                <w:lang w:val="en-US" w:eastAsia="zh-CN"/>
              </w:rPr>
              <w:t>10</w:t>
            </w:r>
            <w:r>
              <w:rPr>
                <w:rFonts w:hint="eastAsia" w:ascii="宋体" w:hAnsi="宋体" w:cs="宋体"/>
                <w:color w:val="auto"/>
                <w:szCs w:val="21"/>
              </w:rPr>
              <w:t>日在公司由行政部组织的因公司办公室电路短路导致火灾消防演练。。</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468" w:type="dxa"/>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w:t>
            </w:r>
            <w:r>
              <w:rPr>
                <w:rFonts w:hint="eastAsia" w:ascii="宋体" w:hAnsi="宋体" w:cs="宋体"/>
                <w:color w:val="auto"/>
                <w:szCs w:val="21"/>
                <w:lang w:val="en-US" w:eastAsia="zh-CN"/>
              </w:rPr>
              <w:t>20</w:t>
            </w:r>
            <w:r>
              <w:rPr>
                <w:rFonts w:hint="eastAsia" w:ascii="宋体" w:hAnsi="宋体" w:cs="宋体"/>
                <w:color w:val="auto"/>
                <w:szCs w:val="21"/>
              </w:rPr>
              <w:t>年3月至20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月份的安全</w:t>
            </w:r>
            <w:r>
              <w:rPr>
                <w:rFonts w:hint="eastAsia" w:ascii="宋体" w:hAnsi="宋体" w:cs="宋体"/>
                <w:color w:val="auto"/>
                <w:szCs w:val="21"/>
                <w:lang w:eastAsia="zh-CN"/>
              </w:rPr>
              <w:t>、</w:t>
            </w:r>
            <w:r>
              <w:rPr>
                <w:rFonts w:hint="eastAsia" w:ascii="宋体" w:hAnsi="宋体" w:cs="宋体"/>
                <w:color w:val="auto"/>
                <w:szCs w:val="21"/>
              </w:rPr>
              <w:t>环境检查月报记录。</w:t>
            </w:r>
          </w:p>
          <w:p>
            <w:pPr>
              <w:spacing w:line="400" w:lineRule="exact"/>
              <w:ind w:firstLine="210" w:firstLineChars="100"/>
              <w:rPr>
                <w:rFonts w:ascii="宋体" w:hAnsi="宋体" w:cs="宋体"/>
                <w:color w:val="auto"/>
                <w:szCs w:val="21"/>
              </w:rPr>
            </w:pPr>
          </w:p>
          <w:p>
            <w:pPr>
              <w:spacing w:line="360" w:lineRule="auto"/>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rPr>
              <w:t>提供有从业人员预防性健康检查合格证</w:t>
            </w:r>
          </w:p>
          <w:p>
            <w:pPr>
              <w:spacing w:line="400" w:lineRule="exact"/>
              <w:ind w:firstLine="210" w:firstLineChars="100"/>
              <w:rPr>
                <w:rFonts w:ascii="宋体" w:hAnsi="宋体" w:cs="宋体"/>
                <w:color w:val="auto"/>
                <w:szCs w:val="21"/>
              </w:rPr>
            </w:pPr>
            <w:r>
              <w:rPr>
                <w:rFonts w:hint="eastAsia" w:ascii="宋体" w:hAnsi="宋体" w:cs="宋体"/>
                <w:color w:val="auto"/>
                <w:szCs w:val="21"/>
              </w:rPr>
              <w:t xml:space="preserve">姓名       体检日期                体检机构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结论</w:t>
            </w:r>
          </w:p>
          <w:p>
            <w:pPr>
              <w:spacing w:line="400" w:lineRule="exact"/>
              <w:ind w:firstLine="210" w:firstLineChars="100"/>
              <w:rPr>
                <w:rFonts w:ascii="宋体" w:hAnsi="宋体" w:cs="宋体"/>
                <w:color w:val="auto"/>
                <w:szCs w:val="21"/>
              </w:rPr>
            </w:pPr>
            <w:r>
              <w:rPr>
                <w:rFonts w:hint="eastAsia" w:ascii="宋体" w:hAnsi="宋体" w:cs="宋体"/>
                <w:color w:val="auto"/>
                <w:szCs w:val="21"/>
              </w:rPr>
              <w:t>陈</w:t>
            </w:r>
            <w:r>
              <w:rPr>
                <w:rFonts w:hint="eastAsia" w:ascii="宋体" w:hAnsi="宋体" w:cs="宋体"/>
                <w:color w:val="auto"/>
                <w:szCs w:val="21"/>
                <w:lang w:val="en-US" w:eastAsia="zh-CN"/>
              </w:rPr>
              <w:t>文学</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.07.</w:t>
            </w:r>
            <w:r>
              <w:rPr>
                <w:rFonts w:hint="eastAsia" w:ascii="宋体" w:hAnsi="宋体" w:cs="宋体"/>
                <w:color w:val="auto"/>
                <w:szCs w:val="21"/>
                <w:lang w:val="en-US" w:eastAsia="zh-CN"/>
              </w:rPr>
              <w:t>24</w:t>
            </w:r>
            <w:r>
              <w:rPr>
                <w:rFonts w:hint="eastAsia" w:ascii="宋体" w:hAnsi="宋体" w:cs="宋体"/>
                <w:color w:val="auto"/>
                <w:szCs w:val="21"/>
              </w:rPr>
              <w:t xml:space="preserve"> 重庆市九龙坡区第一人民医院体检中心      无异常</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何云东</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.07.</w:t>
            </w:r>
            <w:r>
              <w:rPr>
                <w:rFonts w:hint="eastAsia" w:ascii="宋体" w:hAnsi="宋体" w:cs="宋体"/>
                <w:color w:val="auto"/>
                <w:szCs w:val="21"/>
                <w:lang w:val="en-US" w:eastAsia="zh-CN"/>
              </w:rPr>
              <w:t>24</w:t>
            </w:r>
            <w:r>
              <w:rPr>
                <w:rFonts w:hint="eastAsia" w:ascii="宋体" w:hAnsi="宋体" w:cs="宋体"/>
                <w:color w:val="auto"/>
                <w:szCs w:val="21"/>
              </w:rPr>
              <w:t xml:space="preserve"> 重庆市九龙坡区第一人民医院体检中心      无异常 </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黄心俊</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.07.</w:t>
            </w:r>
            <w:r>
              <w:rPr>
                <w:rFonts w:hint="eastAsia" w:ascii="宋体" w:hAnsi="宋体" w:cs="宋体"/>
                <w:color w:val="auto"/>
                <w:szCs w:val="21"/>
                <w:lang w:val="en-US" w:eastAsia="zh-CN"/>
              </w:rPr>
              <w:t>24</w:t>
            </w:r>
            <w:r>
              <w:rPr>
                <w:rFonts w:hint="eastAsia" w:ascii="宋体" w:hAnsi="宋体" w:cs="宋体"/>
                <w:color w:val="auto"/>
                <w:szCs w:val="21"/>
              </w:rPr>
              <w:t xml:space="preserve"> 重庆市九龙坡区第一人民医院体检中心      无异常</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匡亚东</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.07.</w:t>
            </w:r>
            <w:r>
              <w:rPr>
                <w:rFonts w:hint="eastAsia" w:ascii="宋体" w:hAnsi="宋体" w:cs="宋体"/>
                <w:color w:val="auto"/>
                <w:szCs w:val="21"/>
                <w:lang w:val="en-US" w:eastAsia="zh-CN"/>
              </w:rPr>
              <w:t>24</w:t>
            </w:r>
            <w:r>
              <w:rPr>
                <w:rFonts w:hint="eastAsia" w:ascii="宋体" w:hAnsi="宋体" w:cs="宋体"/>
                <w:color w:val="auto"/>
                <w:szCs w:val="21"/>
              </w:rPr>
              <w:t xml:space="preserve"> 重庆市九龙坡区第一人民医院体检中心      无异常</w:t>
            </w:r>
          </w:p>
          <w:p>
            <w:pPr>
              <w:spacing w:line="400" w:lineRule="exact"/>
              <w:ind w:firstLine="210" w:firstLineChars="100"/>
              <w:rPr>
                <w:rFonts w:ascii="宋体" w:hAnsi="宋体" w:cs="宋体"/>
                <w:color w:val="auto"/>
                <w:szCs w:val="21"/>
              </w:rPr>
            </w:pPr>
            <w:r>
              <w:rPr>
                <w:rFonts w:hint="eastAsia" w:ascii="宋体" w:hAnsi="宋体" w:cs="宋体"/>
                <w:color w:val="auto"/>
                <w:szCs w:val="21"/>
                <w:lang w:val="en-US" w:eastAsia="zh-CN"/>
              </w:rPr>
              <w:t>潘丹丹</w:t>
            </w:r>
            <w:r>
              <w:rPr>
                <w:rFonts w:hint="eastAsia" w:ascii="宋体" w:hAnsi="宋体" w:cs="宋体"/>
                <w:color w:val="auto"/>
                <w:szCs w:val="21"/>
              </w:rPr>
              <w:t xml:space="preserve">     20</w:t>
            </w:r>
            <w:r>
              <w:rPr>
                <w:rFonts w:hint="eastAsia" w:ascii="宋体" w:hAnsi="宋体" w:cs="宋体"/>
                <w:color w:val="auto"/>
                <w:szCs w:val="21"/>
                <w:lang w:val="en-US" w:eastAsia="zh-CN"/>
              </w:rPr>
              <w:t>20</w:t>
            </w:r>
            <w:r>
              <w:rPr>
                <w:rFonts w:hint="eastAsia" w:ascii="宋体" w:hAnsi="宋体" w:cs="宋体"/>
                <w:color w:val="auto"/>
                <w:szCs w:val="21"/>
              </w:rPr>
              <w:t>.07.</w:t>
            </w:r>
            <w:r>
              <w:rPr>
                <w:rFonts w:hint="eastAsia" w:ascii="宋体" w:hAnsi="宋体" w:cs="宋体"/>
                <w:color w:val="auto"/>
                <w:szCs w:val="21"/>
                <w:lang w:val="en-US" w:eastAsia="zh-CN"/>
              </w:rPr>
              <w:t>24</w:t>
            </w:r>
            <w:r>
              <w:rPr>
                <w:rFonts w:hint="eastAsia" w:ascii="宋体" w:hAnsi="宋体" w:cs="宋体"/>
                <w:color w:val="auto"/>
                <w:szCs w:val="21"/>
              </w:rPr>
              <w:t xml:space="preserve"> 重庆市九龙坡区第一人民医院体检中心      无异常   </w:t>
            </w:r>
          </w:p>
          <w:p>
            <w:pPr>
              <w:spacing w:line="400" w:lineRule="exact"/>
              <w:ind w:firstLine="210" w:firstLineChars="100"/>
              <w:rPr>
                <w:rFonts w:ascii="宋体" w:hAnsi="宋体" w:cs="宋体"/>
                <w:color w:val="auto"/>
                <w:szCs w:val="21"/>
              </w:rPr>
            </w:pPr>
            <w:r>
              <w:rPr>
                <w:rFonts w:hint="eastAsia" w:ascii="宋体" w:hAnsi="宋体" w:cs="宋体"/>
                <w:color w:val="auto"/>
                <w:szCs w:val="21"/>
              </w:rPr>
              <w:t>........</w:t>
            </w:r>
          </w:p>
          <w:p>
            <w:pPr>
              <w:ind w:firstLine="420" w:firstLineChars="200"/>
              <w:rPr>
                <w:color w:val="auto"/>
                <w:szCs w:val="21"/>
              </w:rPr>
            </w:pPr>
            <w:r>
              <w:rPr>
                <w:rFonts w:hint="eastAsia"/>
                <w:color w:val="auto"/>
                <w:szCs w:val="21"/>
              </w:rPr>
              <w:t>自体系建立以来没有发生过安全事故。</w:t>
            </w:r>
          </w:p>
          <w:p>
            <w:pPr>
              <w:rPr>
                <w:rFonts w:ascii="宋体" w:hAnsi="宋体" w:cs="宋体"/>
                <w:color w:val="auto"/>
                <w:szCs w:val="21"/>
              </w:rPr>
            </w:pPr>
            <w:r>
              <w:rPr>
                <w:rFonts w:hint="eastAsia"/>
                <w:color w:val="auto"/>
                <w:szCs w:val="21"/>
              </w:rPr>
              <w:t>监测设备：公司暂无环境、职业健康安全监测设备。</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468"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s="宋体"/>
                <w:color w:val="auto"/>
                <w:szCs w:val="21"/>
              </w:rPr>
            </w:pPr>
            <w:r>
              <w:rPr>
                <w:rFonts w:hint="eastAsia" w:ascii="宋体" w:hAnsi="宋体"/>
                <w:b/>
                <w:bCs/>
                <w:color w:val="auto"/>
                <w:szCs w:val="21"/>
              </w:rPr>
              <w:t>有合规性评价记录，未提供合规性评价结论及报告。</w:t>
            </w:r>
            <w:r>
              <w:rPr>
                <w:rFonts w:hint="eastAsia" w:ascii="宋体" w:hAnsi="宋体"/>
                <w:b/>
                <w:bCs/>
                <w:color w:val="auto"/>
                <w:szCs w:val="21"/>
                <w:lang w:val="en-US" w:eastAsia="zh-CN"/>
              </w:rPr>
              <w:t>不符合相关标准。</w:t>
            </w:r>
          </w:p>
        </w:tc>
        <w:tc>
          <w:tcPr>
            <w:tcW w:w="1121"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s="新宋体"/>
                <w:color w:val="auto"/>
                <w:szCs w:val="21"/>
              </w:rPr>
            </w:pPr>
            <w:r>
              <w:rPr>
                <w:rFonts w:hint="eastAsia" w:ascii="宋体" w:hAnsi="宋体"/>
                <w:color w:val="auto"/>
                <w:szCs w:val="21"/>
              </w:rPr>
              <w:t>ES10.2;10.3</w:t>
            </w:r>
          </w:p>
        </w:tc>
        <w:tc>
          <w:tcPr>
            <w:tcW w:w="10468" w:type="dxa"/>
          </w:tcPr>
          <w:p>
            <w:pPr>
              <w:spacing w:line="400" w:lineRule="atLeast"/>
              <w:rPr>
                <w:rFonts w:ascii="宋体" w:hAnsi="宋体"/>
                <w:color w:val="auto"/>
                <w:szCs w:val="21"/>
              </w:rPr>
            </w:pPr>
            <w:r>
              <w:rPr>
                <w:rFonts w:hint="eastAsia" w:ascii="宋体" w:hAnsi="宋体"/>
                <w:color w:val="auto"/>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468" w:type="dxa"/>
          </w:tcPr>
          <w:p>
            <w:pPr>
              <w:rPr>
                <w:rFonts w:ascii="宋体" w:hAnsi="宋体"/>
                <w:color w:val="auto"/>
                <w:szCs w:val="21"/>
              </w:rPr>
            </w:pPr>
            <w:r>
              <w:rPr>
                <w:rFonts w:hint="eastAsia" w:ascii="宋体" w:hAnsi="宋体"/>
                <w:color w:val="auto"/>
                <w:szCs w:val="21"/>
              </w:rPr>
              <w:t>提供有20</w:t>
            </w:r>
            <w:r>
              <w:rPr>
                <w:rFonts w:hint="eastAsia" w:ascii="宋体" w:hAnsi="宋体"/>
                <w:color w:val="auto"/>
                <w:szCs w:val="21"/>
                <w:lang w:val="en-US" w:eastAsia="zh-CN"/>
              </w:rPr>
              <w:t>20</w:t>
            </w:r>
            <w:r>
              <w:rPr>
                <w:rFonts w:hint="eastAsia" w:ascii="宋体" w:hAnsi="宋体"/>
                <w:color w:val="auto"/>
                <w:szCs w:val="21"/>
              </w:rPr>
              <w:t>年环境、职业健康安全管理体系运行资金计划审批及财务投入清单：支出项目有购置灭火器、劳保用品、员工体检、消防安全培训和演练、固废处理等共计约1</w:t>
            </w:r>
            <w:r>
              <w:rPr>
                <w:rFonts w:hint="eastAsia" w:ascii="宋体" w:hAnsi="宋体"/>
                <w:color w:val="auto"/>
                <w:szCs w:val="21"/>
                <w:lang w:val="en-US" w:eastAsia="zh-CN"/>
              </w:rPr>
              <w:t>2</w:t>
            </w:r>
            <w:r>
              <w:rPr>
                <w:rFonts w:hint="eastAsia" w:ascii="宋体" w:hAnsi="宋体"/>
                <w:color w:val="auto"/>
                <w:szCs w:val="21"/>
              </w:rPr>
              <w:t>000元。</w:t>
            </w:r>
          </w:p>
        </w:tc>
        <w:tc>
          <w:tcPr>
            <w:tcW w:w="1121"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68" w:type="dxa"/>
            <w:vAlign w:val="center"/>
          </w:tcPr>
          <w:p>
            <w:pPr>
              <w:rPr>
                <w:rFonts w:hint="default" w:eastAsia="宋体"/>
                <w:color w:val="auto"/>
                <w:sz w:val="24"/>
                <w:szCs w:val="24"/>
                <w:lang w:val="en-US" w:eastAsia="zh-CN"/>
              </w:rPr>
            </w:pPr>
            <w:r>
              <w:rPr>
                <w:rFonts w:hint="eastAsia"/>
                <w:color w:val="auto"/>
                <w:sz w:val="24"/>
                <w:szCs w:val="24"/>
              </w:rPr>
              <w:t>受审核部门：业务部   主管领导：</w:t>
            </w:r>
            <w:r>
              <w:rPr>
                <w:rFonts w:hint="eastAsia"/>
                <w:color w:val="auto"/>
                <w:sz w:val="24"/>
                <w:szCs w:val="24"/>
                <w:lang w:val="en-US" w:eastAsia="zh-CN"/>
              </w:rPr>
              <w:t>张星利</w:t>
            </w:r>
            <w:r>
              <w:rPr>
                <w:rFonts w:hint="eastAsia"/>
                <w:color w:val="auto"/>
                <w:sz w:val="24"/>
                <w:szCs w:val="24"/>
              </w:rPr>
              <w:t xml:space="preserve">  陪同人员：</w:t>
            </w:r>
            <w:r>
              <w:rPr>
                <w:rFonts w:hint="eastAsia"/>
                <w:color w:val="auto"/>
                <w:sz w:val="24"/>
                <w:szCs w:val="24"/>
                <w:lang w:val="en-US" w:eastAsia="zh-CN"/>
              </w:rPr>
              <w:t>何柳</w:t>
            </w:r>
          </w:p>
        </w:tc>
        <w:tc>
          <w:tcPr>
            <w:tcW w:w="112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spacing w:before="120"/>
              <w:rPr>
                <w:color w:val="auto"/>
              </w:rPr>
            </w:pPr>
            <w:r>
              <w:rPr>
                <w:rFonts w:hint="eastAsia"/>
                <w:color w:val="auto"/>
                <w:sz w:val="24"/>
                <w:szCs w:val="24"/>
              </w:rPr>
              <w:t>审核员：冉景洲     审核时间：2020年10月21日</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68" w:type="dxa"/>
            <w:vAlign w:val="center"/>
          </w:tcPr>
          <w:p>
            <w:pPr>
              <w:rPr>
                <w:color w:val="auto"/>
                <w:sz w:val="24"/>
                <w:szCs w:val="24"/>
              </w:rPr>
            </w:pPr>
            <w:r>
              <w:rPr>
                <w:rFonts w:hint="eastAsia"/>
                <w:color w:val="auto"/>
                <w:sz w:val="24"/>
                <w:szCs w:val="24"/>
              </w:rPr>
              <w:t>审核条款：</w:t>
            </w:r>
          </w:p>
        </w:tc>
        <w:tc>
          <w:tcPr>
            <w:tcW w:w="112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468"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查，业务部的岗位职责和权限如下：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业务部负责人对部门职责清楚。</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468" w:type="dxa"/>
          </w:tcPr>
          <w:p>
            <w:pPr>
              <w:spacing w:line="400" w:lineRule="exact"/>
              <w:rPr>
                <w:rFonts w:ascii="宋体" w:hAnsi="宋体"/>
                <w:color w:val="auto"/>
                <w:szCs w:val="21"/>
              </w:rPr>
            </w:pPr>
            <w:r>
              <w:rPr>
                <w:rFonts w:hint="eastAsia" w:ascii="宋体" w:hAnsi="宋体" w:cs="Arial"/>
                <w:iCs/>
                <w:color w:val="auto"/>
                <w:szCs w:val="21"/>
              </w:rPr>
              <w:t>查业务部</w:t>
            </w:r>
            <w:r>
              <w:rPr>
                <w:rFonts w:hint="eastAsia" w:ascii="宋体" w:hAnsi="宋体"/>
                <w:color w:val="auto"/>
                <w:szCs w:val="21"/>
              </w:rPr>
              <w:t>环境目标： 实施情况</w:t>
            </w:r>
          </w:p>
          <w:p>
            <w:pPr>
              <w:ind w:firstLine="210" w:firstLineChars="100"/>
              <w:rPr>
                <w:color w:val="auto"/>
                <w:szCs w:val="21"/>
              </w:rPr>
            </w:pPr>
            <w:r>
              <w:rPr>
                <w:rFonts w:hint="eastAsia"/>
                <w:color w:val="auto"/>
                <w:szCs w:val="21"/>
              </w:rPr>
              <w:t>1）固体废弃物100%处理；                       100%</w:t>
            </w:r>
          </w:p>
          <w:p>
            <w:pPr>
              <w:spacing w:line="400" w:lineRule="atLeast"/>
              <w:ind w:right="-107" w:rightChars="-51" w:firstLine="210" w:firstLineChars="100"/>
              <w:jc w:val="left"/>
              <w:rPr>
                <w:rFonts w:ascii="宋体" w:hAnsi="宋体" w:cs="宋体"/>
                <w:color w:val="auto"/>
                <w:szCs w:val="21"/>
              </w:rPr>
            </w:pPr>
            <w:r>
              <w:rPr>
                <w:rFonts w:hint="eastAsia" w:ascii="宋体" w:hAnsi="宋体"/>
                <w:color w:val="auto"/>
                <w:szCs w:val="21"/>
              </w:rPr>
              <w:t>查20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月份发现，提供的《环境目标指标分解考核表》，</w:t>
            </w: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68"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，根据不同的时态、状态识别了环境因素，通过对其发生的可能性、危害性等进行评价，业务部确定的重要环境因素有：1）潜在</w:t>
            </w:r>
            <w:r>
              <w:rPr>
                <w:rFonts w:hint="eastAsia" w:ascii="宋体" w:hAnsi="宋体" w:cs="宋体"/>
                <w:color w:val="auto"/>
                <w:szCs w:val="21"/>
              </w:rPr>
              <w:t>火灾</w:t>
            </w:r>
            <w:r>
              <w:rPr>
                <w:rFonts w:hint="eastAsia" w:ascii="宋体" w:cs="宋体"/>
                <w:color w:val="auto"/>
                <w:szCs w:val="21"/>
              </w:rPr>
              <w:t>；2）固废的排放。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现场查看，部门的主要工作为公司采购满足客户服务所需材料、配件和工具和辅料等。向客户提供公司的产品或服务。采购或服务过程中有</w:t>
            </w:r>
            <w:r>
              <w:rPr>
                <w:rFonts w:hint="eastAsia" w:cs="宋体"/>
                <w:color w:val="auto"/>
                <w:szCs w:val="21"/>
              </w:rPr>
              <w:t>办公固废、辅料和包装箱、包装袋等固废，</w:t>
            </w:r>
            <w:r>
              <w:rPr>
                <w:rFonts w:hint="eastAsia" w:ascii="宋体" w:cs="宋体"/>
                <w:color w:val="auto"/>
                <w:szCs w:val="21"/>
              </w:rPr>
              <w:t>部门的环境因素识别和重要环境因素基本到位。</w:t>
            </w:r>
          </w:p>
          <w:p>
            <w:pPr>
              <w:rPr>
                <w:rFonts w:ascii="宋体" w:hAnsi="宋体" w:cs="宋体"/>
                <w:color w:val="auto"/>
                <w:szCs w:val="21"/>
              </w:rPr>
            </w:pP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E7.4</w:t>
            </w:r>
          </w:p>
        </w:tc>
        <w:tc>
          <w:tcPr>
            <w:tcW w:w="10468" w:type="dxa"/>
          </w:tcPr>
          <w:p>
            <w:pPr>
              <w:pStyle w:val="10"/>
              <w:spacing w:line="400" w:lineRule="exact"/>
              <w:rPr>
                <w:color w:val="auto"/>
                <w:sz w:val="21"/>
                <w:szCs w:val="21"/>
              </w:rPr>
            </w:pPr>
            <w:r>
              <w:rPr>
                <w:rFonts w:hint="eastAsia"/>
                <w:color w:val="auto"/>
                <w:kern w:val="2"/>
                <w:sz w:val="21"/>
                <w:szCs w:val="21"/>
              </w:rPr>
              <w:t>---《信息沟通控制程序》</w:t>
            </w:r>
            <w:r>
              <w:rPr>
                <w:rFonts w:hint="eastAsia" w:cs="Arial"/>
                <w:color w:val="auto"/>
                <w:kern w:val="2"/>
                <w:sz w:val="21"/>
                <w:szCs w:val="21"/>
              </w:rPr>
              <w:t>规定了公司内外信息交流、协商的对象、方式、记录等。</w:t>
            </w:r>
          </w:p>
          <w:p>
            <w:pPr>
              <w:pStyle w:val="10"/>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10"/>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与国网重庆市电力公司市区供电分公司</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日签定的</w:t>
            </w:r>
            <w:r>
              <w:rPr>
                <w:rFonts w:hint="eastAsia" w:ascii="宋体" w:hAnsi="宋体" w:cs="宋体"/>
                <w:color w:val="auto"/>
                <w:szCs w:val="21"/>
                <w:lang w:val="en-US" w:eastAsia="zh-CN"/>
              </w:rPr>
              <w:t>配电网工程施工</w:t>
            </w:r>
            <w:r>
              <w:rPr>
                <w:rFonts w:hint="eastAsia" w:ascii="宋体" w:hAnsi="宋体" w:cs="宋体"/>
                <w:color w:val="auto"/>
                <w:szCs w:val="21"/>
              </w:rPr>
              <w:t>合同</w:t>
            </w:r>
            <w:r>
              <w:rPr>
                <w:rFonts w:hint="eastAsia" w:ascii="宋体" w:hAnsi="宋体" w:cs="宋体"/>
                <w:color w:val="auto"/>
                <w:szCs w:val="21"/>
                <w:lang w:eastAsia="zh-CN"/>
              </w:rPr>
              <w:t>（</w:t>
            </w:r>
            <w:r>
              <w:rPr>
                <w:rFonts w:hint="eastAsia" w:ascii="宋体" w:hAnsi="宋体" w:cs="宋体"/>
                <w:color w:val="auto"/>
                <w:szCs w:val="21"/>
                <w:lang w:val="en-US" w:eastAsia="zh-CN"/>
              </w:rPr>
              <w:t>含承装、承修、承试</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工程名称：</w:t>
            </w:r>
            <w:r>
              <w:rPr>
                <w:rFonts w:hint="eastAsia" w:ascii="宋体" w:hAnsi="宋体" w:cs="宋体"/>
                <w:color w:val="auto"/>
                <w:szCs w:val="21"/>
                <w:lang w:eastAsia="zh-CN"/>
              </w:rPr>
              <w:t>重庆九龙坡10kV艾佳花园二期等配电房改造工程</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合同内容：工程概况；</w:t>
            </w:r>
            <w:r>
              <w:rPr>
                <w:rFonts w:hint="eastAsia" w:ascii="宋体" w:hAnsi="宋体" w:cs="宋体"/>
                <w:color w:val="auto"/>
                <w:szCs w:val="21"/>
                <w:lang w:val="en-US" w:eastAsia="zh-CN"/>
              </w:rPr>
              <w:t>建设目标</w:t>
            </w:r>
            <w:r>
              <w:rPr>
                <w:rFonts w:hint="eastAsia" w:ascii="宋体" w:hAnsi="宋体" w:cs="宋体"/>
                <w:color w:val="auto"/>
                <w:szCs w:val="21"/>
              </w:rPr>
              <w:t>；设计文件；工程价款；结算方式</w:t>
            </w:r>
            <w:r>
              <w:rPr>
                <w:rFonts w:hint="eastAsia" w:ascii="宋体" w:hAnsi="宋体" w:cs="宋体"/>
                <w:color w:val="auto"/>
                <w:szCs w:val="21"/>
                <w:lang w:val="en-US" w:eastAsia="zh-CN"/>
              </w:rPr>
              <w:t>；</w:t>
            </w:r>
            <w:r>
              <w:rPr>
                <w:rFonts w:hint="eastAsia" w:ascii="宋体" w:hAnsi="宋体" w:cs="宋体"/>
                <w:color w:val="auto"/>
                <w:szCs w:val="21"/>
              </w:rPr>
              <w:t>支付方式；材料设备供应；双方派驻本工程项目的代表；双方权利和义务；工程验收和保修；知识产权</w:t>
            </w:r>
            <w:r>
              <w:rPr>
                <w:rFonts w:hint="eastAsia" w:ascii="宋体" w:hAnsi="宋体" w:cs="宋体"/>
                <w:color w:val="auto"/>
                <w:szCs w:val="21"/>
                <w:lang w:val="en-US" w:eastAsia="zh-CN"/>
              </w:rPr>
              <w:t>；保密义务；</w:t>
            </w:r>
            <w:r>
              <w:rPr>
                <w:rFonts w:hint="eastAsia" w:ascii="宋体" w:hAnsi="宋体" w:cs="宋体"/>
                <w:color w:val="auto"/>
                <w:szCs w:val="21"/>
              </w:rPr>
              <w:t>违约责任等要求。</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与国网重庆市电力公司市区供电分公司</w:t>
            </w:r>
            <w:r>
              <w:rPr>
                <w:rFonts w:hint="eastAsia" w:ascii="宋体" w:hAnsi="宋体" w:cs="宋体"/>
                <w:color w:val="auto"/>
                <w:szCs w:val="21"/>
              </w:rPr>
              <w:t>2019年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日签定的</w:t>
            </w:r>
            <w:r>
              <w:rPr>
                <w:rFonts w:hint="eastAsia" w:ascii="宋体" w:hAnsi="宋体" w:cs="宋体"/>
                <w:color w:val="auto"/>
                <w:szCs w:val="21"/>
                <w:lang w:val="en-US" w:eastAsia="zh-CN"/>
              </w:rPr>
              <w:t>输变电工程施工</w:t>
            </w:r>
            <w:r>
              <w:rPr>
                <w:rFonts w:hint="eastAsia" w:ascii="宋体" w:hAnsi="宋体" w:cs="宋体"/>
                <w:color w:val="auto"/>
                <w:szCs w:val="21"/>
              </w:rPr>
              <w:t>合同</w:t>
            </w:r>
            <w:r>
              <w:rPr>
                <w:rFonts w:hint="eastAsia" w:ascii="宋体" w:hAnsi="宋体" w:cs="宋体"/>
                <w:color w:val="auto"/>
                <w:szCs w:val="21"/>
                <w:lang w:eastAsia="zh-CN"/>
              </w:rPr>
              <w:t>（</w:t>
            </w:r>
            <w:r>
              <w:rPr>
                <w:rFonts w:hint="eastAsia" w:ascii="宋体" w:hAnsi="宋体" w:cs="宋体"/>
                <w:color w:val="auto"/>
                <w:szCs w:val="21"/>
                <w:lang w:val="en-US" w:eastAsia="zh-CN"/>
              </w:rPr>
              <w:t>含承装、承修、承试</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工程名称：</w:t>
            </w:r>
            <w:r>
              <w:rPr>
                <w:rFonts w:hint="eastAsia" w:ascii="宋体" w:hAnsi="宋体" w:cs="宋体"/>
                <w:color w:val="auto"/>
                <w:szCs w:val="21"/>
                <w:lang w:eastAsia="zh-CN"/>
              </w:rPr>
              <w:t>沙坪坝10kV杨家沟#4配变新建工程</w:t>
            </w:r>
            <w:r>
              <w:rPr>
                <w:rFonts w:hint="eastAsia" w:ascii="宋体" w:hAnsi="宋体" w:cs="宋体"/>
                <w:color w:val="auto"/>
                <w:szCs w:val="21"/>
              </w:rPr>
              <w:t>。</w:t>
            </w:r>
          </w:p>
          <w:p>
            <w:pPr>
              <w:spacing w:line="360" w:lineRule="auto"/>
              <w:rPr>
                <w:color w:val="auto"/>
              </w:rPr>
            </w:pPr>
            <w:r>
              <w:rPr>
                <w:rFonts w:hint="eastAsia" w:ascii="宋体" w:hAnsi="宋体" w:cs="宋体"/>
                <w:color w:val="auto"/>
                <w:szCs w:val="21"/>
              </w:rPr>
              <w:t>合同内容：工程概况；工程质量；工期 ；设计文件；工程价款；结算方式</w:t>
            </w:r>
            <w:r>
              <w:rPr>
                <w:rFonts w:hint="eastAsia" w:ascii="宋体" w:hAnsi="宋体" w:cs="宋体"/>
                <w:color w:val="auto"/>
                <w:szCs w:val="21"/>
                <w:lang w:val="en-US" w:eastAsia="zh-CN"/>
              </w:rPr>
              <w:t>；</w:t>
            </w:r>
            <w:r>
              <w:rPr>
                <w:rFonts w:hint="eastAsia" w:ascii="宋体" w:hAnsi="宋体" w:cs="宋体"/>
                <w:color w:val="auto"/>
                <w:szCs w:val="21"/>
              </w:rPr>
              <w:t>支付方式；材料设备供应；双方派驻本工程项目的代表；双方权利和义务；工程验收和保修；知识产权、保密义务、合同变更和解除和违约责任等要求。</w:t>
            </w:r>
          </w:p>
          <w:p>
            <w:pPr>
              <w:spacing w:line="360" w:lineRule="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rPr>
              <w:t>与国网重庆市电力公司市区供电分公司</w:t>
            </w:r>
            <w:r>
              <w:rPr>
                <w:rFonts w:hint="eastAsia" w:ascii="宋体" w:hAnsi="宋体" w:cs="宋体"/>
                <w:color w:val="auto"/>
                <w:szCs w:val="21"/>
              </w:rPr>
              <w:t>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日签定的</w:t>
            </w:r>
            <w:r>
              <w:rPr>
                <w:rFonts w:hint="eastAsia" w:ascii="宋体" w:hAnsi="宋体" w:cs="宋体"/>
                <w:color w:val="auto"/>
                <w:szCs w:val="21"/>
                <w:lang w:val="en-US" w:eastAsia="zh-CN"/>
              </w:rPr>
              <w:t>输变电工程施工</w:t>
            </w:r>
            <w:r>
              <w:rPr>
                <w:rFonts w:hint="eastAsia" w:ascii="宋体" w:hAnsi="宋体" w:cs="宋体"/>
                <w:color w:val="auto"/>
                <w:szCs w:val="21"/>
              </w:rPr>
              <w:t>合同</w:t>
            </w:r>
            <w:r>
              <w:rPr>
                <w:rFonts w:hint="eastAsia" w:ascii="宋体" w:hAnsi="宋体" w:cs="宋体"/>
                <w:color w:val="auto"/>
                <w:szCs w:val="21"/>
                <w:lang w:eastAsia="zh-CN"/>
              </w:rPr>
              <w:t>（</w:t>
            </w:r>
            <w:r>
              <w:rPr>
                <w:rFonts w:hint="eastAsia" w:ascii="宋体" w:hAnsi="宋体" w:cs="宋体"/>
                <w:color w:val="auto"/>
                <w:szCs w:val="21"/>
                <w:lang w:val="en-US" w:eastAsia="zh-CN"/>
              </w:rPr>
              <w:t>含承装、承修、承试</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eastAsia="zh-CN"/>
              </w:rPr>
              <w:t>渝中区10kV长航开闭所改造工程</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合同内容：工程概况；工程质量；工期 ；设计文件；工程价款；结算方式</w:t>
            </w:r>
            <w:r>
              <w:rPr>
                <w:rFonts w:hint="eastAsia" w:ascii="宋体" w:hAnsi="宋体" w:cs="宋体"/>
                <w:color w:val="auto"/>
                <w:szCs w:val="21"/>
                <w:lang w:val="en-US" w:eastAsia="zh-CN"/>
              </w:rPr>
              <w:t>；</w:t>
            </w:r>
            <w:r>
              <w:rPr>
                <w:rFonts w:hint="eastAsia" w:ascii="宋体" w:hAnsi="宋体" w:cs="宋体"/>
                <w:color w:val="auto"/>
                <w:szCs w:val="21"/>
              </w:rPr>
              <w:t>支付方式；材料设备供应；双方派驻本工程项目的代表；双方权利和义务；工程验收和保修；知识产权、保密义务、合同变更和解除和违约责任等要求。</w:t>
            </w:r>
          </w:p>
          <w:p>
            <w:pPr>
              <w:spacing w:line="360" w:lineRule="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与国网重庆市</w:t>
            </w:r>
            <w:r>
              <w:rPr>
                <w:rFonts w:hint="eastAsia" w:ascii="宋体" w:hAnsi="宋体" w:cs="宋体"/>
                <w:color w:val="auto"/>
                <w:szCs w:val="21"/>
                <w:lang w:val="en-US" w:eastAsia="zh-CN"/>
              </w:rPr>
              <w:t>电力公司市区供电分公司</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日签定的</w:t>
            </w:r>
            <w:r>
              <w:rPr>
                <w:rFonts w:hint="eastAsia" w:ascii="宋体" w:hAnsi="宋体" w:cs="宋体"/>
                <w:color w:val="auto"/>
                <w:szCs w:val="21"/>
                <w:lang w:val="en-US" w:eastAsia="zh-CN"/>
              </w:rPr>
              <w:t>技术服务</w:t>
            </w:r>
            <w:r>
              <w:rPr>
                <w:rFonts w:hint="eastAsia" w:ascii="宋体" w:hAnsi="宋体" w:cs="宋体"/>
                <w:color w:val="auto"/>
                <w:szCs w:val="21"/>
              </w:rPr>
              <w:t>合同。</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val="en-US" w:eastAsia="zh-CN"/>
              </w:rPr>
              <w:t>国网重庆市区公司渝中营配协同直流高压发生器等大修</w:t>
            </w:r>
            <w:r>
              <w:rPr>
                <w:rFonts w:hint="eastAsia" w:ascii="宋体" w:hAnsi="宋体" w:cs="宋体"/>
                <w:color w:val="auto"/>
                <w:szCs w:val="21"/>
              </w:rPr>
              <w:t>。</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合同内容：</w:t>
            </w:r>
            <w:r>
              <w:rPr>
                <w:rFonts w:hint="eastAsia" w:ascii="宋体" w:hAnsi="宋体" w:cs="宋体"/>
                <w:color w:val="auto"/>
                <w:szCs w:val="21"/>
                <w:lang w:val="en-US" w:eastAsia="zh-CN"/>
              </w:rPr>
              <w:t>技术服务项目概要</w:t>
            </w:r>
            <w:r>
              <w:rPr>
                <w:rFonts w:hint="eastAsia" w:ascii="宋体" w:hAnsi="宋体" w:cs="宋体"/>
                <w:color w:val="auto"/>
                <w:szCs w:val="21"/>
              </w:rPr>
              <w:t>；</w:t>
            </w:r>
            <w:r>
              <w:rPr>
                <w:rFonts w:hint="eastAsia" w:ascii="宋体" w:hAnsi="宋体" w:cs="宋体"/>
                <w:color w:val="auto"/>
                <w:szCs w:val="21"/>
                <w:lang w:val="en-US" w:eastAsia="zh-CN"/>
              </w:rPr>
              <w:t>技术服务具体要求；甲方提供的工作条件及协作事项</w:t>
            </w:r>
            <w:r>
              <w:rPr>
                <w:rFonts w:hint="eastAsia" w:ascii="宋体" w:hAnsi="宋体" w:cs="宋体"/>
                <w:color w:val="auto"/>
                <w:szCs w:val="21"/>
              </w:rPr>
              <w:t>；</w:t>
            </w:r>
            <w:r>
              <w:rPr>
                <w:rFonts w:hint="eastAsia" w:ascii="宋体" w:hAnsi="宋体" w:cs="宋体"/>
                <w:color w:val="auto"/>
                <w:szCs w:val="21"/>
                <w:lang w:val="en-US" w:eastAsia="zh-CN"/>
              </w:rPr>
              <w:t>组织与管理；技术服务报酬及支付方式；技术服务工作成果的验收；违约责任</w:t>
            </w:r>
            <w:r>
              <w:rPr>
                <w:rFonts w:hint="eastAsia" w:ascii="宋体" w:hAnsi="宋体" w:cs="宋体"/>
                <w:color w:val="auto"/>
                <w:szCs w:val="21"/>
              </w:rPr>
              <w:t>等要求。</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1）告知部门员工：环境管理者代表是熊良东。</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3）组织部门员工学习：与环境有关的法律法规，包括《环境保护法》等内容；</w:t>
            </w:r>
          </w:p>
          <w:p>
            <w:pPr>
              <w:widowControl/>
              <w:spacing w:line="400" w:lineRule="atLeast"/>
              <w:rPr>
                <w:rFonts w:ascii="宋体" w:hAnsi="宋体" w:cs="Arial"/>
                <w:color w:val="auto"/>
                <w:szCs w:val="21"/>
              </w:rPr>
            </w:pPr>
            <w:r>
              <w:rPr>
                <w:rFonts w:hint="eastAsia" w:ascii="宋体" w:hAnsi="宋体" w:cs="Arial"/>
                <w:color w:val="auto"/>
                <w:szCs w:val="21"/>
              </w:rPr>
              <w:t>4）将环境管理作为新员工岗前培训内容。</w:t>
            </w:r>
          </w:p>
          <w:p>
            <w:pPr>
              <w:widowControl/>
              <w:spacing w:line="400" w:lineRule="atLeast"/>
              <w:ind w:firstLine="315" w:firstLineChars="150"/>
              <w:rPr>
                <w:rFonts w:cs="Arial"/>
                <w:color w:val="auto"/>
                <w:szCs w:val="21"/>
              </w:rPr>
            </w:pPr>
          </w:p>
          <w:p>
            <w:pPr>
              <w:widowControl/>
              <w:jc w:val="left"/>
              <w:rPr>
                <w:rFonts w:ascii="宋体" w:hAnsi="宋体" w:cs="宋体"/>
                <w:color w:val="auto"/>
                <w:szCs w:val="21"/>
              </w:rPr>
            </w:pPr>
            <w:r>
              <w:rPr>
                <w:rFonts w:hint="eastAsia" w:ascii="宋体" w:hAnsi="宋体"/>
                <w:color w:val="auto"/>
                <w:szCs w:val="21"/>
              </w:rPr>
              <w:t>审核时未发现有客户投诉和</w:t>
            </w:r>
            <w:r>
              <w:rPr>
                <w:rFonts w:hint="eastAsia" w:ascii="宋体" w:hAnsi="宋体"/>
                <w:color w:val="auto"/>
                <w:szCs w:val="21"/>
                <w:lang w:val="en-US" w:eastAsia="zh-CN"/>
              </w:rPr>
              <w:t>重大</w:t>
            </w:r>
            <w:r>
              <w:rPr>
                <w:rFonts w:hint="eastAsia" w:ascii="宋体" w:hAnsi="宋体"/>
                <w:color w:val="auto"/>
                <w:szCs w:val="21"/>
              </w:rPr>
              <w:t>环境</w:t>
            </w:r>
            <w:r>
              <w:rPr>
                <w:rFonts w:hint="eastAsia" w:ascii="宋体" w:hAnsi="宋体"/>
                <w:color w:val="auto"/>
                <w:szCs w:val="21"/>
                <w:lang w:val="en-US" w:eastAsia="zh-CN"/>
              </w:rPr>
              <w:t>污染情</w:t>
            </w:r>
            <w:r>
              <w:rPr>
                <w:rFonts w:hint="eastAsia" w:ascii="宋体" w:hAnsi="宋体"/>
                <w:color w:val="auto"/>
                <w:szCs w:val="21"/>
              </w:rPr>
              <w:t>况发生。</w:t>
            </w:r>
          </w:p>
        </w:tc>
        <w:tc>
          <w:tcPr>
            <w:tcW w:w="112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468" w:type="dxa"/>
          </w:tcPr>
          <w:p>
            <w:pPr>
              <w:rPr>
                <w:rFonts w:ascii="宋体" w:hAnsi="宋体" w:cs="宋体"/>
                <w:color w:val="auto"/>
                <w:szCs w:val="21"/>
              </w:rPr>
            </w:pPr>
            <w:r>
              <w:rPr>
                <w:rFonts w:hint="eastAsia" w:ascii="宋体" w:hAnsi="宋体" w:cs="宋体"/>
                <w:color w:val="auto"/>
                <w:szCs w:val="21"/>
              </w:rPr>
              <w:t>查，业务部实施以下环境管理制度：《固体废弃物管理规定》《消防管理制度》、《火灾事故应急救援预案》、《运行管理制度》等。</w:t>
            </w:r>
          </w:p>
          <w:p>
            <w:pPr>
              <w:rPr>
                <w:rFonts w:ascii="宋体" w:hAnsi="宋体" w:cs="宋体"/>
                <w:color w:val="auto"/>
                <w:szCs w:val="21"/>
              </w:rPr>
            </w:pPr>
            <w:r>
              <w:rPr>
                <w:rFonts w:hint="eastAsia" w:ascii="宋体" w:hAnsi="宋体" w:cs="宋体"/>
                <w:color w:val="auto"/>
                <w:szCs w:val="21"/>
              </w:rPr>
              <w:t>查重要环境因素：</w:t>
            </w:r>
          </w:p>
          <w:p>
            <w:pPr>
              <w:rPr>
                <w:rFonts w:ascii="宋体" w:hAnsi="宋体" w:cs="宋体"/>
                <w:color w:val="auto"/>
                <w:szCs w:val="21"/>
              </w:rPr>
            </w:pPr>
            <w:r>
              <w:rPr>
                <w:rFonts w:hint="eastAsia" w:ascii="宋体" w:hAnsi="宋体" w:cs="宋体"/>
                <w:color w:val="auto"/>
                <w:szCs w:val="21"/>
              </w:rPr>
              <w:t>潜在火灾；</w:t>
            </w:r>
          </w:p>
          <w:p>
            <w:pPr>
              <w:rPr>
                <w:rFonts w:ascii="宋体" w:hAnsi="宋体" w:cs="宋体"/>
                <w:color w:val="auto"/>
                <w:szCs w:val="21"/>
              </w:rPr>
            </w:pPr>
            <w:r>
              <w:rPr>
                <w:rFonts w:hint="eastAsia" w:ascii="宋体" w:hAnsi="宋体" w:cs="宋体"/>
                <w:color w:val="auto"/>
                <w:szCs w:val="21"/>
              </w:rPr>
              <w:t>固废排放；</w:t>
            </w:r>
          </w:p>
          <w:p>
            <w:pPr>
              <w:ind w:left="42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查业务部办公区域环境和安全实施情况；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121" w:type="dxa"/>
          </w:tcPr>
          <w:p>
            <w:pPr>
              <w:rPr>
                <w:color w:val="auto"/>
              </w:rPr>
            </w:pPr>
            <w:r>
              <w:rPr>
                <w:rFonts w:hint="eastAsia"/>
                <w:color w:val="auto"/>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468"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应急准备和响应程序文件</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业务部人员在行政部组织下，参加了公司组织的“火灾消防知识培训”。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查见：消防演练实况记录：业务部相关人员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月1</w:t>
            </w:r>
            <w:r>
              <w:rPr>
                <w:rFonts w:hint="eastAsia" w:ascii="宋体" w:hAnsi="宋体" w:cs="宋体"/>
                <w:color w:val="auto"/>
                <w:szCs w:val="21"/>
                <w:lang w:val="en-US" w:eastAsia="zh-CN"/>
              </w:rPr>
              <w:t>0</w:t>
            </w:r>
            <w:r>
              <w:rPr>
                <w:rFonts w:hint="eastAsia" w:ascii="宋体" w:hAnsi="宋体" w:cs="宋体"/>
                <w:color w:val="auto"/>
                <w:szCs w:val="21"/>
              </w:rPr>
              <w:t>日在公司由行政部组织的消防演练。</w:t>
            </w:r>
          </w:p>
          <w:p>
            <w:pPr>
              <w:spacing w:line="360" w:lineRule="auto"/>
              <w:ind w:left="42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121"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7" w:type="dxa"/>
            <w:vAlign w:val="center"/>
          </w:tcPr>
          <w:p>
            <w:pPr>
              <w:rPr>
                <w:rFonts w:hint="default" w:eastAsia="宋体"/>
                <w:color w:val="auto"/>
                <w:sz w:val="24"/>
                <w:szCs w:val="24"/>
                <w:lang w:val="en-US" w:eastAsia="zh-CN"/>
              </w:rPr>
            </w:pPr>
            <w:r>
              <w:rPr>
                <w:rFonts w:hint="eastAsia"/>
                <w:color w:val="auto"/>
                <w:sz w:val="24"/>
                <w:szCs w:val="24"/>
              </w:rPr>
              <w:t>受审核部门：业务部   主管领导：</w:t>
            </w:r>
            <w:r>
              <w:rPr>
                <w:rFonts w:hint="eastAsia"/>
                <w:color w:val="auto"/>
                <w:sz w:val="24"/>
                <w:szCs w:val="24"/>
                <w:lang w:val="en-US" w:eastAsia="zh-CN"/>
              </w:rPr>
              <w:t>张星利</w:t>
            </w:r>
            <w:r>
              <w:rPr>
                <w:rFonts w:hint="eastAsia"/>
                <w:color w:val="auto"/>
                <w:sz w:val="24"/>
                <w:szCs w:val="24"/>
              </w:rPr>
              <w:t xml:space="preserve">  陪同人员：</w:t>
            </w:r>
            <w:r>
              <w:rPr>
                <w:rFonts w:hint="eastAsia"/>
                <w:color w:val="auto"/>
                <w:sz w:val="24"/>
                <w:szCs w:val="24"/>
                <w:lang w:val="en-US" w:eastAsia="zh-CN"/>
              </w:rPr>
              <w:t>何柳</w:t>
            </w:r>
          </w:p>
        </w:tc>
        <w:tc>
          <w:tcPr>
            <w:tcW w:w="11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7" w:type="dxa"/>
            <w:vAlign w:val="center"/>
          </w:tcPr>
          <w:p>
            <w:pPr>
              <w:spacing w:before="120"/>
              <w:rPr>
                <w:color w:val="auto"/>
              </w:rPr>
            </w:pPr>
            <w:r>
              <w:rPr>
                <w:rFonts w:hint="eastAsia"/>
                <w:color w:val="auto"/>
                <w:sz w:val="24"/>
                <w:szCs w:val="24"/>
              </w:rPr>
              <w:t>审核员：文平 ，    审核时间：2020年10月21日</w:t>
            </w:r>
          </w:p>
        </w:tc>
        <w:tc>
          <w:tcPr>
            <w:tcW w:w="11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7" w:type="dxa"/>
            <w:vAlign w:val="center"/>
          </w:tcPr>
          <w:p>
            <w:pPr>
              <w:rPr>
                <w:color w:val="auto"/>
                <w:sz w:val="24"/>
                <w:szCs w:val="24"/>
              </w:rPr>
            </w:pPr>
            <w:r>
              <w:rPr>
                <w:rFonts w:hint="eastAsia"/>
                <w:color w:val="auto"/>
                <w:sz w:val="24"/>
                <w:szCs w:val="24"/>
              </w:rPr>
              <w:t>审核条款：</w:t>
            </w:r>
          </w:p>
        </w:tc>
        <w:tc>
          <w:tcPr>
            <w:tcW w:w="11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S5.3； </w:t>
            </w:r>
          </w:p>
          <w:p>
            <w:pPr>
              <w:rPr>
                <w:color w:val="auto"/>
                <w:szCs w:val="21"/>
              </w:rPr>
            </w:pPr>
          </w:p>
          <w:p>
            <w:pPr>
              <w:rPr>
                <w:rFonts w:ascii="宋体" w:hAnsi="宋体" w:cs="新宋体"/>
                <w:color w:val="auto"/>
                <w:szCs w:val="21"/>
              </w:rPr>
            </w:pPr>
          </w:p>
        </w:tc>
        <w:tc>
          <w:tcPr>
            <w:tcW w:w="10457"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查，业务部的岗位职责和权限如下：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ascii="宋体" w:hAnsi="宋体"/>
                <w:color w:val="auto"/>
                <w:szCs w:val="21"/>
                <w:highlight w:val="green"/>
              </w:rPr>
            </w:pPr>
            <w:r>
              <w:rPr>
                <w:rFonts w:hAnsi="宋体"/>
                <w:color w:val="auto"/>
                <w:szCs w:val="21"/>
              </w:rPr>
              <w:t>3）</w:t>
            </w:r>
            <w:r>
              <w:rPr>
                <w:rFonts w:hint="eastAsia" w:ascii="宋体" w:hAnsi="宋体" w:cs="宋体"/>
                <w:color w:val="auto"/>
                <w:szCs w:val="21"/>
              </w:rPr>
              <w:t>负责对本部门的危险源进行辨识、风险评价和控制措施的确定，提出职业健康安全管理方案并实施</w:t>
            </w:r>
            <w:r>
              <w:rPr>
                <w:rFonts w:hAnsi="宋体" w:cs="宋体"/>
                <w:color w:val="auto"/>
                <w:szCs w:val="21"/>
              </w:rPr>
              <w:t>；</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业务部负责人对部门职责清楚。</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457" w:type="dxa"/>
          </w:tcPr>
          <w:p>
            <w:pPr>
              <w:spacing w:line="400" w:lineRule="atLeast"/>
              <w:ind w:right="170"/>
              <w:jc w:val="left"/>
              <w:rPr>
                <w:rFonts w:ascii="宋体" w:hAnsi="宋体" w:cs="Arial"/>
                <w:color w:val="auto"/>
                <w:szCs w:val="21"/>
              </w:rPr>
            </w:pPr>
            <w:r>
              <w:rPr>
                <w:rFonts w:hint="eastAsia" w:ascii="宋体" w:hAnsi="宋体" w:cs="Arial"/>
                <w:color w:val="auto"/>
                <w:szCs w:val="21"/>
              </w:rPr>
              <w:t>查业务部</w:t>
            </w:r>
          </w:p>
          <w:p>
            <w:pPr>
              <w:spacing w:line="400" w:lineRule="atLeast"/>
              <w:ind w:right="170"/>
              <w:jc w:val="left"/>
              <w:rPr>
                <w:rFonts w:ascii="宋体" w:hAnsi="宋体" w:cs="Arial"/>
                <w:color w:val="auto"/>
                <w:szCs w:val="21"/>
              </w:rPr>
            </w:pPr>
            <w:r>
              <w:rPr>
                <w:rFonts w:hint="eastAsia" w:ascii="宋体" w:hAnsi="宋体" w:cs="Arial"/>
                <w:color w:val="auto"/>
                <w:szCs w:val="21"/>
              </w:rPr>
              <w:t>安全目标</w:t>
            </w:r>
          </w:p>
          <w:p>
            <w:pPr>
              <w:pStyle w:val="17"/>
              <w:kinsoku w:val="0"/>
              <w:overflowPunct w:val="0"/>
              <w:spacing w:line="320" w:lineRule="exact"/>
              <w:ind w:firstLine="420" w:firstLineChars="200"/>
              <w:rPr>
                <w:rFonts w:ascii="宋体" w:hAnsi="宋体"/>
                <w:color w:val="auto"/>
                <w:sz w:val="21"/>
                <w:szCs w:val="21"/>
              </w:rPr>
            </w:pPr>
            <w:r>
              <w:rPr>
                <w:rFonts w:hint="eastAsia" w:ascii="宋体" w:hAnsi="宋体"/>
                <w:color w:val="auto"/>
                <w:kern w:val="2"/>
                <w:sz w:val="21"/>
                <w:szCs w:val="21"/>
              </w:rPr>
              <w:t>1.</w:t>
            </w:r>
            <w:r>
              <w:rPr>
                <w:rFonts w:hint="eastAsia" w:ascii="宋体" w:hAnsi="宋体"/>
                <w:color w:val="auto"/>
                <w:sz w:val="21"/>
                <w:szCs w:val="21"/>
              </w:rPr>
              <w:t>火灾事故发生数为0；</w:t>
            </w:r>
          </w:p>
          <w:p>
            <w:pPr>
              <w:spacing w:line="360" w:lineRule="exact"/>
              <w:ind w:firstLine="420" w:firstLineChars="200"/>
              <w:jc w:val="left"/>
              <w:rPr>
                <w:rFonts w:ascii="宋体" w:hAnsi="宋体"/>
                <w:color w:val="auto"/>
                <w:szCs w:val="21"/>
              </w:rPr>
            </w:pPr>
            <w:r>
              <w:rPr>
                <w:rFonts w:hint="eastAsia" w:ascii="宋体" w:hAnsi="宋体"/>
                <w:color w:val="auto"/>
                <w:szCs w:val="21"/>
              </w:rPr>
              <w:t>2.死亡事故发生数为0。</w:t>
            </w:r>
          </w:p>
          <w:p>
            <w:pPr>
              <w:spacing w:line="400" w:lineRule="atLeast"/>
              <w:ind w:right="170"/>
              <w:jc w:val="left"/>
              <w:rPr>
                <w:rFonts w:ascii="宋体" w:hAnsi="宋体"/>
                <w:color w:val="auto"/>
                <w:szCs w:val="21"/>
              </w:rPr>
            </w:pPr>
            <w:r>
              <w:rPr>
                <w:rFonts w:hint="eastAsia" w:ascii="宋体" w:hAnsi="宋体"/>
                <w:color w:val="auto"/>
                <w:szCs w:val="21"/>
              </w:rPr>
              <w:t>查：2020年1月-2020年9月部门目标完成情况：</w:t>
            </w:r>
          </w:p>
          <w:p>
            <w:pPr>
              <w:spacing w:line="400" w:lineRule="exact"/>
              <w:rPr>
                <w:rFonts w:ascii="宋体" w:hAnsi="宋体"/>
                <w:color w:val="auto"/>
                <w:szCs w:val="21"/>
              </w:rPr>
            </w:pPr>
            <w:r>
              <w:rPr>
                <w:rFonts w:hint="eastAsia" w:ascii="宋体" w:hAnsi="宋体"/>
                <w:color w:val="auto"/>
                <w:szCs w:val="21"/>
                <w:lang w:val="en-US" w:eastAsia="zh-CN"/>
              </w:rPr>
              <w:t>职业健康</w:t>
            </w:r>
            <w:r>
              <w:rPr>
                <w:rFonts w:hint="eastAsia" w:ascii="宋体" w:hAnsi="宋体"/>
                <w:color w:val="auto"/>
                <w:szCs w:val="21"/>
              </w:rPr>
              <w:t>安全目标经统计，均能达到要求。</w:t>
            </w:r>
          </w:p>
          <w:p>
            <w:pPr>
              <w:spacing w:line="400" w:lineRule="exact"/>
              <w:rPr>
                <w:rFonts w:ascii="宋体" w:hAnsi="宋体"/>
                <w:color w:val="auto"/>
                <w:szCs w:val="21"/>
              </w:rPr>
            </w:pPr>
            <w:r>
              <w:rPr>
                <w:rFonts w:hint="eastAsia" w:ascii="宋体" w:hAnsi="宋体"/>
                <w:color w:val="auto"/>
                <w:szCs w:val="21"/>
              </w:rPr>
              <w:t xml:space="preserve">   火灾事故未发生，死亡事故未发生。</w:t>
            </w:r>
          </w:p>
          <w:p>
            <w:pPr>
              <w:spacing w:line="400" w:lineRule="exact"/>
              <w:rPr>
                <w:rFonts w:ascii="宋体"/>
                <w:color w:val="auto"/>
                <w:szCs w:val="21"/>
              </w:rPr>
            </w:pPr>
            <w:r>
              <w:rPr>
                <w:rFonts w:hint="eastAsia" w:ascii="宋体" w:hAnsi="宋体"/>
                <w:color w:val="auto"/>
                <w:szCs w:val="21"/>
              </w:rPr>
              <w:t>公司编制了安全目标管理实施方案：制定、执行程序或作业文件；加强监测和测量、培训与教育和应急响应。</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457" w:type="dxa"/>
          </w:tcPr>
          <w:p>
            <w:pPr>
              <w:spacing w:line="400" w:lineRule="exact"/>
              <w:ind w:firstLine="210" w:firstLineChars="100"/>
              <w:rPr>
                <w:rFonts w:ascii="宋体" w:hAnsi="宋体" w:cs="宋体"/>
                <w:color w:val="auto"/>
                <w:szCs w:val="21"/>
              </w:rPr>
            </w:pPr>
            <w:r>
              <w:rPr>
                <w:rFonts w:hint="eastAsia" w:ascii="宋体" w:cs="宋体"/>
                <w:color w:val="auto"/>
                <w:szCs w:val="21"/>
              </w:rPr>
              <w:t>查，业务部经过辨识与评审形成了</w:t>
            </w:r>
            <w:r>
              <w:rPr>
                <w:rFonts w:hint="eastAsia" w:ascii="宋体" w:hAnsi="宋体" w:cs="宋体"/>
                <w:color w:val="auto"/>
                <w:szCs w:val="21"/>
              </w:rPr>
              <w:t>《危险源辨识与风险评价表》，包括</w:t>
            </w:r>
            <w:r>
              <w:rPr>
                <w:rFonts w:hint="eastAsia"/>
                <w:color w:val="auto"/>
                <w:szCs w:val="21"/>
              </w:rPr>
              <w:t>办公设备</w:t>
            </w:r>
            <w:r>
              <w:rPr>
                <w:rFonts w:hint="eastAsia" w:ascii="宋体" w:hAnsi="宋体" w:cs="宋体"/>
                <w:color w:val="auto"/>
                <w:szCs w:val="21"/>
              </w:rPr>
              <w:t>电气原因、吸烟引发火灾；高温天气下业务外出造成的的中暑、业务外出发生的交通事故等危险源。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业务部采用打分法确定重大风险是：（1）电气原因、吸烟引发火灾；（2）公事外出途中发生交通事故伤人。</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查，预防交通事故风险控制措施有：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遵守交通规则，注意交通安全，严禁酒后驾驶，上路前检查车况等；</w:t>
            </w:r>
          </w:p>
          <w:p>
            <w:pPr>
              <w:widowControl/>
              <w:ind w:firstLine="420" w:firstLineChars="200"/>
              <w:jc w:val="left"/>
              <w:rPr>
                <w:rFonts w:ascii="宋体" w:hAnsi="宋体" w:cs="宋体"/>
                <w:color w:val="auto"/>
                <w:szCs w:val="21"/>
              </w:rPr>
            </w:pPr>
            <w:r>
              <w:rPr>
                <w:rFonts w:hint="eastAsia" w:ascii="宋体" w:hAnsi="宋体"/>
                <w:color w:val="auto"/>
                <w:szCs w:val="21"/>
              </w:rPr>
              <w:t>危险源识别基本充分，控制措施需要完善。</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信息沟通</w:t>
            </w:r>
          </w:p>
        </w:tc>
        <w:tc>
          <w:tcPr>
            <w:tcW w:w="960" w:type="dxa"/>
          </w:tcPr>
          <w:p>
            <w:pPr>
              <w:rPr>
                <w:rFonts w:ascii="宋体" w:hAnsi="宋体" w:cs="新宋体"/>
                <w:color w:val="auto"/>
                <w:szCs w:val="21"/>
              </w:rPr>
            </w:pPr>
            <w:r>
              <w:rPr>
                <w:rFonts w:hint="eastAsia" w:ascii="宋体" w:hAnsi="宋体" w:cs="新宋体"/>
                <w:color w:val="auto"/>
                <w:szCs w:val="21"/>
              </w:rPr>
              <w:t>S7.4</w:t>
            </w:r>
          </w:p>
        </w:tc>
        <w:tc>
          <w:tcPr>
            <w:tcW w:w="10457" w:type="dxa"/>
          </w:tcPr>
          <w:p>
            <w:pPr>
              <w:pStyle w:val="10"/>
              <w:spacing w:line="400" w:lineRule="exact"/>
              <w:rPr>
                <w:color w:val="auto"/>
                <w:sz w:val="21"/>
                <w:szCs w:val="21"/>
              </w:rPr>
            </w:pPr>
            <w:r>
              <w:rPr>
                <w:rFonts w:hint="eastAsia"/>
                <w:color w:val="auto"/>
                <w:kern w:val="2"/>
                <w:sz w:val="21"/>
                <w:szCs w:val="21"/>
              </w:rPr>
              <w:t>---《信息交流程序文件》</w:t>
            </w:r>
            <w:r>
              <w:rPr>
                <w:rFonts w:hint="eastAsia" w:cs="Arial"/>
                <w:color w:val="auto"/>
                <w:kern w:val="2"/>
                <w:sz w:val="21"/>
                <w:szCs w:val="21"/>
              </w:rPr>
              <w:t>规定了公司内外信息交流、协商的对象、方式、记录等。</w:t>
            </w:r>
          </w:p>
          <w:p>
            <w:pPr>
              <w:pStyle w:val="10"/>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对部门之间有需要交流的有关安全健康管理信息，在公司内部利用部门会议、宣传栏进行安全管理方针及目标、指标、管理方案等内容的宣传、沟通。</w:t>
            </w:r>
          </w:p>
          <w:p>
            <w:pPr>
              <w:pStyle w:val="10"/>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eastAsia="zh-CN"/>
              </w:rPr>
              <w:t>熊良东</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4）将劳动保护要求、安全要求和意义作为新员工岗前培训内容。</w:t>
            </w:r>
          </w:p>
          <w:p>
            <w:pPr>
              <w:widowControl/>
              <w:jc w:val="left"/>
              <w:rPr>
                <w:rFonts w:ascii="宋体" w:hAnsi="宋体"/>
                <w:color w:val="auto"/>
                <w:szCs w:val="21"/>
              </w:rPr>
            </w:pPr>
            <w:r>
              <w:rPr>
                <w:rFonts w:hint="eastAsia" w:ascii="宋体" w:hAnsi="宋体"/>
                <w:color w:val="auto"/>
                <w:szCs w:val="21"/>
              </w:rPr>
              <w:t>审核时未发现有相关方投诉和安全违规情况发生。</w:t>
            </w:r>
          </w:p>
        </w:tc>
        <w:tc>
          <w:tcPr>
            <w:tcW w:w="11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S8.1</w:t>
            </w:r>
          </w:p>
        </w:tc>
        <w:tc>
          <w:tcPr>
            <w:tcW w:w="10457" w:type="dxa"/>
          </w:tcPr>
          <w:p>
            <w:pPr>
              <w:rPr>
                <w:rFonts w:ascii="宋体" w:hAnsi="宋体" w:cs="宋体"/>
                <w:color w:val="auto"/>
                <w:szCs w:val="21"/>
              </w:rPr>
            </w:pPr>
            <w:r>
              <w:rPr>
                <w:rFonts w:hint="eastAsia" w:ascii="宋体" w:hAnsi="宋体" w:cs="宋体"/>
                <w:color w:val="auto"/>
                <w:szCs w:val="21"/>
              </w:rPr>
              <w:t>查，业务部实施以下安全管理制度：《消防管理制度》、《安全检查制度》、《火灾事故应急救援预案》、《运行管理制度》等。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2）交通事故 。</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查业务部办公区域环境和安全实施情况；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132"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tc>
        <w:tc>
          <w:tcPr>
            <w:tcW w:w="10457"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应急准备和响应管理制度</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业务部人员在行政部组织下，参加了公司组织的“火灾消防知识培训”。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查见：消防演练实况记录：业务部相关人员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月1</w:t>
            </w:r>
            <w:r>
              <w:rPr>
                <w:rFonts w:hint="eastAsia" w:ascii="宋体" w:hAnsi="宋体" w:cs="宋体"/>
                <w:color w:val="auto"/>
                <w:szCs w:val="21"/>
                <w:lang w:val="en-US" w:eastAsia="zh-CN"/>
              </w:rPr>
              <w:t>0</w:t>
            </w:r>
            <w:r>
              <w:rPr>
                <w:rFonts w:hint="eastAsia" w:ascii="宋体" w:hAnsi="宋体" w:cs="宋体"/>
                <w:color w:val="auto"/>
                <w:szCs w:val="21"/>
              </w:rPr>
              <w:t>日在公司由行政部组织的消防演练。</w:t>
            </w:r>
          </w:p>
          <w:p>
            <w:pPr>
              <w:spacing w:line="360" w:lineRule="auto"/>
              <w:ind w:firstLine="420" w:firstLineChars="200"/>
              <w:rPr>
                <w:rFonts w:ascii="宋体" w:hAnsi="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132"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37" w:type="dxa"/>
            <w:vAlign w:val="center"/>
          </w:tcPr>
          <w:p>
            <w:pPr>
              <w:rPr>
                <w:rFonts w:hint="default" w:eastAsia="宋体"/>
                <w:color w:val="auto"/>
                <w:sz w:val="24"/>
                <w:szCs w:val="24"/>
                <w:lang w:val="en-US" w:eastAsia="zh-CN"/>
              </w:rPr>
            </w:pPr>
            <w:r>
              <w:rPr>
                <w:rFonts w:hint="eastAsia"/>
                <w:color w:val="auto"/>
                <w:sz w:val="24"/>
                <w:szCs w:val="24"/>
              </w:rPr>
              <w:t>受审核部门：工程部（含临时场所）   主管领导：</w:t>
            </w:r>
            <w:r>
              <w:rPr>
                <w:rFonts w:hint="eastAsia"/>
                <w:color w:val="auto"/>
                <w:sz w:val="24"/>
                <w:szCs w:val="24"/>
                <w:lang w:val="en-US" w:eastAsia="zh-CN"/>
              </w:rPr>
              <w:t>郭潇霄</w:t>
            </w:r>
            <w:r>
              <w:rPr>
                <w:rFonts w:hint="eastAsia"/>
                <w:color w:val="auto"/>
                <w:sz w:val="24"/>
                <w:szCs w:val="24"/>
              </w:rPr>
              <w:t xml:space="preserve">   陪同人员：</w:t>
            </w:r>
            <w:r>
              <w:rPr>
                <w:rFonts w:hint="eastAsia"/>
                <w:color w:val="auto"/>
                <w:sz w:val="24"/>
                <w:szCs w:val="24"/>
                <w:lang w:val="en-US" w:eastAsia="zh-CN"/>
              </w:rPr>
              <w:t>熊良东</w:t>
            </w:r>
          </w:p>
        </w:tc>
        <w:tc>
          <w:tcPr>
            <w:tcW w:w="11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spacing w:before="120"/>
              <w:rPr>
                <w:color w:val="auto"/>
              </w:rPr>
            </w:pPr>
            <w:r>
              <w:rPr>
                <w:rFonts w:hint="eastAsia"/>
                <w:color w:val="auto"/>
                <w:sz w:val="24"/>
                <w:szCs w:val="24"/>
              </w:rPr>
              <w:t>审核员：文平，      审核时间：2020年10月21日</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37" w:type="dxa"/>
            <w:vAlign w:val="center"/>
          </w:tcPr>
          <w:p>
            <w:pPr>
              <w:rPr>
                <w:color w:val="auto"/>
                <w:sz w:val="24"/>
                <w:szCs w:val="24"/>
              </w:rPr>
            </w:pPr>
            <w:r>
              <w:rPr>
                <w:rFonts w:hint="eastAsia"/>
                <w:color w:val="auto"/>
                <w:sz w:val="24"/>
                <w:szCs w:val="24"/>
              </w:rPr>
              <w:t>审核条款：</w:t>
            </w:r>
          </w:p>
        </w:tc>
        <w:tc>
          <w:tcPr>
            <w:tcW w:w="11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r>
              <w:rPr>
                <w:color w:val="auto"/>
                <w:szCs w:val="21"/>
              </w:rPr>
              <w:t xml:space="preserve"> </w:t>
            </w:r>
          </w:p>
          <w:p>
            <w:pPr>
              <w:rPr>
                <w:rFonts w:ascii="宋体" w:hAnsi="宋体" w:cs="新宋体"/>
                <w:color w:val="auto"/>
                <w:szCs w:val="21"/>
              </w:rPr>
            </w:pPr>
          </w:p>
        </w:tc>
        <w:tc>
          <w:tcPr>
            <w:tcW w:w="10437"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查，工程部的岗位职责和权限如下：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1）负责根据合同要求进行方案策划；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2）负责过程环境管理；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3）负责监视和测量资源的管理；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5）负责不合格输出的控制、负责本部门环境因素、危险源的辨识；</w:t>
            </w:r>
          </w:p>
          <w:p>
            <w:pPr>
              <w:spacing w:line="400" w:lineRule="exact"/>
              <w:ind w:left="365" w:leftChars="174"/>
              <w:rPr>
                <w:rFonts w:ascii="宋体" w:hAnsi="宋体" w:cs="宋体"/>
                <w:color w:val="auto"/>
                <w:szCs w:val="21"/>
              </w:rPr>
            </w:pPr>
            <w:r>
              <w:rPr>
                <w:rFonts w:hint="eastAsia" w:ascii="宋体" w:hAnsi="宋体" w:cs="宋体"/>
                <w:color w:val="auto"/>
                <w:szCs w:val="21"/>
              </w:rPr>
              <w:t>6）参与公司组织的应急演习、合规性评价。</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color w:val="auto"/>
                <w:szCs w:val="21"/>
              </w:rPr>
              <w:t>工程部负责人对部门职责清楚。</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437"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查工程部的环境安全目标为：</w:t>
            </w:r>
          </w:p>
          <w:p>
            <w:pPr>
              <w:rPr>
                <w:color w:val="auto"/>
                <w:szCs w:val="21"/>
              </w:rPr>
            </w:pPr>
            <w:r>
              <w:rPr>
                <w:rFonts w:hint="eastAsia"/>
                <w:color w:val="auto"/>
                <w:szCs w:val="21"/>
              </w:rPr>
              <w:t>a)固体废弃物分类收集，统一回收处理率100%；</w:t>
            </w:r>
          </w:p>
          <w:p>
            <w:pPr>
              <w:rPr>
                <w:color w:val="auto"/>
                <w:szCs w:val="21"/>
              </w:rPr>
            </w:pPr>
            <w:r>
              <w:rPr>
                <w:rFonts w:hint="eastAsia"/>
                <w:color w:val="auto"/>
                <w:szCs w:val="21"/>
              </w:rPr>
              <w:t>b) 杜绝死亡事故和伤亡事故；</w:t>
            </w:r>
          </w:p>
          <w:p>
            <w:pPr>
              <w:rPr>
                <w:color w:val="auto"/>
                <w:szCs w:val="21"/>
              </w:rPr>
            </w:pPr>
            <w:r>
              <w:rPr>
                <w:rFonts w:hint="eastAsia"/>
                <w:color w:val="auto"/>
                <w:szCs w:val="21"/>
              </w:rPr>
              <w:t>c) 噪声、粉尘控制措施执行率100%。</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月工程部环境和职业健康安全目标完成情况：</w:t>
            </w:r>
          </w:p>
          <w:p>
            <w:pPr>
              <w:rPr>
                <w:color w:val="auto"/>
                <w:szCs w:val="21"/>
              </w:rPr>
            </w:pPr>
            <w:r>
              <w:rPr>
                <w:rFonts w:hint="eastAsia"/>
                <w:color w:val="auto"/>
                <w:szCs w:val="21"/>
              </w:rPr>
              <w:t>a)固体废弃物分类收集，统一回收处理率100%；</w:t>
            </w:r>
          </w:p>
          <w:p>
            <w:pPr>
              <w:rPr>
                <w:color w:val="auto"/>
                <w:szCs w:val="21"/>
              </w:rPr>
            </w:pPr>
            <w:r>
              <w:rPr>
                <w:rFonts w:hint="eastAsia"/>
                <w:color w:val="auto"/>
                <w:szCs w:val="21"/>
              </w:rPr>
              <w:t>b)死亡事故和伤亡事故为零；</w:t>
            </w:r>
          </w:p>
          <w:p>
            <w:pPr>
              <w:spacing w:line="400" w:lineRule="atLeast"/>
              <w:ind w:right="170"/>
              <w:jc w:val="left"/>
              <w:rPr>
                <w:color w:val="auto"/>
                <w:szCs w:val="21"/>
              </w:rPr>
            </w:pPr>
            <w:r>
              <w:rPr>
                <w:rFonts w:hint="eastAsia"/>
                <w:color w:val="auto"/>
                <w:szCs w:val="21"/>
              </w:rPr>
              <w:t>c) 噪声、粉尘控制措施执行率100%</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E</w:t>
            </w:r>
            <w:r>
              <w:rPr>
                <w:color w:val="auto"/>
                <w:szCs w:val="21"/>
              </w:rPr>
              <w:t>/</w:t>
            </w:r>
            <w:r>
              <w:rPr>
                <w:rFonts w:hint="eastAsia"/>
                <w:color w:val="auto"/>
                <w:szCs w:val="21"/>
              </w:rPr>
              <w:t>S</w:t>
            </w:r>
            <w:r>
              <w:rPr>
                <w:rFonts w:hint="eastAsia" w:ascii="宋体" w:hAnsi="宋体" w:cs="新宋体"/>
                <w:color w:val="auto"/>
                <w:szCs w:val="21"/>
              </w:rPr>
              <w:t xml:space="preserve"> 6.1.2</w:t>
            </w:r>
          </w:p>
        </w:tc>
        <w:tc>
          <w:tcPr>
            <w:tcW w:w="10437" w:type="dxa"/>
          </w:tcPr>
          <w:p>
            <w:pPr>
              <w:widowControl/>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，根据不同的时态、状态识别了环境因素，通过对其发生的可能性、危害性等进行评价，工程部确定的重要环境因素有：</w:t>
            </w:r>
            <w:r>
              <w:rPr>
                <w:rFonts w:ascii="宋体" w:hAnsi="宋体" w:cs="宋体"/>
                <w:color w:val="auto"/>
                <w:kern w:val="0"/>
                <w:szCs w:val="21"/>
              </w:rPr>
              <w:t>1）火灾、爆炸（电气设备的运行）；2）固废的排放；3）噪声的排放。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现场查看，工程部的主要工作为</w:t>
            </w:r>
            <w:r>
              <w:rPr>
                <w:rFonts w:hint="eastAsia" w:ascii="宋体" w:hAnsi="宋体" w:cs="宋体"/>
                <w:color w:val="auto"/>
              </w:rPr>
              <w:t>电力（机电）工程施工、安装、检修、试验</w:t>
            </w:r>
            <w:r>
              <w:rPr>
                <w:rFonts w:hint="eastAsia" w:ascii="宋体" w:cs="宋体"/>
                <w:color w:val="auto"/>
                <w:szCs w:val="21"/>
              </w:rPr>
              <w:t>服务，为客户提供服务作业过程中有废弃工具、辅料、材料、包装纸箱、废包装袋等固废；安装过程机械</w:t>
            </w:r>
            <w:r>
              <w:rPr>
                <w:rFonts w:hint="eastAsia" w:cs="宋体"/>
                <w:color w:val="auto"/>
                <w:szCs w:val="21"/>
              </w:rPr>
              <w:t>设备运转产生噪声小，施工工程有粉尘和焊接废气排放，</w:t>
            </w:r>
            <w:r>
              <w:rPr>
                <w:rFonts w:hint="eastAsia" w:ascii="宋体" w:cs="宋体"/>
                <w:color w:val="auto"/>
                <w:szCs w:val="21"/>
              </w:rPr>
              <w:t>部门的环境因素识别和重要环境因素基本到位。</w:t>
            </w:r>
          </w:p>
          <w:p>
            <w:pPr>
              <w:spacing w:line="400" w:lineRule="exact"/>
              <w:ind w:firstLine="210" w:firstLineChars="100"/>
              <w:rPr>
                <w:rFonts w:ascii="宋体" w:hAnsi="宋体" w:cs="宋体"/>
                <w:color w:val="auto"/>
                <w:szCs w:val="21"/>
              </w:rPr>
            </w:pPr>
            <w:r>
              <w:rPr>
                <w:rFonts w:hint="eastAsia" w:ascii="宋体" w:cs="宋体"/>
                <w:color w:val="auto"/>
                <w:szCs w:val="21"/>
              </w:rPr>
              <w:t>查，工程部经过辨识与评审形成了</w:t>
            </w:r>
            <w:r>
              <w:rPr>
                <w:rFonts w:hint="eastAsia" w:ascii="宋体" w:hAnsi="宋体" w:cs="宋体"/>
                <w:color w:val="auto"/>
                <w:szCs w:val="21"/>
              </w:rPr>
              <w:t>《危险源辨识与风险评价表》，包括电气使用不当造成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触电；施工过程因触电造成伤害；物体打击、机械伤害等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ascii="宋体" w:hAnsi="宋体" w:cs="宋体"/>
                <w:color w:val="auto"/>
                <w:kern w:val="0"/>
                <w:szCs w:val="21"/>
              </w:rPr>
              <w:t>1）</w:t>
            </w:r>
            <w:r>
              <w:rPr>
                <w:rFonts w:ascii="宋体" w:hAnsi="宋体" w:cs="宋体"/>
                <w:color w:val="auto"/>
                <w:kern w:val="0"/>
                <w:szCs w:val="21"/>
              </w:rPr>
              <w:t>火灾、爆炸</w:t>
            </w:r>
            <w:r>
              <w:rPr>
                <w:rFonts w:hint="eastAsia" w:ascii="宋体" w:hAnsi="宋体" w:cs="宋体"/>
                <w:color w:val="auto"/>
                <w:kern w:val="0"/>
                <w:szCs w:val="21"/>
              </w:rPr>
              <w:t>；2）</w:t>
            </w:r>
            <w:r>
              <w:rPr>
                <w:rFonts w:hint="eastAsia"/>
                <w:color w:val="auto"/>
                <w:szCs w:val="21"/>
              </w:rPr>
              <w:t>触电；3）职业病（粉尘、噪声、化学品挥发）；4）意外伤害（物体打击、坠落、机械伤害等）</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配置消暑药品等；定期安全检查等。</w:t>
            </w:r>
          </w:p>
          <w:p>
            <w:pPr>
              <w:jc w:val="left"/>
              <w:rPr>
                <w:rFonts w:ascii="宋体" w:hAnsi="宋体"/>
                <w:color w:val="auto"/>
                <w:szCs w:val="21"/>
              </w:rPr>
            </w:pPr>
            <w:r>
              <w:rPr>
                <w:rFonts w:hint="eastAsia" w:ascii="宋体" w:hAnsi="宋体"/>
                <w:color w:val="auto"/>
                <w:szCs w:val="21"/>
              </w:rPr>
              <w:t>危险源识别基本充分，控制措施需要完善。</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olor w:val="auto"/>
                <w:szCs w:val="21"/>
              </w:rPr>
            </w:pPr>
            <w:r>
              <w:rPr>
                <w:rFonts w:hint="eastAsia" w:ascii="宋体" w:hAnsi="宋体" w:cs="新宋体"/>
                <w:color w:val="auto"/>
                <w:szCs w:val="21"/>
              </w:rPr>
              <w:t>E</w:t>
            </w:r>
            <w:r>
              <w:rPr>
                <w:rFonts w:ascii="宋体" w:hAnsi="宋体" w:cs="新宋体"/>
                <w:color w:val="auto"/>
                <w:szCs w:val="21"/>
              </w:rPr>
              <w:t>/</w:t>
            </w:r>
            <w:r>
              <w:rPr>
                <w:rFonts w:hint="eastAsia" w:ascii="宋体" w:hAnsi="宋体" w:cs="新宋体"/>
                <w:color w:val="auto"/>
                <w:szCs w:val="21"/>
              </w:rPr>
              <w:t>S 8.1</w:t>
            </w:r>
          </w:p>
          <w:p>
            <w:pPr>
              <w:rPr>
                <w:rFonts w:ascii="宋体" w:hAnsi="宋体"/>
                <w:color w:val="auto"/>
                <w:szCs w:val="21"/>
              </w:rPr>
            </w:pPr>
          </w:p>
        </w:tc>
        <w:tc>
          <w:tcPr>
            <w:tcW w:w="10437" w:type="dxa"/>
          </w:tcPr>
          <w:p>
            <w:pPr>
              <w:tabs>
                <w:tab w:val="left" w:pos="1080"/>
              </w:tabs>
              <w:rPr>
                <w:rFonts w:ascii="宋体"/>
                <w:color w:val="auto"/>
                <w:kern w:val="0"/>
                <w:szCs w:val="21"/>
              </w:rPr>
            </w:pPr>
            <w:r>
              <w:rPr>
                <w:rFonts w:hint="eastAsia" w:ascii="宋体"/>
                <w:color w:val="auto"/>
                <w:kern w:val="0"/>
                <w:szCs w:val="21"/>
              </w:rPr>
              <w:t xml:space="preserve">    </w:t>
            </w:r>
            <w:r>
              <w:rPr>
                <w:rFonts w:hint="eastAsia" w:ascii="宋体"/>
                <w:color w:val="auto"/>
                <w:kern w:val="0"/>
                <w:szCs w:val="21"/>
              </w:rPr>
              <w:t>公司具备承装（修、试）电力设施许可四级资质，提供了施工许可证、安全生产许可证，提供了目前开展的</w:t>
            </w:r>
            <w:r>
              <w:rPr>
                <w:rFonts w:hint="eastAsia" w:ascii="宋体" w:hAnsi="宋体" w:cs="宋体"/>
                <w:color w:val="auto"/>
              </w:rPr>
              <w:t>电力（机电）工程施工、安装、检修业务的</w:t>
            </w:r>
            <w:r>
              <w:rPr>
                <w:rFonts w:hint="eastAsia"/>
                <w:bCs/>
                <w:color w:val="auto"/>
                <w:szCs w:val="21"/>
              </w:rPr>
              <w:t>合同及施工方案，其</w:t>
            </w:r>
            <w:r>
              <w:rPr>
                <w:rFonts w:hint="eastAsia" w:ascii="宋体"/>
                <w:color w:val="auto"/>
                <w:kern w:val="0"/>
                <w:szCs w:val="21"/>
              </w:rPr>
              <w:t>认证范围处于正常经营情况。</w:t>
            </w:r>
          </w:p>
          <w:p>
            <w:pPr>
              <w:widowControl/>
              <w:ind w:firstLine="420" w:firstLineChars="200"/>
              <w:jc w:val="left"/>
              <w:rPr>
                <w:rFonts w:ascii="宋体" w:hAnsi="宋体"/>
                <w:color w:val="auto"/>
                <w:szCs w:val="21"/>
                <w:highlight w:val="green"/>
              </w:rPr>
            </w:pPr>
            <w:r>
              <w:rPr>
                <w:rFonts w:hint="eastAsia" w:ascii="宋体"/>
                <w:color w:val="auto"/>
                <w:kern w:val="0"/>
                <w:szCs w:val="21"/>
              </w:rPr>
              <w:t>在工程部现场查看，识别了环境因素、评价出重要环境因素有：</w:t>
            </w:r>
            <w:r>
              <w:rPr>
                <w:rFonts w:ascii="宋体" w:hAnsi="宋体" w:cs="宋体"/>
                <w:color w:val="auto"/>
                <w:kern w:val="0"/>
                <w:szCs w:val="21"/>
              </w:rPr>
              <w:t>1）火灾、爆炸（电气设备的运行）；2）固废的排放；3）噪声的排放。</w:t>
            </w:r>
          </w:p>
          <w:p>
            <w:pPr>
              <w:spacing w:line="400" w:lineRule="atLeast"/>
              <w:ind w:firstLine="420" w:firstLineChars="200"/>
              <w:rPr>
                <w:rFonts w:ascii="宋体"/>
                <w:color w:val="auto"/>
                <w:kern w:val="0"/>
                <w:szCs w:val="21"/>
              </w:rPr>
            </w:pPr>
            <w:r>
              <w:rPr>
                <w:rFonts w:hint="eastAsia" w:ascii="宋体"/>
                <w:color w:val="auto"/>
                <w:kern w:val="0"/>
                <w:szCs w:val="21"/>
              </w:rPr>
              <w:t>工程部针对重要环境因素，策划的环境管理制度有：</w:t>
            </w:r>
            <w:r>
              <w:rPr>
                <w:rFonts w:hint="eastAsia" w:ascii="宋体" w:hAnsi="宋体" w:cs="Arial"/>
                <w:iCs/>
                <w:color w:val="auto"/>
                <w:szCs w:val="21"/>
              </w:rPr>
              <w:t>《应急准备和响应控制程序》、</w:t>
            </w:r>
            <w:r>
              <w:rPr>
                <w:rFonts w:hint="eastAsia" w:ascii="宋体"/>
                <w:color w:val="auto"/>
                <w:kern w:val="0"/>
                <w:szCs w:val="21"/>
              </w:rPr>
              <w:t>《监视、测量、分析和评价控制程序》、</w:t>
            </w:r>
            <w:r>
              <w:rPr>
                <w:rFonts w:hint="eastAsia" w:ascii="宋体" w:hAnsi="宋体" w:cs="Arial"/>
                <w:iCs/>
                <w:color w:val="auto"/>
                <w:szCs w:val="21"/>
              </w:rPr>
              <w:t>《消防安全管理制度》、《火灾应急措施》等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公司编制了《固体废弃物管理规定》，规定了办公和服务实施过程固废处理的管理要求。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查，办公环节的主要固废为：废纸、废办公用品、以及生活垃圾等。现采取集中收集，交由市政处理。</w:t>
            </w:r>
            <w:r>
              <w:rPr>
                <w:rFonts w:hint="eastAsia" w:ascii="宋体"/>
                <w:color w:val="auto"/>
                <w:kern w:val="0"/>
                <w:szCs w:val="21"/>
              </w:rPr>
              <w:t>在办公公共区域、市场楼层面内垃圾桶标识明确。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bookmarkStart w:id="2" w:name="_GoBack"/>
            <w:bookmarkEnd w:id="2"/>
          </w:p>
          <w:p>
            <w:pPr>
              <w:spacing w:line="400" w:lineRule="atLeast"/>
              <w:ind w:firstLine="420" w:firstLineChars="200"/>
              <w:rPr>
                <w:rFonts w:ascii="宋体" w:hAnsi="宋体"/>
                <w:color w:val="auto"/>
                <w:szCs w:val="21"/>
                <w:highlight w:val="none"/>
              </w:rPr>
            </w:pPr>
            <w:r>
              <w:rPr>
                <w:rFonts w:hint="eastAsia" w:ascii="宋体" w:hAnsi="宋体" w:cs="宋体"/>
                <w:color w:val="auto"/>
                <w:szCs w:val="21"/>
                <w:highlight w:val="none"/>
              </w:rPr>
              <w:t>配电设施项目</w:t>
            </w:r>
            <w:r>
              <w:rPr>
                <w:rFonts w:hint="eastAsia" w:ascii="宋体" w:hAnsi="宋体"/>
                <w:color w:val="auto"/>
                <w:szCs w:val="21"/>
                <w:highlight w:val="none"/>
              </w:rPr>
              <w:t>施工服务实施过程的固废有：包装、废弃材料以及弃土等。</w:t>
            </w:r>
          </w:p>
          <w:p>
            <w:pPr>
              <w:spacing w:line="400" w:lineRule="atLeast"/>
              <w:ind w:firstLine="420" w:firstLineChars="200"/>
              <w:rPr>
                <w:rFonts w:hint="eastAsia" w:ascii="宋体" w:hAnsi="宋体" w:eastAsia="宋体" w:cs="宋体"/>
                <w:color w:val="auto"/>
                <w:szCs w:val="21"/>
                <w:highlight w:val="none"/>
                <w:lang w:eastAsia="zh-CN"/>
              </w:rPr>
            </w:pPr>
            <w:r>
              <w:rPr>
                <w:rFonts w:hint="eastAsia" w:ascii="宋体"/>
                <w:color w:val="auto"/>
                <w:kern w:val="0"/>
                <w:szCs w:val="21"/>
                <w:highlight w:val="none"/>
              </w:rPr>
              <w:t>现场查看，</w:t>
            </w:r>
            <w:r>
              <w:rPr>
                <w:rFonts w:hint="eastAsia" w:ascii="宋体" w:hAnsi="宋体"/>
                <w:color w:val="auto"/>
                <w:szCs w:val="21"/>
                <w:highlight w:val="none"/>
              </w:rPr>
              <w:t>电力施工</w:t>
            </w:r>
            <w:r>
              <w:rPr>
                <w:rFonts w:hint="eastAsia" w:ascii="宋体"/>
                <w:color w:val="auto"/>
                <w:kern w:val="0"/>
                <w:szCs w:val="21"/>
                <w:highlight w:val="none"/>
              </w:rPr>
              <w:t>正在实施项目：</w:t>
            </w:r>
            <w:r>
              <w:rPr>
                <w:rFonts w:hint="eastAsia" w:ascii="宋体" w:hAnsi="宋体" w:cs="宋体"/>
                <w:color w:val="auto"/>
                <w:szCs w:val="21"/>
                <w:highlight w:val="none"/>
                <w:lang w:eastAsia="zh-CN"/>
              </w:rPr>
              <w:t>重庆九龙坡10kV艾佳花园二期等配电房改造工程</w:t>
            </w:r>
          </w:p>
          <w:p>
            <w:pPr>
              <w:spacing w:line="400" w:lineRule="atLeas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合同签订日</w:t>
            </w:r>
            <w:r>
              <w:rPr>
                <w:rFonts w:ascii="宋体" w:hAnsi="宋体" w:cs="宋体"/>
                <w:color w:val="auto"/>
                <w:szCs w:val="21"/>
              </w:rPr>
              <w:t>期：</w:t>
            </w:r>
            <w:r>
              <w:rPr>
                <w:rFonts w:hint="eastAsia" w:ascii="宋体" w:hAnsi="宋体" w:cs="宋体"/>
                <w:color w:val="auto"/>
                <w:szCs w:val="21"/>
              </w:rPr>
              <w:t>2</w:t>
            </w:r>
            <w:r>
              <w:rPr>
                <w:rFonts w:ascii="宋体" w:hAnsi="宋体" w:cs="宋体"/>
                <w:color w:val="auto"/>
                <w:szCs w:val="21"/>
              </w:rPr>
              <w:t>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ascii="宋体" w:hAnsi="宋体" w:cs="宋体"/>
                <w:color w:val="auto"/>
                <w:szCs w:val="21"/>
              </w:rPr>
              <w:t>月</w:t>
            </w:r>
            <w:r>
              <w:rPr>
                <w:rFonts w:hint="eastAsia" w:ascii="宋体" w:hAnsi="宋体" w:cs="宋体"/>
                <w:color w:val="auto"/>
                <w:szCs w:val="21"/>
                <w:lang w:val="en-US" w:eastAsia="zh-CN"/>
              </w:rPr>
              <w:t>3日</w:t>
            </w:r>
          </w:p>
          <w:p>
            <w:pPr>
              <w:spacing w:line="400" w:lineRule="atLeast"/>
              <w:ind w:firstLine="420" w:firstLineChars="200"/>
              <w:rPr>
                <w:rFonts w:ascii="宋体"/>
                <w:color w:val="auto"/>
                <w:kern w:val="0"/>
                <w:szCs w:val="21"/>
              </w:rPr>
            </w:pPr>
            <w:r>
              <w:rPr>
                <w:rFonts w:hint="eastAsia" w:ascii="宋体"/>
                <w:color w:val="auto"/>
                <w:kern w:val="0"/>
                <w:szCs w:val="21"/>
              </w:rPr>
              <w:t>项目</w:t>
            </w:r>
            <w:r>
              <w:rPr>
                <w:rFonts w:hint="eastAsia" w:ascii="宋体" w:hAnsi="宋体" w:cs="宋体"/>
                <w:color w:val="auto"/>
                <w:szCs w:val="21"/>
              </w:rPr>
              <w:t>包括</w:t>
            </w:r>
            <w:r>
              <w:rPr>
                <w:rFonts w:hint="eastAsia" w:ascii="宋体"/>
                <w:color w:val="auto"/>
                <w:kern w:val="0"/>
                <w:szCs w:val="21"/>
              </w:rPr>
              <w:t>：</w:t>
            </w:r>
            <w:r>
              <w:rPr>
                <w:rFonts w:hint="eastAsia" w:ascii="宋体"/>
                <w:color w:val="auto"/>
                <w:kern w:val="0"/>
                <w:szCs w:val="21"/>
                <w:lang w:val="en-US" w:eastAsia="zh-CN"/>
              </w:rPr>
              <w:t>内环网柜4面</w:t>
            </w:r>
            <w:r>
              <w:rPr>
                <w:rFonts w:hint="eastAsia" w:ascii="宋体"/>
                <w:color w:val="auto"/>
                <w:kern w:val="0"/>
                <w:szCs w:val="21"/>
              </w:rPr>
              <w:t>、</w:t>
            </w:r>
            <w:r>
              <w:rPr>
                <w:rFonts w:hint="eastAsia" w:ascii="宋体"/>
                <w:color w:val="auto"/>
                <w:kern w:val="0"/>
                <w:szCs w:val="21"/>
                <w:lang w:val="en-US" w:eastAsia="zh-CN"/>
              </w:rPr>
              <w:t>干式变压器2台</w:t>
            </w:r>
            <w:r>
              <w:rPr>
                <w:rFonts w:hint="eastAsia" w:ascii="宋体"/>
                <w:color w:val="auto"/>
                <w:kern w:val="0"/>
                <w:szCs w:val="21"/>
              </w:rPr>
              <w:t>、</w:t>
            </w:r>
            <w:r>
              <w:rPr>
                <w:rFonts w:hint="eastAsia" w:ascii="宋体"/>
                <w:color w:val="auto"/>
                <w:kern w:val="0"/>
                <w:szCs w:val="21"/>
                <w:lang w:val="en-US" w:eastAsia="zh-CN"/>
              </w:rPr>
              <w:t>固定分隔式低压开关柜9台、</w:t>
            </w:r>
            <w:r>
              <w:rPr>
                <w:rFonts w:hint="eastAsia" w:ascii="宋体"/>
                <w:color w:val="auto"/>
                <w:kern w:val="0"/>
                <w:szCs w:val="21"/>
              </w:rPr>
              <w:t>电</w:t>
            </w:r>
            <w:r>
              <w:rPr>
                <w:rFonts w:hint="eastAsia" w:ascii="宋体"/>
                <w:color w:val="auto"/>
                <w:kern w:val="0"/>
                <w:szCs w:val="21"/>
                <w:lang w:val="en-US" w:eastAsia="zh-CN"/>
              </w:rPr>
              <w:t>缆</w:t>
            </w:r>
            <w:r>
              <w:rPr>
                <w:rFonts w:hint="eastAsia" w:ascii="宋体"/>
                <w:color w:val="auto"/>
                <w:kern w:val="0"/>
                <w:szCs w:val="21"/>
              </w:rPr>
              <w:t>敷设</w:t>
            </w:r>
            <w:r>
              <w:rPr>
                <w:rFonts w:hint="eastAsia" w:ascii="宋体"/>
                <w:color w:val="auto"/>
                <w:kern w:val="0"/>
                <w:szCs w:val="21"/>
                <w:lang w:eastAsia="zh-CN"/>
              </w:rPr>
              <w:t>、</w:t>
            </w:r>
            <w:r>
              <w:rPr>
                <w:rFonts w:hint="eastAsia" w:ascii="宋体"/>
                <w:color w:val="auto"/>
                <w:kern w:val="0"/>
                <w:szCs w:val="21"/>
                <w:lang w:val="en-US" w:eastAsia="zh-CN"/>
              </w:rPr>
              <w:t>完成标准化配电房配置</w:t>
            </w:r>
            <w:r>
              <w:rPr>
                <w:rFonts w:hint="eastAsia" w:ascii="宋体"/>
                <w:color w:val="auto"/>
                <w:kern w:val="0"/>
                <w:szCs w:val="21"/>
              </w:rPr>
              <w:t>，本工程</w:t>
            </w:r>
            <w:r>
              <w:rPr>
                <w:rFonts w:hint="eastAsia" w:ascii="宋体"/>
                <w:color w:val="auto"/>
                <w:kern w:val="0"/>
                <w:szCs w:val="21"/>
                <w:lang w:val="en-US" w:eastAsia="zh-CN"/>
              </w:rPr>
              <w:t>有</w:t>
            </w:r>
            <w:r>
              <w:rPr>
                <w:rFonts w:hint="eastAsia" w:ascii="宋体"/>
                <w:color w:val="auto"/>
                <w:kern w:val="0"/>
                <w:szCs w:val="21"/>
              </w:rPr>
              <w:t>专项施工方案；</w:t>
            </w:r>
          </w:p>
          <w:p>
            <w:pPr>
              <w:spacing w:line="400" w:lineRule="atLeast"/>
              <w:ind w:firstLine="420" w:firstLineChars="200"/>
              <w:rPr>
                <w:rFonts w:hint="default" w:ascii="宋体" w:eastAsia="宋体"/>
                <w:color w:val="auto"/>
                <w:kern w:val="0"/>
                <w:szCs w:val="21"/>
                <w:lang w:val="en-US" w:eastAsia="zh-CN"/>
              </w:rPr>
            </w:pPr>
            <w:r>
              <w:rPr>
                <w:rFonts w:ascii="宋体"/>
                <w:color w:val="auto"/>
                <w:kern w:val="0"/>
                <w:szCs w:val="21"/>
              </w:rPr>
              <w:t>施工组织设计中制定了</w:t>
            </w:r>
            <w:r>
              <w:rPr>
                <w:rFonts w:hint="eastAsia" w:ascii="宋体"/>
                <w:color w:val="auto"/>
                <w:kern w:val="0"/>
                <w:szCs w:val="21"/>
                <w:lang w:val="en-US" w:eastAsia="zh-CN"/>
              </w:rPr>
              <w:t>施工方案</w:t>
            </w:r>
            <w:r>
              <w:rPr>
                <w:rFonts w:ascii="宋体"/>
                <w:color w:val="auto"/>
                <w:kern w:val="0"/>
                <w:szCs w:val="21"/>
              </w:rPr>
              <w:t>，</w:t>
            </w:r>
            <w:r>
              <w:rPr>
                <w:rFonts w:hint="eastAsia" w:ascii="宋体"/>
                <w:color w:val="auto"/>
                <w:kern w:val="0"/>
                <w:szCs w:val="21"/>
              </w:rPr>
              <w:t>项目技术负责人：</w:t>
            </w:r>
            <w:r>
              <w:rPr>
                <w:rFonts w:hint="eastAsia" w:ascii="宋体"/>
                <w:color w:val="auto"/>
                <w:kern w:val="0"/>
                <w:szCs w:val="21"/>
                <w:lang w:val="en-US" w:eastAsia="zh-CN"/>
              </w:rPr>
              <w:t>匡亚东</w:t>
            </w:r>
            <w:r>
              <w:rPr>
                <w:rFonts w:hint="eastAsia" w:ascii="宋体"/>
                <w:color w:val="auto"/>
                <w:kern w:val="0"/>
                <w:szCs w:val="21"/>
              </w:rPr>
              <w:t xml:space="preserve"> </w:t>
            </w:r>
            <w:r>
              <w:rPr>
                <w:rFonts w:ascii="宋体"/>
                <w:color w:val="auto"/>
                <w:kern w:val="0"/>
                <w:szCs w:val="21"/>
              </w:rPr>
              <w:t xml:space="preserve">  安全员：</w:t>
            </w:r>
            <w:r>
              <w:rPr>
                <w:rFonts w:hint="eastAsia" w:ascii="宋体"/>
                <w:color w:val="auto"/>
                <w:kern w:val="0"/>
                <w:szCs w:val="21"/>
                <w:lang w:val="en-US" w:eastAsia="zh-CN"/>
              </w:rPr>
              <w:t>秦雪程</w:t>
            </w:r>
          </w:p>
          <w:p>
            <w:pPr>
              <w:spacing w:line="400" w:lineRule="atLeast"/>
              <w:ind w:firstLine="420" w:firstLineChars="200"/>
              <w:rPr>
                <w:rFonts w:hint="default" w:ascii="宋体" w:eastAsia="宋体"/>
                <w:color w:val="auto"/>
                <w:kern w:val="0"/>
                <w:szCs w:val="21"/>
                <w:lang w:val="en-US" w:eastAsia="zh-CN"/>
              </w:rPr>
            </w:pPr>
            <w:r>
              <w:rPr>
                <w:rFonts w:hint="eastAsia" w:ascii="宋体"/>
                <w:color w:val="auto"/>
                <w:kern w:val="0"/>
                <w:szCs w:val="21"/>
              </w:rPr>
              <w:t>监理单位：重庆渝电工程监理咨询有限公司</w:t>
            </w:r>
            <w:r>
              <w:rPr>
                <w:rFonts w:hint="eastAsia" w:ascii="宋体"/>
                <w:color w:val="auto"/>
                <w:kern w:val="0"/>
                <w:szCs w:val="21"/>
                <w:lang w:val="en-US" w:eastAsia="zh-CN"/>
              </w:rPr>
              <w:t>市区</w:t>
            </w:r>
            <w:r>
              <w:rPr>
                <w:rFonts w:hint="eastAsia" w:ascii="宋体"/>
                <w:color w:val="auto"/>
                <w:kern w:val="0"/>
                <w:szCs w:val="21"/>
              </w:rPr>
              <w:t xml:space="preserve">监理部 </w:t>
            </w:r>
            <w:r>
              <w:rPr>
                <w:rFonts w:ascii="宋体"/>
                <w:color w:val="auto"/>
                <w:kern w:val="0"/>
                <w:szCs w:val="21"/>
              </w:rPr>
              <w:t xml:space="preserve">  监理工程师：</w:t>
            </w:r>
            <w:r>
              <w:rPr>
                <w:rFonts w:hint="eastAsia" w:ascii="宋体"/>
                <w:color w:val="auto"/>
                <w:kern w:val="0"/>
                <w:szCs w:val="21"/>
                <w:lang w:val="en-US" w:eastAsia="zh-CN"/>
              </w:rPr>
              <w:t>汪泽</w:t>
            </w:r>
          </w:p>
          <w:p>
            <w:pPr>
              <w:spacing w:line="400" w:lineRule="atLeast"/>
              <w:ind w:firstLine="420" w:firstLineChars="200"/>
              <w:rPr>
                <w:rFonts w:ascii="宋体"/>
                <w:color w:val="auto"/>
                <w:kern w:val="0"/>
                <w:szCs w:val="21"/>
              </w:rPr>
            </w:pPr>
            <w:r>
              <w:rPr>
                <w:rFonts w:ascii="宋体"/>
                <w:color w:val="auto"/>
                <w:kern w:val="0"/>
                <w:szCs w:val="21"/>
              </w:rPr>
              <w:t>制定了安全风险识别及预防措施，应急组织机构及抢险职责；制定了环境问题文明施工及保护措施；编制了工程措施</w:t>
            </w:r>
            <w:r>
              <w:rPr>
                <w:rFonts w:hint="eastAsia" w:ascii="宋体"/>
                <w:color w:val="auto"/>
                <w:kern w:val="0"/>
                <w:szCs w:val="21"/>
                <w:lang w:val="en-US" w:eastAsia="zh-CN"/>
              </w:rPr>
              <w:t>35</w:t>
            </w:r>
            <w:r>
              <w:rPr>
                <w:rFonts w:ascii="宋体"/>
                <w:color w:val="auto"/>
                <w:kern w:val="0"/>
                <w:szCs w:val="21"/>
              </w:rPr>
              <w:t>条：防触电、防高坠、防倒杆措施、触电应急预案、物体打击、高空坠落应急响应等；</w:t>
            </w:r>
          </w:p>
          <w:p>
            <w:pPr>
              <w:spacing w:line="400" w:lineRule="atLeast"/>
              <w:ind w:firstLine="420" w:firstLineChars="200"/>
              <w:rPr>
                <w:rFonts w:ascii="宋体"/>
                <w:color w:val="auto"/>
                <w:kern w:val="0"/>
                <w:szCs w:val="21"/>
              </w:rPr>
            </w:pPr>
            <w:r>
              <w:rPr>
                <w:rFonts w:ascii="宋体"/>
                <w:color w:val="auto"/>
                <w:kern w:val="0"/>
                <w:szCs w:val="21"/>
              </w:rPr>
              <w:t>制定了</w:t>
            </w:r>
            <w:r>
              <w:rPr>
                <w:rFonts w:hint="eastAsia" w:ascii="宋体"/>
                <w:color w:val="auto"/>
                <w:kern w:val="0"/>
                <w:szCs w:val="21"/>
              </w:rPr>
              <w:t>4措一案：文明施工措施、技术措施、安全措施、危险点控制措施、可靠性控制措施、应急处理措施</w:t>
            </w:r>
          </w:p>
          <w:p>
            <w:pPr>
              <w:spacing w:line="400" w:lineRule="atLeast"/>
              <w:ind w:firstLine="420" w:firstLineChars="200"/>
              <w:rPr>
                <w:rFonts w:ascii="宋体"/>
                <w:color w:val="auto"/>
                <w:kern w:val="0"/>
                <w:szCs w:val="21"/>
              </w:rPr>
            </w:pPr>
            <w:r>
              <w:rPr>
                <w:rFonts w:hint="eastAsia" w:ascii="宋体" w:hAnsi="宋体" w:cs="宋体"/>
                <w:color w:val="auto"/>
                <w:szCs w:val="21"/>
              </w:rPr>
              <w:t>现场查看环境因素控制情况</w:t>
            </w:r>
            <w:r>
              <w:rPr>
                <w:rFonts w:hint="eastAsia" w:ascii="宋体"/>
                <w:color w:val="auto"/>
                <w:kern w:val="0"/>
                <w:szCs w:val="21"/>
              </w:rPr>
              <w:t>，在实施区域，目前土建施工基础建设阶段，</w:t>
            </w:r>
            <w:r>
              <w:rPr>
                <w:rFonts w:hint="eastAsia" w:ascii="宋体"/>
                <w:color w:val="auto"/>
                <w:kern w:val="0"/>
                <w:szCs w:val="21"/>
                <w:lang w:val="en-US" w:eastAsia="zh-CN"/>
              </w:rPr>
              <w:t>网线敷设完成80%、内</w:t>
            </w:r>
            <w:r>
              <w:rPr>
                <w:rFonts w:hint="eastAsia" w:ascii="宋体"/>
                <w:color w:val="auto"/>
                <w:kern w:val="0"/>
                <w:szCs w:val="21"/>
              </w:rPr>
              <w:t>环网柜</w:t>
            </w:r>
            <w:r>
              <w:rPr>
                <w:rFonts w:hint="eastAsia" w:ascii="宋体"/>
                <w:color w:val="auto"/>
                <w:kern w:val="0"/>
                <w:szCs w:val="21"/>
                <w:lang w:val="en-US" w:eastAsia="zh-CN"/>
              </w:rPr>
              <w:t>昨天刚安装完毕</w:t>
            </w:r>
            <w:r>
              <w:rPr>
                <w:rFonts w:hint="eastAsia" w:ascii="宋体"/>
                <w:color w:val="auto"/>
                <w:kern w:val="0"/>
                <w:szCs w:val="21"/>
              </w:rPr>
              <w:t>、</w:t>
            </w:r>
            <w:r>
              <w:rPr>
                <w:rFonts w:hint="eastAsia" w:ascii="宋体"/>
                <w:color w:val="auto"/>
                <w:kern w:val="0"/>
                <w:szCs w:val="21"/>
                <w:lang w:val="en-US" w:eastAsia="zh-CN"/>
              </w:rPr>
              <w:t>干式变压器</w:t>
            </w:r>
            <w:r>
              <w:rPr>
                <w:rFonts w:hint="eastAsia" w:ascii="宋体"/>
                <w:color w:val="auto"/>
                <w:kern w:val="0"/>
                <w:szCs w:val="21"/>
              </w:rPr>
              <w:t>及</w:t>
            </w:r>
            <w:r>
              <w:rPr>
                <w:rFonts w:hint="eastAsia" w:ascii="宋体"/>
                <w:color w:val="auto"/>
                <w:kern w:val="0"/>
                <w:szCs w:val="21"/>
                <w:lang w:val="en-US" w:eastAsia="zh-CN"/>
              </w:rPr>
              <w:t>固定分隔式低压开关柜</w:t>
            </w:r>
            <w:r>
              <w:rPr>
                <w:rFonts w:hint="eastAsia" w:ascii="宋体"/>
                <w:color w:val="auto"/>
                <w:kern w:val="0"/>
                <w:szCs w:val="21"/>
              </w:rPr>
              <w:t>施工中，</w:t>
            </w:r>
            <w:r>
              <w:rPr>
                <w:rFonts w:hint="eastAsia" w:ascii="宋体" w:hAnsi="宋体"/>
                <w:color w:val="auto"/>
                <w:szCs w:val="21"/>
              </w:rPr>
              <w:t>涉及到的主要污染就固废、粉尘、噪声。</w:t>
            </w:r>
          </w:p>
          <w:p>
            <w:pPr>
              <w:spacing w:line="400" w:lineRule="atLeast"/>
              <w:rPr>
                <w:rFonts w:ascii="宋体"/>
                <w:color w:val="auto"/>
                <w:kern w:val="0"/>
                <w:szCs w:val="21"/>
              </w:rPr>
            </w:pPr>
          </w:p>
          <w:p>
            <w:pPr>
              <w:pStyle w:val="21"/>
              <w:numPr>
                <w:numId w:val="0"/>
              </w:numPr>
              <w:spacing w:line="400" w:lineRule="atLeast"/>
              <w:rPr>
                <w:rFonts w:ascii="宋体"/>
                <w:color w:val="auto"/>
                <w:kern w:val="0"/>
                <w:szCs w:val="21"/>
              </w:rPr>
            </w:pPr>
            <w:r>
              <w:rPr>
                <w:rFonts w:hint="eastAsia" w:ascii="宋体"/>
                <w:color w:val="auto"/>
                <w:kern w:val="0"/>
                <w:szCs w:val="21"/>
                <w:lang w:val="en-US" w:eastAsia="zh-CN"/>
              </w:rPr>
              <w:t>1、</w:t>
            </w:r>
            <w:r>
              <w:rPr>
                <w:rFonts w:hint="eastAsia" w:ascii="宋体"/>
                <w:color w:val="auto"/>
                <w:kern w:val="0"/>
                <w:szCs w:val="21"/>
              </w:rPr>
              <w:t>固废：所有的废弃物料和包装材料等固废集中收集，可回收工程安装废料、电缆余料、接头，由项目部收集统一交回重庆电力公司；不可回收的收集倒入邻近渣场，有每次处置交费单据；弃土主要回填处理。</w:t>
            </w:r>
            <w:r>
              <w:rPr>
                <w:rFonts w:ascii="宋体"/>
                <w:color w:val="auto"/>
                <w:kern w:val="0"/>
                <w:szCs w:val="21"/>
              </w:rPr>
              <w:t>提供了开工以来（</w:t>
            </w:r>
            <w:r>
              <w:rPr>
                <w:rFonts w:hint="eastAsia" w:ascii="宋体"/>
                <w:color w:val="auto"/>
                <w:kern w:val="0"/>
                <w:szCs w:val="21"/>
                <w:lang w:val="en-US" w:eastAsia="zh-CN"/>
              </w:rPr>
              <w:t>15</w:t>
            </w:r>
            <w:r>
              <w:rPr>
                <w:rFonts w:ascii="宋体"/>
                <w:color w:val="auto"/>
                <w:kern w:val="0"/>
                <w:szCs w:val="21"/>
              </w:rPr>
              <w:t>~</w:t>
            </w:r>
            <w:r>
              <w:rPr>
                <w:rFonts w:hint="eastAsia" w:ascii="宋体"/>
                <w:color w:val="auto"/>
                <w:kern w:val="0"/>
                <w:szCs w:val="21"/>
                <w:lang w:val="en-US" w:eastAsia="zh-CN"/>
              </w:rPr>
              <w:t>30</w:t>
            </w:r>
            <w:r>
              <w:rPr>
                <w:rFonts w:ascii="宋体"/>
                <w:color w:val="auto"/>
                <w:kern w:val="0"/>
                <w:szCs w:val="21"/>
              </w:rPr>
              <w:t>日）出渣单据</w:t>
            </w:r>
            <w:r>
              <w:rPr>
                <w:rFonts w:hint="eastAsia" w:ascii="宋体"/>
                <w:color w:val="auto"/>
                <w:kern w:val="0"/>
                <w:szCs w:val="21"/>
              </w:rPr>
              <w:t>；</w:t>
            </w:r>
          </w:p>
          <w:p>
            <w:pPr>
              <w:spacing w:line="400" w:lineRule="atLeast"/>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工程部编制了火灾预防管理规定、应急管理规定。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查看办公区域设置了消防栓、灭火器、应急报警器等，设施状态良好。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工程部主要岗位均参与公司组织的消防培训和演练。</w:t>
            </w:r>
          </w:p>
          <w:p>
            <w:pPr>
              <w:spacing w:line="400" w:lineRule="atLeast"/>
              <w:rPr>
                <w:rFonts w:ascii="宋体" w:hAnsi="宋体"/>
                <w:color w:val="auto"/>
                <w:szCs w:val="21"/>
              </w:rPr>
            </w:pPr>
            <w:r>
              <w:rPr>
                <w:rFonts w:hint="eastAsia" w:ascii="宋体" w:hAnsi="宋体"/>
                <w:color w:val="auto"/>
                <w:szCs w:val="21"/>
              </w:rPr>
              <w:t>3、噪声排放：</w:t>
            </w:r>
          </w:p>
          <w:p>
            <w:pPr>
              <w:spacing w:line="400" w:lineRule="atLeast"/>
              <w:ind w:firstLine="420" w:firstLineChars="200"/>
              <w:rPr>
                <w:rFonts w:ascii="宋体" w:hAnsi="宋体"/>
                <w:color w:val="auto"/>
                <w:szCs w:val="21"/>
              </w:rPr>
            </w:pPr>
            <w:r>
              <w:rPr>
                <w:rFonts w:hint="eastAsia" w:ascii="宋体" w:hAnsi="宋体"/>
                <w:color w:val="auto"/>
                <w:szCs w:val="21"/>
              </w:rPr>
              <w:t>负责人介绍：噪声主要为</w:t>
            </w:r>
            <w:r>
              <w:rPr>
                <w:rFonts w:ascii="宋体"/>
                <w:color w:val="auto"/>
                <w:kern w:val="0"/>
                <w:szCs w:val="21"/>
              </w:rPr>
              <w:t>土建开挖及环网柜安装时产生的</w:t>
            </w:r>
            <w:r>
              <w:rPr>
                <w:rFonts w:hint="eastAsia" w:ascii="宋体" w:hAnsi="宋体"/>
                <w:color w:val="auto"/>
                <w:szCs w:val="21"/>
              </w:rPr>
              <w:t>切割</w:t>
            </w:r>
            <w:r>
              <w:rPr>
                <w:rFonts w:hint="eastAsia" w:ascii="宋体"/>
                <w:color w:val="auto"/>
                <w:kern w:val="0"/>
                <w:szCs w:val="21"/>
              </w:rPr>
              <w:t>、</w:t>
            </w:r>
            <w:r>
              <w:rPr>
                <w:rFonts w:hint="eastAsia" w:ascii="宋体" w:hAnsi="宋体"/>
                <w:color w:val="auto"/>
                <w:szCs w:val="21"/>
              </w:rPr>
              <w:t>敲击和</w:t>
            </w:r>
            <w:r>
              <w:rPr>
                <w:rFonts w:ascii="宋体"/>
                <w:color w:val="auto"/>
                <w:kern w:val="0"/>
                <w:szCs w:val="21"/>
              </w:rPr>
              <w:t>机械噪声，</w:t>
            </w:r>
            <w:r>
              <w:rPr>
                <w:rFonts w:hint="eastAsia" w:ascii="宋体" w:hAnsi="宋体"/>
                <w:color w:val="auto"/>
                <w:szCs w:val="21"/>
              </w:rPr>
              <w:t>处于可控范围内，对运行设备定期维保，设备不产生异常声音。</w:t>
            </w:r>
            <w:r>
              <w:rPr>
                <w:rFonts w:ascii="宋体"/>
                <w:color w:val="auto"/>
                <w:kern w:val="0"/>
                <w:szCs w:val="21"/>
              </w:rPr>
              <w:t>不超过环境声控标准</w:t>
            </w:r>
            <w:r>
              <w:rPr>
                <w:rFonts w:hint="eastAsia" w:ascii="宋体" w:hAnsi="宋体"/>
                <w:color w:val="auto"/>
                <w:szCs w:val="21"/>
              </w:rPr>
              <w:t>，夜间进行施工取得社区、辖区公安局许可。</w:t>
            </w:r>
          </w:p>
          <w:p>
            <w:pPr>
              <w:spacing w:line="400" w:lineRule="atLeast"/>
              <w:rPr>
                <w:rFonts w:ascii="宋体" w:hAnsi="宋体"/>
                <w:color w:val="auto"/>
                <w:szCs w:val="21"/>
              </w:rPr>
            </w:pPr>
            <w:r>
              <w:rPr>
                <w:rFonts w:hint="eastAsia" w:ascii="宋体" w:hAnsi="宋体"/>
                <w:color w:val="auto"/>
                <w:szCs w:val="21"/>
              </w:rPr>
              <w:t>4、粉尘、气味排放：</w:t>
            </w:r>
          </w:p>
          <w:p>
            <w:pPr>
              <w:spacing w:line="400" w:lineRule="atLeast"/>
              <w:ind w:firstLine="420" w:firstLineChars="200"/>
              <w:rPr>
                <w:rFonts w:ascii="宋体" w:hAnsi="宋体"/>
                <w:color w:val="auto"/>
                <w:szCs w:val="21"/>
              </w:rPr>
            </w:pPr>
            <w:r>
              <w:rPr>
                <w:rFonts w:hint="eastAsia" w:ascii="宋体" w:hAnsi="宋体"/>
                <w:color w:val="auto"/>
                <w:szCs w:val="21"/>
              </w:rPr>
              <w:t>粉尘主要为</w:t>
            </w:r>
            <w:r>
              <w:rPr>
                <w:rFonts w:hint="eastAsia"/>
                <w:bCs/>
                <w:color w:val="auto"/>
                <w:szCs w:val="21"/>
              </w:rPr>
              <w:t>工程施工开挖过程</w:t>
            </w:r>
            <w:r>
              <w:rPr>
                <w:rFonts w:hint="eastAsia" w:ascii="宋体" w:hAnsi="宋体"/>
                <w:color w:val="auto"/>
                <w:szCs w:val="21"/>
              </w:rPr>
              <w:t>产生，采取洒水降尘，通过设置防护（施工区域加围栏）进行控制，对外界影响不大；渣土清运车辆采取封闭运输进行控制。</w:t>
            </w:r>
          </w:p>
          <w:p>
            <w:pPr>
              <w:spacing w:line="400" w:lineRule="atLeast"/>
              <w:ind w:firstLine="420" w:firstLineChars="200"/>
              <w:rPr>
                <w:rFonts w:ascii="宋体" w:hAnsi="宋体"/>
                <w:color w:val="auto"/>
                <w:szCs w:val="21"/>
              </w:rPr>
            </w:pPr>
            <w:r>
              <w:rPr>
                <w:rFonts w:hint="eastAsia" w:ascii="宋体" w:hAnsi="宋体"/>
                <w:color w:val="auto"/>
                <w:szCs w:val="21"/>
              </w:rPr>
              <w:t>气味主要为防腐过程使用油漆造成，采取个人防护进行控制。</w:t>
            </w:r>
          </w:p>
          <w:p>
            <w:pPr>
              <w:spacing w:line="400" w:lineRule="atLeast"/>
              <w:ind w:firstLine="420" w:firstLineChars="200"/>
              <w:rPr>
                <w:rFonts w:hint="eastAsia" w:ascii="宋体"/>
                <w:color w:val="auto"/>
                <w:kern w:val="0"/>
                <w:szCs w:val="21"/>
              </w:rPr>
            </w:pPr>
            <w:r>
              <w:rPr>
                <w:rFonts w:hint="eastAsia" w:ascii="宋体"/>
                <w:color w:val="auto"/>
                <w:kern w:val="0"/>
                <w:szCs w:val="21"/>
              </w:rPr>
              <w:t>对于相关方环境影响，公司的主要环境管理相关方有：业主、外来人员。</w:t>
            </w:r>
          </w:p>
          <w:p>
            <w:pPr>
              <w:spacing w:line="400" w:lineRule="atLeast"/>
              <w:ind w:firstLine="420" w:firstLineChars="200"/>
              <w:rPr>
                <w:rFonts w:ascii="宋体"/>
                <w:color w:val="auto"/>
                <w:kern w:val="0"/>
                <w:szCs w:val="21"/>
              </w:rPr>
            </w:pPr>
            <w:r>
              <w:rPr>
                <w:rFonts w:ascii="宋体"/>
                <w:color w:val="auto"/>
                <w:kern w:val="0"/>
                <w:szCs w:val="21"/>
              </w:rPr>
              <w:t>现场安全管理标识</w:t>
            </w:r>
            <w:r>
              <w:rPr>
                <w:rFonts w:hint="eastAsia" w:ascii="宋体"/>
                <w:color w:val="auto"/>
                <w:kern w:val="0"/>
                <w:szCs w:val="21"/>
                <w:lang w:eastAsia="zh-CN"/>
              </w:rPr>
              <w:t>，</w:t>
            </w:r>
            <w:r>
              <w:rPr>
                <w:rFonts w:hint="eastAsia" w:ascii="宋体"/>
                <w:color w:val="auto"/>
                <w:kern w:val="0"/>
                <w:szCs w:val="21"/>
              </w:rPr>
              <w:t>工程部环境控制措施基本与管理要求基本一致，基本符合管理要求。</w:t>
            </w:r>
          </w:p>
          <w:p>
            <w:pPr>
              <w:spacing w:line="400" w:lineRule="exact"/>
              <w:rPr>
                <w:color w:val="auto"/>
                <w:szCs w:val="21"/>
              </w:rPr>
            </w:pPr>
            <w:r>
              <w:rPr>
                <w:rFonts w:hint="eastAsia" w:ascii="宋体" w:hAnsi="宋体"/>
                <w:color w:val="auto"/>
                <w:szCs w:val="21"/>
              </w:rPr>
              <w:t>现场查看，工程部的不可接受风险为：</w:t>
            </w:r>
            <w:r>
              <w:rPr>
                <w:rFonts w:hint="eastAsia" w:ascii="宋体" w:hAnsi="宋体" w:cs="宋体"/>
                <w:color w:val="auto"/>
                <w:kern w:val="0"/>
                <w:szCs w:val="21"/>
              </w:rPr>
              <w:t>1）</w:t>
            </w:r>
            <w:r>
              <w:rPr>
                <w:rFonts w:ascii="宋体" w:hAnsi="宋体" w:cs="宋体"/>
                <w:color w:val="auto"/>
                <w:kern w:val="0"/>
                <w:szCs w:val="21"/>
              </w:rPr>
              <w:t>火灾、爆炸</w:t>
            </w:r>
            <w:r>
              <w:rPr>
                <w:rFonts w:hint="eastAsia" w:ascii="宋体" w:hAnsi="宋体" w:cs="宋体"/>
                <w:color w:val="auto"/>
                <w:kern w:val="0"/>
                <w:szCs w:val="21"/>
              </w:rPr>
              <w:t>；2）</w:t>
            </w:r>
            <w:r>
              <w:rPr>
                <w:rFonts w:hint="eastAsia"/>
                <w:color w:val="auto"/>
                <w:szCs w:val="21"/>
              </w:rPr>
              <w:t>触电；3）职业病（粉尘、噪声、化学品挥发）；</w:t>
            </w:r>
          </w:p>
          <w:p>
            <w:pPr>
              <w:spacing w:line="400" w:lineRule="exact"/>
              <w:rPr>
                <w:rFonts w:ascii="宋体" w:hAnsi="宋体"/>
                <w:color w:val="auto"/>
                <w:szCs w:val="21"/>
              </w:rPr>
            </w:pPr>
            <w:r>
              <w:rPr>
                <w:rFonts w:hint="eastAsia"/>
                <w:color w:val="auto"/>
                <w:szCs w:val="21"/>
              </w:rPr>
              <w:t>意外伤害（物体打击、坠落、机械伤害等，进入施工现场人员必须戴头盔）。</w:t>
            </w:r>
          </w:p>
          <w:p>
            <w:pPr>
              <w:spacing w:line="400" w:lineRule="exact"/>
              <w:ind w:firstLine="420" w:firstLineChars="200"/>
              <w:rPr>
                <w:rFonts w:ascii="宋体" w:hAnsi="宋体"/>
                <w:color w:val="auto"/>
                <w:szCs w:val="21"/>
              </w:rPr>
            </w:pPr>
            <w:r>
              <w:rPr>
                <w:rFonts w:hint="eastAsia" w:ascii="宋体" w:hAnsi="宋体"/>
                <w:color w:val="auto"/>
                <w:szCs w:val="21"/>
              </w:rPr>
              <w:t>工程部制订了相关的危险源防护、管理措施：</w:t>
            </w:r>
          </w:p>
          <w:p>
            <w:pPr>
              <w:spacing w:line="400" w:lineRule="exact"/>
              <w:ind w:firstLine="420" w:firstLineChars="200"/>
              <w:rPr>
                <w:rFonts w:ascii="宋体" w:hAnsi="宋体"/>
                <w:color w:val="auto"/>
                <w:szCs w:val="21"/>
              </w:rPr>
            </w:pPr>
            <w:r>
              <w:rPr>
                <w:rFonts w:hint="eastAsia" w:ascii="宋体" w:hAnsi="宋体"/>
                <w:color w:val="auto"/>
                <w:szCs w:val="21"/>
              </w:rPr>
              <w:t>1、触电风险管理：</w:t>
            </w:r>
          </w:p>
          <w:p>
            <w:pPr>
              <w:spacing w:line="400" w:lineRule="exact"/>
              <w:ind w:firstLine="420" w:firstLineChars="200"/>
              <w:rPr>
                <w:rFonts w:ascii="宋体" w:hAnsi="宋体"/>
                <w:color w:val="auto"/>
                <w:szCs w:val="21"/>
              </w:rPr>
            </w:pPr>
            <w:r>
              <w:rPr>
                <w:rFonts w:hint="eastAsia" w:ascii="宋体" w:hAnsi="宋体"/>
                <w:color w:val="auto"/>
                <w:szCs w:val="21"/>
              </w:rPr>
              <w:t>现场查看，穿戴劳保防护用品，戴头盔、着绝缘鞋；外线工持证上岗，并经过安全培训后方可上岗；所有电气设备定期进行维护，公司定期对线路、操作柄等进行安全检查，发现问题及时进行处理。同时公司对安装、调试班组进行了安全技术交底。现场能提供安全交底记录、三级安全培训记录、电工都是持证上岗。</w:t>
            </w:r>
          </w:p>
          <w:p>
            <w:pPr>
              <w:spacing w:line="400" w:lineRule="exact"/>
              <w:ind w:firstLine="420" w:firstLineChars="200"/>
              <w:rPr>
                <w:b w:val="0"/>
                <w:bCs w:val="0"/>
                <w:color w:val="auto"/>
              </w:rPr>
            </w:pPr>
            <w:r>
              <w:rPr>
                <w:rFonts w:hint="eastAsia" w:ascii="宋体" w:hAnsi="宋体"/>
                <w:b w:val="0"/>
                <w:bCs w:val="0"/>
                <w:color w:val="auto"/>
                <w:szCs w:val="21"/>
              </w:rPr>
              <w:t>现场查看临时用电：</w:t>
            </w:r>
            <w:r>
              <w:rPr>
                <w:rFonts w:hint="eastAsia" w:ascii="宋体" w:hAnsi="宋体"/>
                <w:b w:val="0"/>
                <w:bCs w:val="0"/>
                <w:color w:val="auto"/>
                <w:szCs w:val="21"/>
                <w:lang w:val="en-US" w:eastAsia="zh-CN"/>
              </w:rPr>
              <w:t>提供有</w:t>
            </w:r>
            <w:r>
              <w:rPr>
                <w:rFonts w:hint="eastAsia" w:ascii="宋体" w:hAnsi="宋体"/>
                <w:b w:val="0"/>
                <w:bCs w:val="0"/>
                <w:color w:val="auto"/>
                <w:szCs w:val="21"/>
              </w:rPr>
              <w:t>施工方案</w:t>
            </w:r>
            <w:r>
              <w:rPr>
                <w:rFonts w:hint="eastAsia" w:ascii="宋体" w:hAnsi="宋体"/>
                <w:b w:val="0"/>
                <w:bCs w:val="0"/>
                <w:color w:val="auto"/>
                <w:szCs w:val="21"/>
                <w:lang w:eastAsia="zh-CN"/>
              </w:rPr>
              <w:t>，</w:t>
            </w:r>
            <w:r>
              <w:rPr>
                <w:rFonts w:hint="eastAsia" w:ascii="宋体" w:hAnsi="宋体"/>
                <w:b w:val="0"/>
                <w:bCs w:val="0"/>
                <w:color w:val="auto"/>
                <w:szCs w:val="21"/>
                <w:lang w:val="en-US" w:eastAsia="zh-CN"/>
              </w:rPr>
              <w:t>方案中明</w:t>
            </w:r>
            <w:r>
              <w:rPr>
                <w:rFonts w:hint="eastAsia" w:ascii="宋体" w:hAnsi="宋体"/>
                <w:b w:val="0"/>
                <w:bCs w:val="0"/>
                <w:color w:val="auto"/>
                <w:szCs w:val="21"/>
              </w:rPr>
              <w:t>确</w:t>
            </w:r>
            <w:r>
              <w:rPr>
                <w:rFonts w:hint="eastAsia" w:ascii="宋体" w:hAnsi="宋体"/>
                <w:b w:val="0"/>
                <w:bCs w:val="0"/>
                <w:color w:val="auto"/>
                <w:szCs w:val="21"/>
                <w:lang w:val="en-US" w:eastAsia="zh-CN"/>
              </w:rPr>
              <w:t>了</w:t>
            </w:r>
            <w:r>
              <w:rPr>
                <w:rFonts w:hint="eastAsia" w:ascii="宋体" w:hAnsi="宋体"/>
                <w:b w:val="0"/>
                <w:bCs w:val="0"/>
                <w:color w:val="auto"/>
                <w:szCs w:val="21"/>
              </w:rPr>
              <w:t>临时用电安全措施。</w:t>
            </w:r>
            <w:r>
              <w:rPr>
                <w:rFonts w:hint="eastAsia" w:ascii="宋体" w:cs="宋体"/>
                <w:b w:val="0"/>
                <w:bCs w:val="0"/>
                <w:color w:val="auto"/>
                <w:szCs w:val="21"/>
                <w:highlight w:val="none"/>
                <w:lang w:val="en-US" w:eastAsia="zh-CN"/>
              </w:rPr>
              <w:t>上次审核时发现的不符合得到改善，验证有效。</w:t>
            </w:r>
          </w:p>
          <w:p>
            <w:pPr>
              <w:spacing w:line="400" w:lineRule="exact"/>
              <w:ind w:firstLine="420" w:firstLineChars="200"/>
              <w:rPr>
                <w:rFonts w:ascii="宋体" w:hAnsi="宋体"/>
                <w:color w:val="auto"/>
                <w:szCs w:val="21"/>
              </w:rPr>
            </w:pPr>
            <w:r>
              <w:rPr>
                <w:rFonts w:hint="eastAsia" w:ascii="宋体" w:hAnsi="宋体"/>
                <w:color w:val="auto"/>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查，工程部员工定期参加行政部的消防、应急、逃生培训和演习。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auto"/>
                <w:kern w:val="0"/>
                <w:szCs w:val="21"/>
              </w:rPr>
            </w:pPr>
            <w:r>
              <w:rPr>
                <w:rFonts w:hint="eastAsia" w:ascii="宋体"/>
                <w:color w:val="auto"/>
                <w:kern w:val="0"/>
                <w:szCs w:val="21"/>
              </w:rPr>
              <w:t>现场查看，火灾伤害预防管理基本符合要求。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3、</w:t>
            </w:r>
            <w:r>
              <w:rPr>
                <w:rFonts w:hint="eastAsia"/>
                <w:color w:val="auto"/>
                <w:szCs w:val="21"/>
              </w:rPr>
              <w:t>意外伤害（物体打击、机械伤害等）</w:t>
            </w:r>
            <w:r>
              <w:rPr>
                <w:rFonts w:hint="eastAsia" w:ascii="宋体" w:hAnsi="宋体"/>
                <w:color w:val="auto"/>
                <w:szCs w:val="21"/>
              </w:rPr>
              <w:t>管理：</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现场了解：公司制订了人员</w:t>
            </w:r>
            <w:r>
              <w:rPr>
                <w:rFonts w:hint="eastAsia" w:ascii="宋体"/>
                <w:color w:val="auto"/>
                <w:kern w:val="0"/>
                <w:szCs w:val="21"/>
              </w:rPr>
              <w:t>防护管理规定、应急管理规定。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查，工程部员工定期参加操作规程的培训。</w:t>
            </w:r>
          </w:p>
          <w:p>
            <w:pPr>
              <w:spacing w:line="400" w:lineRule="atLeast"/>
              <w:ind w:firstLine="420" w:firstLineChars="200"/>
              <w:rPr>
                <w:rFonts w:ascii="宋体"/>
                <w:color w:val="auto"/>
                <w:kern w:val="0"/>
                <w:szCs w:val="21"/>
              </w:rPr>
            </w:pPr>
            <w:r>
              <w:rPr>
                <w:rFonts w:hint="eastAsia" w:ascii="宋体"/>
                <w:color w:val="auto"/>
                <w:kern w:val="0"/>
                <w:szCs w:val="21"/>
              </w:rPr>
              <w:t>现场查看，员工操作符合要求。</w:t>
            </w:r>
          </w:p>
          <w:p>
            <w:pPr>
              <w:spacing w:line="400" w:lineRule="atLeast"/>
              <w:ind w:firstLine="420" w:firstLineChars="200"/>
              <w:rPr>
                <w:rFonts w:ascii="宋体"/>
                <w:color w:val="auto"/>
                <w:kern w:val="0"/>
                <w:szCs w:val="21"/>
              </w:rPr>
            </w:pPr>
            <w:r>
              <w:rPr>
                <w:rFonts w:hint="eastAsia" w:ascii="宋体"/>
                <w:color w:val="auto"/>
                <w:kern w:val="0"/>
                <w:szCs w:val="21"/>
              </w:rPr>
              <w:t>现场查看，配置了必备的应急药品，如创口贴、急救包等。</w:t>
            </w:r>
          </w:p>
          <w:p>
            <w:pPr>
              <w:spacing w:line="400" w:lineRule="atLeast"/>
              <w:ind w:firstLine="420" w:firstLineChars="200"/>
              <w:rPr>
                <w:rFonts w:ascii="宋体"/>
                <w:color w:val="auto"/>
                <w:kern w:val="0"/>
                <w:szCs w:val="21"/>
              </w:rPr>
            </w:pPr>
            <w:r>
              <w:rPr>
                <w:rFonts w:hint="eastAsia" w:ascii="宋体"/>
                <w:color w:val="auto"/>
                <w:kern w:val="0"/>
                <w:szCs w:val="21"/>
              </w:rPr>
              <w:t>在作业现场，设备安装处设置有安全警示标识，设备吊装处人员都佩戴有安全帽。</w:t>
            </w:r>
          </w:p>
          <w:p>
            <w:pPr>
              <w:spacing w:line="400" w:lineRule="exact"/>
              <w:ind w:firstLine="420" w:firstLineChars="200"/>
              <w:rPr>
                <w:rFonts w:ascii="宋体" w:hAnsi="宋体"/>
                <w:color w:val="auto"/>
                <w:szCs w:val="21"/>
              </w:rPr>
            </w:pPr>
            <w:r>
              <w:rPr>
                <w:rFonts w:hint="eastAsia" w:ascii="宋体" w:hAnsi="宋体"/>
                <w:color w:val="auto"/>
                <w:szCs w:val="21"/>
              </w:rPr>
              <w:t>4、查现场职业病预防管理：</w:t>
            </w:r>
          </w:p>
          <w:p>
            <w:pPr>
              <w:spacing w:line="400" w:lineRule="exact"/>
              <w:ind w:firstLine="420" w:firstLineChars="200"/>
              <w:rPr>
                <w:rFonts w:ascii="宋体" w:hAnsi="宋体"/>
                <w:color w:val="auto"/>
                <w:szCs w:val="21"/>
              </w:rPr>
            </w:pPr>
            <w:r>
              <w:rPr>
                <w:rFonts w:hint="eastAsia" w:ascii="宋体" w:hAnsi="宋体"/>
                <w:color w:val="auto"/>
                <w:szCs w:val="21"/>
              </w:rPr>
              <w:t>主要为施工过程对粉尘和气味的防护。在打磨、挖土、焊接环节都采取佩戴面具、口罩的方式进行防护粉尘和烟尘。</w:t>
            </w:r>
          </w:p>
          <w:p>
            <w:pPr>
              <w:ind w:firstLine="420" w:firstLineChars="200"/>
              <w:rPr>
                <w:rFonts w:ascii="宋体" w:hAnsi="宋体"/>
                <w:color w:val="auto"/>
                <w:szCs w:val="21"/>
              </w:rPr>
            </w:pPr>
            <w:r>
              <w:rPr>
                <w:rFonts w:hint="eastAsia" w:ascii="宋体" w:hAnsi="宋体"/>
                <w:color w:val="auto"/>
                <w:szCs w:val="21"/>
              </w:rPr>
              <w:t>现场查看，员工均佩戴口罩等措施，避免操作中吸入粉尘和气味伤害。</w:t>
            </w:r>
          </w:p>
          <w:p>
            <w:pPr>
              <w:ind w:firstLine="420" w:firstLineChars="200"/>
              <w:rPr>
                <w:rFonts w:ascii="宋体" w:hAnsi="宋体"/>
                <w:color w:val="auto"/>
                <w:szCs w:val="21"/>
              </w:rPr>
            </w:pPr>
            <w:r>
              <w:rPr>
                <w:rFonts w:ascii="宋体" w:hAnsi="宋体"/>
                <w:color w:val="auto"/>
                <w:szCs w:val="21"/>
              </w:rPr>
              <w:t>……</w:t>
            </w:r>
          </w:p>
          <w:p>
            <w:pPr>
              <w:ind w:firstLine="420" w:firstLineChars="200"/>
              <w:rPr>
                <w:rFonts w:ascii="宋体" w:hAnsi="宋体" w:cs="宋体"/>
                <w:color w:val="auto"/>
                <w:szCs w:val="21"/>
              </w:rPr>
            </w:pPr>
            <w:r>
              <w:rPr>
                <w:rFonts w:ascii="宋体" w:hAnsi="宋体"/>
                <w:color w:val="auto"/>
                <w:szCs w:val="21"/>
              </w:rPr>
              <w:t>运行控制基本合理</w:t>
            </w:r>
          </w:p>
        </w:tc>
        <w:tc>
          <w:tcPr>
            <w:tcW w:w="115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437" w:type="dxa"/>
          </w:tcPr>
          <w:p>
            <w:pPr>
              <w:spacing w:line="360" w:lineRule="auto"/>
              <w:rPr>
                <w:rFonts w:cs="宋体"/>
                <w:color w:val="auto"/>
                <w:szCs w:val="21"/>
              </w:rPr>
            </w:pPr>
            <w:r>
              <w:rPr>
                <w:rFonts w:hint="eastAsia" w:cs="宋体"/>
                <w:color w:val="auto"/>
                <w:szCs w:val="21"/>
              </w:rPr>
              <w:t>查见：《</w:t>
            </w:r>
            <w:r>
              <w:rPr>
                <w:rFonts w:hint="eastAsia" w:ascii="宋体" w:hAnsi="宋体" w:cs="宋体"/>
                <w:color w:val="auto"/>
                <w:szCs w:val="21"/>
              </w:rPr>
              <w:t>应急准备和响应管理制度</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 xml:space="preserve">建立了项目安全组织机构，组长：熊良东 </w:t>
            </w:r>
            <w:r>
              <w:rPr>
                <w:rFonts w:cs="宋体"/>
                <w:color w:val="auto"/>
                <w:szCs w:val="21"/>
              </w:rPr>
              <w:t xml:space="preserve"> 成员：</w:t>
            </w:r>
            <w:r>
              <w:rPr>
                <w:rFonts w:ascii="Times New Roman" w:hAnsi="Times New Roman" w:cs="宋体"/>
                <w:color w:val="auto"/>
                <w:szCs w:val="21"/>
              </w:rPr>
              <w:t>郭潇霄 杨晓</w:t>
            </w:r>
          </w:p>
          <w:p>
            <w:pPr>
              <w:spacing w:line="360" w:lineRule="auto"/>
              <w:rPr>
                <w:color w:val="auto"/>
                <w:szCs w:val="21"/>
              </w:rPr>
            </w:pPr>
            <w:r>
              <w:rPr>
                <w:rFonts w:hint="eastAsia" w:cs="宋体"/>
                <w:color w:val="auto"/>
                <w:szCs w:val="21"/>
              </w:rPr>
              <w:t>工程部人员在行政部组织下，参加了公司组织的“火灾消防知识培训”。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查见：消防演练实况记录：工程部相关人员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w:t>
            </w:r>
            <w:r>
              <w:rPr>
                <w:rFonts w:ascii="宋体" w:hAnsi="宋体" w:cs="宋体"/>
                <w:color w:val="auto"/>
                <w:szCs w:val="21"/>
              </w:rPr>
              <w:t>5</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日在公司由行政部组织的消防演练。</w:t>
            </w:r>
          </w:p>
          <w:p>
            <w:pPr>
              <w:spacing w:line="360" w:lineRule="auto"/>
              <w:ind w:firstLine="420" w:firstLineChars="200"/>
              <w:rPr>
                <w:rFonts w:hint="eastAsia" w:ascii="宋体" w:eastAsia="仿宋_GB2312" w:cs="宋体"/>
                <w:color w:val="auto"/>
                <w:szCs w:val="21"/>
                <w:lang w:eastAsia="zh-CN"/>
              </w:rPr>
            </w:pPr>
            <w:r>
              <w:rPr>
                <w:rFonts w:hint="eastAsia" w:ascii="宋体" w:cs="宋体"/>
                <w:color w:val="auto"/>
                <w:szCs w:val="21"/>
              </w:rPr>
              <w:t>提供了消防演练记录，《公司办公室因电路短路导致火灾》实况演练记录，</w:t>
            </w:r>
            <w:r>
              <w:rPr>
                <w:rFonts w:ascii="宋体" w:cs="宋体"/>
                <w:color w:val="auto"/>
                <w:szCs w:val="21"/>
              </w:rPr>
              <w:t>5月</w:t>
            </w:r>
            <w:r>
              <w:rPr>
                <w:rFonts w:hint="eastAsia" w:ascii="宋体" w:hAnsi="Times New Roman" w:cs="宋体"/>
                <w:color w:val="auto"/>
                <w:szCs w:val="21"/>
                <w:lang w:val="en-US" w:eastAsia="zh-CN"/>
              </w:rPr>
              <w:t>10</w:t>
            </w:r>
            <w:r>
              <w:rPr>
                <w:rFonts w:hint="eastAsia" w:ascii="宋体" w:hAnsi="Times New Roman" w:cs="宋体"/>
                <w:color w:val="auto"/>
                <w:szCs w:val="21"/>
              </w:rPr>
              <w:t>日上午，总指挥(李丽)接到火警后, 迅速赶到临时应急事务部，听取情况汇报后进行总体指挥，根据现场的报告发出指令: 在消防队到来之前指挥人员积极灭火、疏散人员，消防队到来以后交消防队统一指挥</w:t>
            </w:r>
            <w:r>
              <w:rPr>
                <w:rFonts w:hint="eastAsia" w:ascii="宋体" w:hAnsi="Times New Roman" w:cs="宋体"/>
                <w:color w:val="auto"/>
                <w:szCs w:val="21"/>
                <w:lang w:eastAsia="zh-CN"/>
              </w:rPr>
              <w:t>。</w:t>
            </w:r>
          </w:p>
          <w:p>
            <w:pPr>
              <w:spacing w:line="360" w:lineRule="auto"/>
              <w:ind w:firstLine="420" w:firstLineChars="200"/>
              <w:rPr>
                <w:rFonts w:hint="eastAsia" w:ascii="宋体" w:hAnsi="Times New Roman" w:cs="宋体"/>
                <w:color w:val="auto"/>
                <w:szCs w:val="21"/>
                <w:lang w:val="en-US" w:eastAsia="zh-CN"/>
              </w:rPr>
            </w:pPr>
            <w:r>
              <w:rPr>
                <w:rFonts w:hint="eastAsia" w:ascii="宋体" w:hAnsi="Times New Roman" w:cs="宋体"/>
                <w:color w:val="auto"/>
                <w:szCs w:val="21"/>
              </w:rPr>
              <w:t>演习后经过评审：通过本次演习，公司全体员工锻炼了应急机能的能力；同时完善了公司环境管理制度，提高了公司安全防火和应急的实战技能。应急预案适宜，暂不修改</w:t>
            </w:r>
            <w:r>
              <w:rPr>
                <w:rFonts w:hint="eastAsia" w:ascii="宋体" w:hAnsi="Times New Roman" w:cs="宋体"/>
                <w:color w:val="auto"/>
                <w:szCs w:val="21"/>
                <w:lang w:eastAsia="zh-CN"/>
              </w:rPr>
              <w:t>。</w:t>
            </w:r>
          </w:p>
          <w:p>
            <w:pPr>
              <w:spacing w:line="360" w:lineRule="auto"/>
              <w:ind w:firstLine="420" w:firstLineChars="200"/>
              <w:rPr>
                <w:rFonts w:ascii="宋体" w:hAnsi="宋体"/>
                <w:color w:val="auto"/>
                <w:szCs w:val="21"/>
              </w:rPr>
            </w:pPr>
            <w:r>
              <w:rPr>
                <w:rFonts w:hint="eastAsia" w:ascii="宋体" w:hAnsi="Times New Roman" w:cs="宋体"/>
                <w:color w:val="auto"/>
                <w:szCs w:val="21"/>
              </w:rPr>
              <w:t>记录：  熊良东         审查：李丽  2020</w:t>
            </w:r>
            <w:r>
              <w:rPr>
                <w:rFonts w:hint="eastAsia" w:ascii="宋体" w:hAnsi="Times New Roman" w:cs="宋体"/>
                <w:color w:val="auto"/>
                <w:szCs w:val="21"/>
                <w:lang w:val="en-US" w:eastAsia="zh-CN"/>
              </w:rPr>
              <w:t>.</w:t>
            </w:r>
            <w:r>
              <w:rPr>
                <w:rFonts w:hint="eastAsia" w:ascii="宋体" w:hAnsi="Times New Roman" w:cs="宋体"/>
                <w:color w:val="auto"/>
                <w:szCs w:val="21"/>
              </w:rPr>
              <w:t>5</w:t>
            </w:r>
            <w:r>
              <w:rPr>
                <w:rFonts w:hint="eastAsia" w:ascii="宋体" w:hAnsi="Times New Roman" w:cs="宋体"/>
                <w:color w:val="auto"/>
                <w:szCs w:val="21"/>
                <w:lang w:val="en-US" w:eastAsia="zh-CN"/>
              </w:rPr>
              <w:t>.</w:t>
            </w:r>
            <w:r>
              <w:rPr>
                <w:rFonts w:hint="eastAsia" w:ascii="宋体" w:hAnsi="Times New Roman" w:cs="宋体"/>
                <w:color w:val="auto"/>
                <w:szCs w:val="21"/>
              </w:rPr>
              <w:t>10</w:t>
            </w:r>
          </w:p>
        </w:tc>
        <w:tc>
          <w:tcPr>
            <w:tcW w:w="1152" w:type="dxa"/>
          </w:tcPr>
          <w:p>
            <w:pPr>
              <w:rPr>
                <w:color w:val="auto"/>
              </w:rPr>
            </w:pPr>
            <w:r>
              <w:rPr>
                <w:rFonts w:hint="eastAsia"/>
                <w:color w:val="auto"/>
              </w:rPr>
              <w:t>符合</w:t>
            </w:r>
          </w:p>
        </w:tc>
      </w:tr>
    </w:tbl>
    <w:p>
      <w:pPr>
        <w:pStyle w:val="8"/>
        <w:rPr>
          <w:rFonts w:ascii="隶书" w:hAnsi="宋体" w:eastAsia="隶书"/>
          <w:bCs/>
          <w:color w:val="auto"/>
          <w:sz w:val="36"/>
          <w:szCs w:val="36"/>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8AAB20D9"/>
    <w:multiLevelType w:val="singleLevel"/>
    <w:tmpl w:val="8AAB20D9"/>
    <w:lvl w:ilvl="0" w:tentative="0">
      <w:start w:val="1"/>
      <w:numFmt w:val="decimal"/>
      <w:suff w:val="nothing"/>
      <w:lvlText w:val="%1）"/>
      <w:lvlJc w:val="left"/>
    </w:lvl>
  </w:abstractNum>
  <w:abstractNum w:abstractNumId="2">
    <w:nsid w:val="BAE28BBB"/>
    <w:multiLevelType w:val="singleLevel"/>
    <w:tmpl w:val="BAE28BBB"/>
    <w:lvl w:ilvl="0" w:tentative="0">
      <w:start w:val="1"/>
      <w:numFmt w:val="decimal"/>
      <w:suff w:val="space"/>
      <w:lvlText w:val="%1)"/>
      <w:lvlJc w:val="left"/>
    </w:lvl>
  </w:abstractNum>
  <w:abstractNum w:abstractNumId="3">
    <w:nsid w:val="EDBD0AA3"/>
    <w:multiLevelType w:val="singleLevel"/>
    <w:tmpl w:val="EDBD0AA3"/>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62E46"/>
    <w:rsid w:val="001051B2"/>
    <w:rsid w:val="0012230C"/>
    <w:rsid w:val="00151BE4"/>
    <w:rsid w:val="001A2D7F"/>
    <w:rsid w:val="001B0609"/>
    <w:rsid w:val="00220BCF"/>
    <w:rsid w:val="002939AD"/>
    <w:rsid w:val="002E4174"/>
    <w:rsid w:val="002F2C89"/>
    <w:rsid w:val="0030393B"/>
    <w:rsid w:val="00337922"/>
    <w:rsid w:val="00340867"/>
    <w:rsid w:val="003428D4"/>
    <w:rsid w:val="00380837"/>
    <w:rsid w:val="003841C3"/>
    <w:rsid w:val="003A198A"/>
    <w:rsid w:val="003F3C11"/>
    <w:rsid w:val="003F6DD5"/>
    <w:rsid w:val="00410914"/>
    <w:rsid w:val="004C3EB1"/>
    <w:rsid w:val="00536930"/>
    <w:rsid w:val="005632E1"/>
    <w:rsid w:val="00564E53"/>
    <w:rsid w:val="00583496"/>
    <w:rsid w:val="005931AC"/>
    <w:rsid w:val="005D5659"/>
    <w:rsid w:val="00600C20"/>
    <w:rsid w:val="0062745C"/>
    <w:rsid w:val="00644FE2"/>
    <w:rsid w:val="0067640C"/>
    <w:rsid w:val="006E215D"/>
    <w:rsid w:val="006E678B"/>
    <w:rsid w:val="00730DFA"/>
    <w:rsid w:val="007757F3"/>
    <w:rsid w:val="00794C1B"/>
    <w:rsid w:val="007E6AEB"/>
    <w:rsid w:val="008069C8"/>
    <w:rsid w:val="008973EE"/>
    <w:rsid w:val="00911C8F"/>
    <w:rsid w:val="00933DDF"/>
    <w:rsid w:val="00971600"/>
    <w:rsid w:val="009830CB"/>
    <w:rsid w:val="009973B4"/>
    <w:rsid w:val="009C28C1"/>
    <w:rsid w:val="009F290E"/>
    <w:rsid w:val="009F7EED"/>
    <w:rsid w:val="00A80636"/>
    <w:rsid w:val="00AF0AAB"/>
    <w:rsid w:val="00B124D6"/>
    <w:rsid w:val="00B4095B"/>
    <w:rsid w:val="00BE36EF"/>
    <w:rsid w:val="00BF597E"/>
    <w:rsid w:val="00C21D64"/>
    <w:rsid w:val="00C51A36"/>
    <w:rsid w:val="00C55228"/>
    <w:rsid w:val="00CA7743"/>
    <w:rsid w:val="00CC1597"/>
    <w:rsid w:val="00CE315A"/>
    <w:rsid w:val="00D06F59"/>
    <w:rsid w:val="00D258D5"/>
    <w:rsid w:val="00D32448"/>
    <w:rsid w:val="00D619FA"/>
    <w:rsid w:val="00D8388C"/>
    <w:rsid w:val="00E20C0B"/>
    <w:rsid w:val="00E6224C"/>
    <w:rsid w:val="00EA546C"/>
    <w:rsid w:val="00EB0164"/>
    <w:rsid w:val="00EC6496"/>
    <w:rsid w:val="00ED0F62"/>
    <w:rsid w:val="00FB2DCF"/>
    <w:rsid w:val="00FD07E2"/>
    <w:rsid w:val="018B3727"/>
    <w:rsid w:val="02A807E2"/>
    <w:rsid w:val="03FD4FF6"/>
    <w:rsid w:val="047B0CC1"/>
    <w:rsid w:val="050C303B"/>
    <w:rsid w:val="077060BE"/>
    <w:rsid w:val="07DF2AFF"/>
    <w:rsid w:val="07EB0834"/>
    <w:rsid w:val="080B0578"/>
    <w:rsid w:val="08980FB9"/>
    <w:rsid w:val="08A0169E"/>
    <w:rsid w:val="0A1509E2"/>
    <w:rsid w:val="0A27192F"/>
    <w:rsid w:val="0A8C70F6"/>
    <w:rsid w:val="0ADF2004"/>
    <w:rsid w:val="0AF04256"/>
    <w:rsid w:val="0B9A31A0"/>
    <w:rsid w:val="0D497365"/>
    <w:rsid w:val="0D7D62F5"/>
    <w:rsid w:val="0DB52164"/>
    <w:rsid w:val="0DC01CFD"/>
    <w:rsid w:val="0E9F071A"/>
    <w:rsid w:val="10085BB1"/>
    <w:rsid w:val="10276BE9"/>
    <w:rsid w:val="108219C2"/>
    <w:rsid w:val="10DB16FB"/>
    <w:rsid w:val="1113224B"/>
    <w:rsid w:val="121467D1"/>
    <w:rsid w:val="12330544"/>
    <w:rsid w:val="126F600C"/>
    <w:rsid w:val="128D1E4D"/>
    <w:rsid w:val="12D95375"/>
    <w:rsid w:val="13D53507"/>
    <w:rsid w:val="141C3600"/>
    <w:rsid w:val="142F0875"/>
    <w:rsid w:val="14EE56DB"/>
    <w:rsid w:val="16772BD8"/>
    <w:rsid w:val="16BA6C31"/>
    <w:rsid w:val="16F10B4B"/>
    <w:rsid w:val="17FD3326"/>
    <w:rsid w:val="185D6041"/>
    <w:rsid w:val="18795370"/>
    <w:rsid w:val="19272344"/>
    <w:rsid w:val="198A5217"/>
    <w:rsid w:val="19ED09D0"/>
    <w:rsid w:val="1B41023F"/>
    <w:rsid w:val="1BB100F1"/>
    <w:rsid w:val="1BD05128"/>
    <w:rsid w:val="1CC22FD1"/>
    <w:rsid w:val="1D453E4E"/>
    <w:rsid w:val="1D94647B"/>
    <w:rsid w:val="1FC23CBE"/>
    <w:rsid w:val="1FF507B4"/>
    <w:rsid w:val="20E5298E"/>
    <w:rsid w:val="214E7353"/>
    <w:rsid w:val="21BF0EAB"/>
    <w:rsid w:val="220E793D"/>
    <w:rsid w:val="229445FE"/>
    <w:rsid w:val="22ED0401"/>
    <w:rsid w:val="2389790B"/>
    <w:rsid w:val="239D7413"/>
    <w:rsid w:val="23A178AF"/>
    <w:rsid w:val="23CF39AD"/>
    <w:rsid w:val="23F35F3A"/>
    <w:rsid w:val="24244568"/>
    <w:rsid w:val="24DA3175"/>
    <w:rsid w:val="256D717A"/>
    <w:rsid w:val="266B0827"/>
    <w:rsid w:val="2A1C1758"/>
    <w:rsid w:val="2A9C7564"/>
    <w:rsid w:val="2ACA6785"/>
    <w:rsid w:val="2ACE0872"/>
    <w:rsid w:val="2BD34A0D"/>
    <w:rsid w:val="2E096DBC"/>
    <w:rsid w:val="2E7601B2"/>
    <w:rsid w:val="2F543231"/>
    <w:rsid w:val="2F8E7791"/>
    <w:rsid w:val="2FF1370F"/>
    <w:rsid w:val="310724ED"/>
    <w:rsid w:val="31633F3B"/>
    <w:rsid w:val="32505D26"/>
    <w:rsid w:val="348F71F4"/>
    <w:rsid w:val="34916F9A"/>
    <w:rsid w:val="35FC3F43"/>
    <w:rsid w:val="361C7A95"/>
    <w:rsid w:val="36294D55"/>
    <w:rsid w:val="37895692"/>
    <w:rsid w:val="39285AAA"/>
    <w:rsid w:val="3A7B6B87"/>
    <w:rsid w:val="3AF80729"/>
    <w:rsid w:val="3B12715F"/>
    <w:rsid w:val="3BC20472"/>
    <w:rsid w:val="3BDD69B3"/>
    <w:rsid w:val="3D5F10F9"/>
    <w:rsid w:val="3DB9109A"/>
    <w:rsid w:val="3DD6700D"/>
    <w:rsid w:val="3E927D55"/>
    <w:rsid w:val="3F67141F"/>
    <w:rsid w:val="3F941A8C"/>
    <w:rsid w:val="3FD67B85"/>
    <w:rsid w:val="40465AF1"/>
    <w:rsid w:val="409A0C02"/>
    <w:rsid w:val="42555572"/>
    <w:rsid w:val="425725E8"/>
    <w:rsid w:val="43CD744C"/>
    <w:rsid w:val="4478512B"/>
    <w:rsid w:val="452F66AF"/>
    <w:rsid w:val="455129CA"/>
    <w:rsid w:val="462C33D1"/>
    <w:rsid w:val="466D0E0E"/>
    <w:rsid w:val="489050D9"/>
    <w:rsid w:val="48B87816"/>
    <w:rsid w:val="4A0D2C5F"/>
    <w:rsid w:val="4A36497F"/>
    <w:rsid w:val="4A3832FF"/>
    <w:rsid w:val="4A7F020F"/>
    <w:rsid w:val="4C531B79"/>
    <w:rsid w:val="4F5C1F11"/>
    <w:rsid w:val="500055C5"/>
    <w:rsid w:val="50B16817"/>
    <w:rsid w:val="5136666A"/>
    <w:rsid w:val="53693CAB"/>
    <w:rsid w:val="56EA2E84"/>
    <w:rsid w:val="57627A71"/>
    <w:rsid w:val="578541BD"/>
    <w:rsid w:val="58D02612"/>
    <w:rsid w:val="5978393F"/>
    <w:rsid w:val="5A9D21AB"/>
    <w:rsid w:val="5B612207"/>
    <w:rsid w:val="5B8E7AE8"/>
    <w:rsid w:val="5C2772B0"/>
    <w:rsid w:val="5C3A098D"/>
    <w:rsid w:val="5EA12B9A"/>
    <w:rsid w:val="5EEC3F13"/>
    <w:rsid w:val="5F2E0F5F"/>
    <w:rsid w:val="5F9D03C5"/>
    <w:rsid w:val="60654070"/>
    <w:rsid w:val="619536FC"/>
    <w:rsid w:val="61B911B5"/>
    <w:rsid w:val="62522124"/>
    <w:rsid w:val="62831B48"/>
    <w:rsid w:val="636016A8"/>
    <w:rsid w:val="646C4CC4"/>
    <w:rsid w:val="65171900"/>
    <w:rsid w:val="652956BE"/>
    <w:rsid w:val="659E04BA"/>
    <w:rsid w:val="6684384C"/>
    <w:rsid w:val="66DE0102"/>
    <w:rsid w:val="68F027D6"/>
    <w:rsid w:val="690C6064"/>
    <w:rsid w:val="69A678A5"/>
    <w:rsid w:val="6A974851"/>
    <w:rsid w:val="6AD225C3"/>
    <w:rsid w:val="6AFD0161"/>
    <w:rsid w:val="6B633BBF"/>
    <w:rsid w:val="6B9003ED"/>
    <w:rsid w:val="6C2500E0"/>
    <w:rsid w:val="6C7A320C"/>
    <w:rsid w:val="6CCB6BCF"/>
    <w:rsid w:val="6CE978A1"/>
    <w:rsid w:val="6D9318BE"/>
    <w:rsid w:val="6EA82251"/>
    <w:rsid w:val="6FF845CA"/>
    <w:rsid w:val="70B7124E"/>
    <w:rsid w:val="727C2CB5"/>
    <w:rsid w:val="734030DC"/>
    <w:rsid w:val="73533FDD"/>
    <w:rsid w:val="73B81ADD"/>
    <w:rsid w:val="74926960"/>
    <w:rsid w:val="75784EBD"/>
    <w:rsid w:val="75E67D08"/>
    <w:rsid w:val="7768158A"/>
    <w:rsid w:val="787B2434"/>
    <w:rsid w:val="78951FD5"/>
    <w:rsid w:val="79CC073E"/>
    <w:rsid w:val="7A427913"/>
    <w:rsid w:val="7A871456"/>
    <w:rsid w:val="7AFF30B8"/>
    <w:rsid w:val="7C107799"/>
    <w:rsid w:val="7C223222"/>
    <w:rsid w:val="7D234897"/>
    <w:rsid w:val="7DB6474E"/>
    <w:rsid w:val="7E2619D9"/>
    <w:rsid w:val="7E304D79"/>
    <w:rsid w:val="7E6273FE"/>
    <w:rsid w:val="7E741BF9"/>
    <w:rsid w:val="7F4C3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0">
    <w:name w:val="列出段落2"/>
    <w:basedOn w:val="1"/>
    <w:qFormat/>
    <w:uiPriority w:val="34"/>
    <w:pPr>
      <w:ind w:firstLine="420" w:firstLineChars="200"/>
    </w:pPr>
    <w:rPr>
      <w:rFonts w:ascii="Calibri" w:hAnsi="Calibri"/>
      <w:szCs w:val="22"/>
    </w:rPr>
  </w:style>
  <w:style w:type="paragraph" w:styleId="2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3539</Words>
  <Characters>20173</Characters>
  <Lines>168</Lines>
  <Paragraphs>47</Paragraphs>
  <TotalTime>3</TotalTime>
  <ScaleCrop>false</ScaleCrop>
  <LinksUpToDate>false</LinksUpToDate>
  <CharactersWithSpaces>23665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2020-10-20T08:09:52Z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