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right"/>
        <w:rPr>
          <w:rFonts w:ascii="楷体" w:hAnsi="楷体" w:eastAsia="楷体"/>
          <w:b/>
          <w:color w:val="000000" w:themeColor="text1"/>
          <w:sz w:val="84"/>
          <w:szCs w:val="84"/>
        </w:rPr>
      </w:pPr>
      <w:r>
        <w:rPr>
          <w:rFonts w:hint="eastAsia" w:ascii="宋体" w:hAnsi="宋体"/>
          <w:sz w:val="18"/>
        </w:rPr>
        <w:t xml:space="preserve"> 编  号：</w:t>
      </w:r>
      <w:bookmarkStart w:id="0" w:name="合同编号"/>
      <w:r>
        <w:rPr>
          <w:rFonts w:hint="eastAsia"/>
          <w:szCs w:val="44"/>
          <w:u w:val="single"/>
        </w:rPr>
        <w:t>0451-2019-Q</w:t>
      </w:r>
      <w:bookmarkEnd w:id="0"/>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重庆乐乐环保科技有限公司</w:t>
      </w:r>
      <w:bookmarkEnd w:id="1"/>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lang w:eastAsia="zh-CN"/>
        </w:rPr>
        <w:t>☑</w:t>
      </w:r>
      <w:r>
        <w:rPr>
          <w:rFonts w:hint="eastAsia" w:ascii="楷体" w:hAnsi="楷体" w:eastAsia="楷体"/>
          <w:b/>
          <w:color w:val="000000" w:themeColor="text1"/>
          <w:sz w:val="32"/>
          <w:szCs w:val="32"/>
        </w:rPr>
        <w:t>质量管理体系（QMS）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jc w:val="left"/>
        <w:rPr>
          <w:rFonts w:ascii="楷体" w:hAnsi="楷体" w:eastAsia="楷体"/>
          <w:b/>
          <w:color w:val="000000" w:themeColor="text1"/>
          <w:sz w:val="36"/>
          <w:szCs w:val="3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张加松</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39.02.01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lang w:eastAsia="zh-CN"/>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2" w:name="审核依据"/>
      <w:r>
        <w:rPr>
          <w:rFonts w:hint="eastAsia" w:ascii="宋体" w:hAnsi="宋体"/>
          <w:b/>
          <w:color w:val="000000" w:themeColor="text1"/>
          <w:spacing w:val="-10"/>
          <w:sz w:val="20"/>
          <w:szCs w:val="20"/>
        </w:rPr>
        <w:t>GB/T 19001-2016idtISO 9001:2015</w:t>
      </w:r>
      <w:bookmarkEnd w:id="2"/>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6"/>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3" w:name="组织名称Add1"/>
            <w:r>
              <w:rPr>
                <w:rFonts w:ascii="宋体" w:hAnsi="宋体"/>
                <w:b/>
                <w:color w:val="000000" w:themeColor="text1"/>
                <w:sz w:val="20"/>
                <w:szCs w:val="20"/>
              </w:rPr>
              <w:t>重庆乐乐环保科技有限公司</w:t>
            </w:r>
            <w:bookmarkEnd w:id="3"/>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4" w:name="企业人数"/>
            <w:r>
              <w:rPr>
                <w:rFonts w:ascii="宋体" w:hAnsi="宋体"/>
                <w:b/>
                <w:color w:val="000000" w:themeColor="text1"/>
                <w:sz w:val="20"/>
                <w:szCs w:val="20"/>
              </w:rPr>
              <w:t>20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5" w:name="注册地址"/>
            <w:r>
              <w:rPr>
                <w:rFonts w:ascii="宋体" w:hAnsi="宋体"/>
                <w:b/>
                <w:color w:val="000000" w:themeColor="text1"/>
                <w:sz w:val="20"/>
                <w:szCs w:val="20"/>
              </w:rPr>
              <w:t>重庆市江北区港城东路8号5幢5-1</w:t>
            </w:r>
            <w:bookmarkEnd w:id="5"/>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6" w:name="注册邮编"/>
            <w:r>
              <w:rPr>
                <w:rFonts w:ascii="宋体" w:hAnsi="宋体"/>
                <w:b/>
                <w:color w:val="000000" w:themeColor="text1"/>
                <w:spacing w:val="-20"/>
                <w:sz w:val="20"/>
                <w:szCs w:val="20"/>
              </w:rPr>
              <w:t>400000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7" w:name="办公地址"/>
            <w:r>
              <w:rPr>
                <w:rFonts w:ascii="宋体" w:hAnsi="宋体"/>
                <w:b/>
                <w:color w:val="000000" w:themeColor="text1"/>
                <w:sz w:val="20"/>
                <w:szCs w:val="20"/>
              </w:rPr>
              <w:t>重庆市江北区港城东路8号5幢5-1</w:t>
            </w:r>
            <w:bookmarkEnd w:id="7"/>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8" w:name="办公邮编"/>
            <w:r>
              <w:rPr>
                <w:rFonts w:ascii="宋体" w:hAnsi="宋体"/>
                <w:b/>
                <w:color w:val="000000" w:themeColor="text1"/>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9" w:name="联系人"/>
            <w:r>
              <w:rPr>
                <w:rFonts w:ascii="宋体" w:hAnsi="宋体"/>
                <w:b/>
                <w:color w:val="000000" w:themeColor="text1"/>
                <w:sz w:val="20"/>
                <w:szCs w:val="20"/>
              </w:rPr>
              <w:t>刘敏</w:t>
            </w:r>
            <w:bookmarkEnd w:id="9"/>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0" w:name="联系人电话"/>
            <w:r>
              <w:rPr>
                <w:rFonts w:ascii="宋体" w:hAnsi="宋体"/>
                <w:b/>
                <w:color w:val="000000" w:themeColor="text1"/>
                <w:sz w:val="20"/>
                <w:szCs w:val="20"/>
              </w:rPr>
              <w:t>13368128461</w:t>
            </w:r>
            <w:bookmarkEnd w:id="10"/>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2" w:name="法人"/>
            <w:r>
              <w:rPr>
                <w:rFonts w:ascii="宋体" w:hAnsi="宋体"/>
                <w:b/>
                <w:color w:val="000000" w:themeColor="text1"/>
                <w:sz w:val="20"/>
                <w:szCs w:val="20"/>
              </w:rPr>
              <w:t>谢勇</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3" w:name="最高管理者"/>
            <w:bookmarkEnd w:id="13"/>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4" w:name="管理者代表"/>
            <w:r>
              <w:rPr>
                <w:rFonts w:ascii="宋体" w:hAnsi="宋体"/>
                <w:b/>
                <w:color w:val="000000" w:themeColor="text1"/>
                <w:sz w:val="20"/>
                <w:szCs w:val="20"/>
              </w:rPr>
              <w:t>邓久俊</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5" w:name="审核范围"/>
            <w:r>
              <w:rPr>
                <w:rFonts w:ascii="宋体" w:hAnsi="宋体"/>
                <w:b/>
                <w:color w:val="000000" w:themeColor="text1"/>
                <w:sz w:val="20"/>
                <w:szCs w:val="20"/>
              </w:rPr>
              <w:t>许可范围内的生活垃圾分类收集</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6" w:name="专业代码"/>
            <w:r>
              <w:rPr>
                <w:rFonts w:ascii="宋体" w:hAnsi="宋体"/>
                <w:b/>
                <w:color w:val="000000" w:themeColor="text1"/>
                <w:sz w:val="20"/>
                <w:szCs w:val="20"/>
              </w:rPr>
              <w:t>39.02.01</w:t>
            </w:r>
            <w:bookmarkEnd w:id="16"/>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7" w:name="体系运行时间"/>
            <w:r>
              <w:rPr>
                <w:rFonts w:ascii="宋体" w:hAnsi="宋体"/>
                <w:b/>
                <w:color w:val="000000" w:themeColor="text1"/>
                <w:sz w:val="20"/>
                <w:szCs w:val="20"/>
              </w:rPr>
              <w:t>2019-05-20 0:00:00</w:t>
            </w:r>
            <w:bookmarkEnd w:id="17"/>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综合部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方针、目标管理；文件、记录控制程；管理评审；内审管理；人员、部门职能职责和权限；风险识别评价管理；合同管理；。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运营部、技术部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采购部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0" w:lineRule="atLeast"/>
              <w:jc w:val="left"/>
              <w:rPr>
                <w:b/>
                <w:color w:val="FF0000"/>
                <w:sz w:val="20"/>
                <w:szCs w:val="20"/>
              </w:rPr>
            </w:pPr>
            <w:r>
              <w:rPr>
                <w:rFonts w:hint="eastAsia" w:ascii="宋体" w:hAnsi="宋体"/>
                <w:szCs w:val="21"/>
              </w:rPr>
              <w:t>许可范围内的生活垃圾分类收集</w:t>
            </w:r>
          </w:p>
        </w:tc>
        <w:tc>
          <w:tcPr>
            <w:tcW w:w="2519" w:type="dxa"/>
          </w:tcPr>
          <w:p>
            <w:pPr>
              <w:rPr>
                <w:b/>
                <w:sz w:val="20"/>
                <w:szCs w:val="20"/>
              </w:rPr>
            </w:pPr>
          </w:p>
        </w:tc>
        <w:tc>
          <w:tcPr>
            <w:tcW w:w="1843" w:type="dxa"/>
          </w:tcPr>
          <w:p>
            <w:pPr>
              <w:rPr>
                <w:b/>
                <w:color w:val="000000" w:themeColor="text1"/>
                <w:sz w:val="20"/>
                <w:szCs w:val="20"/>
              </w:rPr>
            </w:pPr>
          </w:p>
        </w:tc>
        <w:tc>
          <w:tcPr>
            <w:tcW w:w="3543" w:type="dxa"/>
          </w:tcPr>
          <w:p>
            <w:pPr>
              <w:widowControl/>
              <w:spacing w:line="400" w:lineRule="exact"/>
              <w:rPr>
                <w:rFonts w:hint="eastAsia" w:eastAsia="宋体"/>
                <w:b/>
                <w:color w:val="000000" w:themeColor="text1"/>
                <w:sz w:val="20"/>
                <w:szCs w:val="20"/>
                <w:lang w:eastAsia="zh-CN"/>
              </w:rPr>
            </w:pPr>
            <w:r>
              <w:rPr>
                <w:rFonts w:hint="eastAsia"/>
                <w:sz w:val="24"/>
              </w:rPr>
              <w:t>城市生活垃圾经营性清扫、收集、运输服务规</w:t>
            </w:r>
            <w:r>
              <w:rPr>
                <w:rFonts w:hint="eastAsia"/>
                <w:sz w:val="24"/>
                <w:szCs w:val="22"/>
              </w:rPr>
              <w:t>范T/CASME 002-2018</w:t>
            </w:r>
            <w:r>
              <w:rPr>
                <w:rFonts w:hint="eastAsia"/>
                <w:sz w:val="24"/>
                <w:szCs w:val="22"/>
                <w:lang w:eastAsia="zh-CN"/>
              </w:rPr>
              <w:t>、</w:t>
            </w:r>
            <w:r>
              <w:rPr>
                <w:rFonts w:hint="eastAsia"/>
                <w:sz w:val="24"/>
                <w:szCs w:val="22"/>
              </w:rPr>
              <w:t>城市生活垃圾分类及其评价标准CJJ/T 102-2004</w:t>
            </w:r>
            <w:r>
              <w:rPr>
                <w:rFonts w:hint="eastAsia" w:ascii="宋体" w:hAnsi="宋体"/>
                <w:sz w:val="21"/>
                <w:szCs w:val="21"/>
              </w:rPr>
              <w:t>等和客户要求及协议。</w:t>
            </w: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w:t>
      </w:r>
      <w:r>
        <w:rPr>
          <w:rFonts w:hint="eastAsia"/>
          <w:b/>
          <w:color w:val="000000" w:themeColor="text1"/>
          <w:spacing w:val="-10"/>
          <w:szCs w:val="21"/>
          <w:u w:val="single"/>
          <w:lang w:eastAsia="zh-CN"/>
        </w:rPr>
        <w:t>2019</w:t>
      </w:r>
      <w:r>
        <w:rPr>
          <w:rFonts w:hint="eastAsia"/>
          <w:b/>
          <w:color w:val="000000" w:themeColor="text1"/>
          <w:spacing w:val="-10"/>
          <w:szCs w:val="21"/>
          <w:u w:val="single"/>
        </w:rPr>
        <w:t>年</w:t>
      </w:r>
      <w:r>
        <w:rPr>
          <w:rFonts w:hint="eastAsia"/>
          <w:b/>
          <w:color w:val="000000" w:themeColor="text1"/>
          <w:spacing w:val="-10"/>
          <w:szCs w:val="21"/>
          <w:u w:val="single"/>
          <w:lang w:eastAsia="zh-CN"/>
        </w:rPr>
        <w:t>05</w:t>
      </w:r>
      <w:r>
        <w:rPr>
          <w:rFonts w:hint="eastAsia"/>
          <w:b/>
          <w:color w:val="000000" w:themeColor="text1"/>
          <w:spacing w:val="-10"/>
          <w:szCs w:val="21"/>
          <w:u w:val="single"/>
        </w:rPr>
        <w:t>月</w:t>
      </w:r>
      <w:r>
        <w:rPr>
          <w:rFonts w:hint="eastAsia"/>
          <w:b/>
          <w:color w:val="000000" w:themeColor="text1"/>
          <w:spacing w:val="-10"/>
          <w:szCs w:val="21"/>
          <w:u w:val="single"/>
          <w:lang w:val="en-US" w:eastAsia="zh-CN"/>
        </w:rPr>
        <w:t>2</w:t>
      </w:r>
      <w:r>
        <w:rPr>
          <w:rFonts w:hint="eastAsia"/>
          <w:b/>
          <w:color w:val="000000" w:themeColor="text1"/>
          <w:spacing w:val="-10"/>
          <w:szCs w:val="21"/>
          <w:u w:val="single"/>
          <w:lang w:eastAsia="zh-CN"/>
        </w:rPr>
        <w:t>0</w:t>
      </w:r>
      <w:r>
        <w:rPr>
          <w:rFonts w:hint="eastAsia"/>
          <w:b/>
          <w:color w:val="000000" w:themeColor="text1"/>
          <w:spacing w:val="-10"/>
          <w:szCs w:val="21"/>
          <w:u w:val="single"/>
        </w:rPr>
        <w:t xml:space="preserve">日至  2019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9</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lang w:eastAsia="zh-CN"/>
        </w:rPr>
        <w:t>□</w:t>
      </w: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rPr>
              <w:t>质量为本、信誉至上</w:t>
            </w:r>
            <w:r>
              <w:rPr>
                <w:rFonts w:hint="eastAsia"/>
                <w:sz w:val="21"/>
                <w:szCs w:val="21"/>
                <w:lang w:val="en-US" w:eastAsia="zh-CN"/>
              </w:rPr>
              <w:t xml:space="preserve">  </w:t>
            </w:r>
            <w:r>
              <w:rPr>
                <w:rFonts w:hint="eastAsia"/>
                <w:sz w:val="21"/>
                <w:szCs w:val="21"/>
              </w:rPr>
              <w:t>顾客满意</w:t>
            </w:r>
            <w:r>
              <w:rPr>
                <w:rFonts w:hint="eastAsia"/>
                <w:sz w:val="21"/>
                <w:szCs w:val="21"/>
                <w:lang w:eastAsia="zh-CN"/>
              </w:rPr>
              <w:t>、</w:t>
            </w:r>
            <w:r>
              <w:rPr>
                <w:rFonts w:hint="eastAsia"/>
                <w:sz w:val="21"/>
                <w:szCs w:val="21"/>
              </w:rPr>
              <w:t>持续改进</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w:t>
            </w:r>
            <w:r>
              <w:rPr>
                <w:rFonts w:hint="eastAsia" w:ascii="宋体" w:hAnsi="宋体"/>
                <w:color w:val="000000" w:themeColor="text1"/>
                <w:lang w:eastAsia="zh-CN"/>
              </w:rPr>
              <w:t>垃圾分类收集</w:t>
            </w:r>
            <w:r>
              <w:rPr>
                <w:rFonts w:hint="eastAsia" w:ascii="宋体" w:hAnsi="宋体"/>
                <w:color w:val="000000" w:themeColor="text1"/>
              </w:rPr>
              <w:t>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 xml:space="preserve">许可范围内的生活垃圾分类收集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eastAsia="zh-CN"/>
              </w:rPr>
              <w:t>维修过程</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eastAsia="zh-CN"/>
              </w:rPr>
              <w:t>销售过程</w:t>
            </w:r>
          </w:p>
          <w:p>
            <w:pPr>
              <w:ind w:firstLine="402" w:firstLineChars="200"/>
              <w:rPr>
                <w:rFonts w:ascii="宋体" w:hAnsi="宋体"/>
                <w:b/>
                <w:color w:val="000000" w:themeColor="text1"/>
                <w:szCs w:val="21"/>
              </w:rPr>
            </w:pPr>
            <w:r>
              <w:rPr>
                <w:b/>
                <w:color w:val="000000" w:themeColor="text1"/>
                <w:sz w:val="20"/>
                <w:szCs w:val="20"/>
              </w:rPr>
              <w:pict>
                <v:shape id="_x0000_s1032" o:spid="_x0000_s1032" o:spt="32" type="#_x0000_t32" style="position:absolute;left:0pt;margin-left:157.9pt;margin-top:12.75pt;height:0pt;width:261.75pt;z-index:25166950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31" o:spid="_x0000_s1031" o:spt="32" type="#_x0000_t32" style="position:absolute;left:0pt;margin-left:55.15pt;margin-top:12.75pt;height:0pt;width:42pt;z-index:25166848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Q8.3  ，不适用理由：</w:t>
            </w:r>
            <w:r>
              <w:rPr>
                <w:rFonts w:hint="eastAsia"/>
                <w:sz w:val="21"/>
                <w:szCs w:val="21"/>
              </w:rPr>
              <w:t>公司开展的</w:t>
            </w:r>
            <w:r>
              <w:rPr>
                <w:rFonts w:hint="eastAsia" w:ascii="宋体" w:hAnsi="宋体"/>
                <w:szCs w:val="21"/>
              </w:rPr>
              <w:t xml:space="preserve">许可范围内的生活垃圾分类收集 </w:t>
            </w:r>
            <w:r>
              <w:rPr>
                <w:rFonts w:hint="eastAsia"/>
                <w:sz w:val="21"/>
                <w:szCs w:val="21"/>
              </w:rPr>
              <w:t>，根据国家</w:t>
            </w:r>
            <w:r>
              <w:rPr>
                <w:rFonts w:hint="eastAsia"/>
                <w:sz w:val="21"/>
                <w:szCs w:val="21"/>
                <w:lang w:eastAsia="zh-CN"/>
              </w:rPr>
              <w:t>相关法律法规</w:t>
            </w:r>
            <w:r>
              <w:rPr>
                <w:rFonts w:hint="eastAsia"/>
                <w:sz w:val="21"/>
                <w:szCs w:val="21"/>
              </w:rPr>
              <w:t>标准及</w:t>
            </w:r>
            <w:r>
              <w:rPr>
                <w:rFonts w:hint="eastAsia"/>
                <w:sz w:val="21"/>
                <w:szCs w:val="21"/>
                <w:lang w:eastAsia="zh-CN"/>
              </w:rPr>
              <w:t>作业规范</w:t>
            </w:r>
            <w:r>
              <w:rPr>
                <w:rFonts w:hint="eastAsia"/>
                <w:sz w:val="21"/>
                <w:szCs w:val="21"/>
              </w:rPr>
              <w:t>执行，暂不涉及设计开发，该条款不适用。</w:t>
            </w:r>
            <w:r>
              <w:rPr>
                <w:rFonts w:hint="eastAsia" w:ascii="宋体" w:hAnsi="宋体"/>
                <w:sz w:val="21"/>
                <w:szCs w:val="21"/>
              </w:rPr>
              <w:t>。</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spacing w:line="360" w:lineRule="auto"/>
              <w:rPr>
                <w:rFonts w:hint="eastAsia" w:ascii="宋体" w:hAnsi="宋体" w:eastAsia="宋体" w:cs="宋体"/>
                <w:szCs w:val="24"/>
                <w:lang w:val="en-US" w:eastAsia="zh-CN"/>
              </w:rPr>
            </w:pPr>
            <w:r>
              <w:rPr>
                <w:rFonts w:hint="eastAsia" w:ascii="宋体" w:hAnsi="宋体" w:eastAsia="宋体" w:cs="宋体"/>
                <w:szCs w:val="24"/>
                <w:lang w:val="en-US" w:eastAsia="zh-CN"/>
              </w:rPr>
              <w:t xml:space="preserve">生活垃圾分类收集执行率：100% </w:t>
            </w:r>
          </w:p>
          <w:p>
            <w:pPr>
              <w:spacing w:line="360" w:lineRule="auto"/>
              <w:rPr>
                <w:rFonts w:ascii="宋体" w:hAnsi="宋体"/>
                <w:b/>
                <w:color w:val="000000" w:themeColor="text1"/>
              </w:rPr>
            </w:pPr>
            <w:r>
              <w:rPr>
                <w:rFonts w:hint="eastAsia" w:ascii="宋体" w:hAnsi="宋体" w:eastAsia="宋体" w:cs="宋体"/>
                <w:szCs w:val="24"/>
                <w:lang w:val="en-US" w:eastAsia="zh-CN"/>
              </w:rPr>
              <w:t>顾客满意率：      &gt;90%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5</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许可范围内的生活垃圾分类收集</w:t>
            </w:r>
            <w:r>
              <w:rPr>
                <w:rFonts w:hint="eastAsia" w:ascii="宋体" w:hAnsi="宋体"/>
                <w:bCs/>
                <w:iCs/>
                <w:szCs w:val="22"/>
              </w:rPr>
              <w:t>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210" w:firstLineChars="100"/>
              <w:rPr>
                <w:rFonts w:ascii="宋体" w:hAnsi="宋体"/>
                <w:b/>
                <w:color w:val="000000" w:themeColor="text1"/>
                <w:sz w:val="20"/>
                <w:szCs w:val="20"/>
              </w:rPr>
            </w:pPr>
            <w:r>
              <w:rPr>
                <w:rFonts w:hint="eastAsia" w:ascii="宋体" w:hAnsi="宋体" w:cs="宋体"/>
                <w:sz w:val="21"/>
                <w:szCs w:val="21"/>
              </w:rPr>
              <w:t>办公面积共</w:t>
            </w:r>
            <w:r>
              <w:rPr>
                <w:rFonts w:hint="eastAsia" w:ascii="宋体" w:hAnsi="宋体" w:cs="宋体"/>
                <w:sz w:val="21"/>
                <w:szCs w:val="21"/>
                <w:lang w:val="en-US" w:eastAsia="zh-CN"/>
              </w:rPr>
              <w:t>500</w:t>
            </w:r>
            <w:r>
              <w:rPr>
                <w:rFonts w:hint="eastAsia" w:ascii="宋体" w:hAnsi="宋体" w:cs="宋体"/>
                <w:sz w:val="21"/>
                <w:szCs w:val="21"/>
              </w:rPr>
              <w:t>平方</w:t>
            </w:r>
            <w:r>
              <w:rPr>
                <w:rFonts w:hint="eastAsia" w:ascii="宋体" w:hAnsi="宋体" w:cs="宋体"/>
                <w:sz w:val="21"/>
                <w:szCs w:val="21"/>
                <w:lang w:eastAsia="zh-CN"/>
              </w:rPr>
              <w:t>米</w:t>
            </w:r>
            <w:r>
              <w:rPr>
                <w:rFonts w:hint="eastAsia" w:ascii="宋体" w:hAnsi="宋体" w:cs="宋体"/>
                <w:sz w:val="21"/>
                <w:szCs w:val="21"/>
              </w:rPr>
              <w:t>左右</w:t>
            </w:r>
            <w:r>
              <w:rPr>
                <w:rFonts w:hint="eastAsia" w:ascii="宋体" w:hAnsi="宋体" w:cs="宋体"/>
                <w:sz w:val="21"/>
                <w:szCs w:val="21"/>
                <w:lang w:eastAsia="zh-CN"/>
              </w:rPr>
              <w:t>、仓库面积为</w:t>
            </w:r>
            <w:r>
              <w:rPr>
                <w:rFonts w:hint="eastAsia" w:ascii="宋体" w:hAnsi="宋体" w:cs="宋体"/>
                <w:sz w:val="21"/>
                <w:szCs w:val="21"/>
                <w:lang w:val="en-US" w:eastAsia="zh-CN"/>
              </w:rPr>
              <w:t>1000</w:t>
            </w:r>
            <w:r>
              <w:rPr>
                <w:rFonts w:hint="eastAsia" w:ascii="宋体" w:hAnsi="宋体" w:cs="宋体"/>
                <w:sz w:val="21"/>
                <w:szCs w:val="21"/>
              </w:rPr>
              <w:t>平</w:t>
            </w:r>
            <w:r>
              <w:rPr>
                <w:rFonts w:hint="eastAsia" w:ascii="宋体" w:hAnsi="宋体" w:cs="宋体"/>
                <w:sz w:val="21"/>
                <w:szCs w:val="21"/>
                <w:lang w:eastAsia="zh-CN"/>
              </w:rPr>
              <w:t>方米左右，库房与办公场所分区，主要设备为：智能垃圾收集箱，可以满足生产需要。对设备按月方式进行点检维护保养，并实施。特种设备：无。公司未建立信息管理系统用于生产和服务。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lang w:eastAsia="zh-CN"/>
              </w:rPr>
              <w:t>办公室及库房</w:t>
            </w:r>
            <w:r>
              <w:rPr>
                <w:rFonts w:hint="eastAsia" w:ascii="宋体" w:hAnsi="宋体" w:cs="宋体"/>
                <w:szCs w:val="21"/>
              </w:rPr>
              <w:t>内设备布置合理，通道畅通，照明设施齐全，均配备了消防设施等设施。办公室明亮，作业场所光线较充足。每月由</w:t>
            </w:r>
            <w:r>
              <w:rPr>
                <w:rFonts w:hint="eastAsia" w:ascii="宋体" w:hAnsi="宋体" w:cs="宋体"/>
                <w:szCs w:val="21"/>
                <w:lang w:eastAsia="zh-CN"/>
              </w:rPr>
              <w:t>综合</w:t>
            </w:r>
            <w:r>
              <w:rPr>
                <w:rFonts w:hint="eastAsia" w:ascii="宋体" w:hAnsi="宋体" w:cs="宋体"/>
                <w:szCs w:val="21"/>
              </w:rPr>
              <w:t>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color w:val="000000"/>
                <w:szCs w:val="21"/>
                <w:lang w:eastAsia="zh-CN"/>
              </w:rPr>
              <w:t>技术</w:t>
            </w:r>
            <w:r>
              <w:rPr>
                <w:rFonts w:hint="eastAsia" w:ascii="宋体" w:hAnsi="宋体" w:cs="宋体"/>
                <w:color w:val="000000"/>
                <w:szCs w:val="21"/>
              </w:rPr>
              <w:t>部门均按策划的要求配置了相应的检测设备，均采用委外送检的方式。抽在用检具的检定或校准证书</w:t>
            </w:r>
            <w:r>
              <w:rPr>
                <w:rFonts w:hint="eastAsia" w:ascii="宋体" w:hAnsi="宋体" w:cs="宋体"/>
                <w:color w:val="000000"/>
                <w:szCs w:val="21"/>
                <w:lang w:eastAsia="zh-CN"/>
              </w:rPr>
              <w:t>不</w:t>
            </w:r>
            <w:r>
              <w:rPr>
                <w:rFonts w:hint="eastAsia" w:ascii="宋体" w:hAnsi="宋体" w:cs="宋体"/>
                <w:color w:val="000000"/>
                <w:szCs w:val="21"/>
              </w:rPr>
              <w:t>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制定并实施了产品检验控制规定，规定了公司各管理层次和检测部门在各阶段对服务质量实施检查与验收的管理要求。内容基本具备全面性、系统性及可操作性。质量检查与验收均在</w:t>
            </w:r>
            <w:r>
              <w:rPr>
                <w:rFonts w:hint="eastAsia" w:ascii="宋体" w:hAnsi="宋体" w:cs="宋体"/>
                <w:color w:val="000000"/>
                <w:szCs w:val="21"/>
                <w:lang w:eastAsia="zh-CN"/>
              </w:rPr>
              <w:t>服务过程中予以监控检测</w:t>
            </w:r>
            <w:r>
              <w:rPr>
                <w:rFonts w:hint="eastAsia" w:ascii="宋体" w:hAnsi="宋体" w:cs="宋体"/>
                <w:color w:val="000000"/>
                <w:szCs w:val="21"/>
              </w:rPr>
              <w:t>，范围包括：过程、最终产品。以此保证持续向顾客稳定提供稳定合格的产品。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lang w:eastAsia="zh-CN"/>
              </w:rPr>
              <w:t>流程运行控制记录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szCs w:val="21"/>
                <w:lang w:eastAsia="zh-CN"/>
              </w:rPr>
            </w:pPr>
            <w:r>
              <w:rPr>
                <w:rFonts w:hint="eastAsia" w:ascii="宋体" w:hAnsi="宋体" w:cs="宋体"/>
                <w:color w:val="000000"/>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5" w:firstLineChars="50"/>
              <w:jc w:val="left"/>
              <w:rPr>
                <w:rFonts w:hint="eastAsia" w:eastAsia="宋体"/>
                <w:b/>
                <w:color w:val="000000" w:themeColor="text1"/>
                <w:sz w:val="20"/>
                <w:szCs w:val="20"/>
                <w:lang w:val="en-US" w:eastAsia="zh-CN"/>
              </w:rPr>
            </w:pPr>
            <w:r>
              <w:rPr>
                <w:rFonts w:hint="eastAsia" w:ascii="宋体" w:hAnsi="宋体" w:cs="宋体"/>
                <w:color w:val="000000" w:themeColor="text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315" w:firstLineChars="1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color w:val="000000"/>
                <w:szCs w:val="21"/>
                <w:lang w:val="en-US" w:eastAsia="zh-CN"/>
              </w:rPr>
              <w:t>4</w:t>
            </w:r>
            <w:r>
              <w:rPr>
                <w:rFonts w:hint="eastAsia" w:ascii="宋体" w:hAnsi="宋体" w:cs="宋体"/>
                <w:color w:val="000000"/>
                <w:szCs w:val="21"/>
              </w:rPr>
              <w:t>-</w:t>
            </w:r>
            <w:r>
              <w:rPr>
                <w:rFonts w:hint="eastAsia" w:ascii="宋体" w:hAnsi="宋体" w:cs="宋体"/>
                <w:color w:val="000000"/>
                <w:szCs w:val="21"/>
                <w:lang w:val="en-US" w:eastAsia="zh-CN"/>
              </w:rPr>
              <w:t>8</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w:t>
            </w:r>
            <w:r>
              <w:rPr>
                <w:rFonts w:hint="eastAsia" w:ascii="宋体" w:hAnsi="宋体" w:cs="宋体"/>
                <w:color w:val="000000"/>
                <w:szCs w:val="21"/>
                <w:lang w:val="en-US" w:eastAsia="zh-CN"/>
              </w:rPr>
              <w:t>9</w:t>
            </w:r>
            <w:r>
              <w:rPr>
                <w:rFonts w:hint="eastAsia" w:ascii="宋体" w:hAnsi="宋体" w:cs="宋体"/>
                <w:color w:val="000000"/>
                <w:szCs w:val="21"/>
              </w:rPr>
              <w:t>年</w:t>
            </w:r>
            <w:r>
              <w:rPr>
                <w:rFonts w:hint="eastAsia" w:ascii="宋体" w:hAnsi="宋体" w:cs="宋体"/>
                <w:color w:val="000000"/>
                <w:szCs w:val="21"/>
                <w:lang w:val="en-US" w:eastAsia="zh-CN"/>
              </w:rPr>
              <w:t>8</w:t>
            </w:r>
            <w:r>
              <w:rPr>
                <w:rFonts w:hint="eastAsia" w:ascii="宋体" w:hAnsi="宋体" w:cs="宋体"/>
                <w:color w:val="000000"/>
                <w:szCs w:val="21"/>
              </w:rPr>
              <w:t>月实施，满意度评价9</w:t>
            </w:r>
            <w:r>
              <w:rPr>
                <w:rFonts w:hint="eastAsia" w:ascii="宋体" w:hAnsi="宋体" w:cs="宋体"/>
                <w:color w:val="000000"/>
                <w:szCs w:val="21"/>
                <w:lang w:val="en-US" w:eastAsia="zh-CN"/>
              </w:rPr>
              <w:t>2</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eastAsia="zh-CN"/>
              </w:rPr>
              <w:t>201</w:t>
            </w:r>
            <w:r>
              <w:rPr>
                <w:rFonts w:hint="eastAsia" w:ascii="宋体" w:hAnsi="宋体" w:cs="宋体"/>
                <w:szCs w:val="21"/>
                <w:lang w:val="en-US" w:eastAsia="zh-CN"/>
              </w:rPr>
              <w:t>9</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lang w:eastAsia="zh-CN"/>
              </w:rPr>
              <w:t>月</w:t>
            </w:r>
            <w:r>
              <w:rPr>
                <w:rFonts w:hint="eastAsia" w:ascii="宋体" w:hAnsi="宋体" w:cs="宋体"/>
                <w:szCs w:val="21"/>
                <w:lang w:val="en-US" w:eastAsia="zh-CN"/>
              </w:rPr>
              <w:t>30</w:t>
            </w:r>
            <w:r>
              <w:rPr>
                <w:rFonts w:hint="eastAsia" w:ascii="宋体" w:hAnsi="宋体" w:cs="宋体"/>
                <w:szCs w:val="21"/>
                <w:lang w:eastAsia="zh-CN"/>
              </w:rPr>
              <w:t>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sz w:val="21"/>
                <w:szCs w:val="21"/>
              </w:rPr>
              <w:t xml:space="preserve"> 涉及</w:t>
            </w:r>
            <w:r>
              <w:rPr>
                <w:rFonts w:hint="eastAsia"/>
                <w:sz w:val="21"/>
                <w:szCs w:val="21"/>
                <w:lang w:eastAsia="zh-CN"/>
              </w:rPr>
              <w:t>综合</w:t>
            </w:r>
            <w:r>
              <w:rPr>
                <w:rFonts w:hint="eastAsia"/>
                <w:sz w:val="21"/>
                <w:szCs w:val="21"/>
              </w:rPr>
              <w:t>部</w:t>
            </w:r>
            <w:r>
              <w:rPr>
                <w:rFonts w:hint="eastAsia"/>
                <w:sz w:val="21"/>
                <w:szCs w:val="21"/>
                <w:lang w:val="en-US" w:eastAsia="zh-CN"/>
              </w:rPr>
              <w:t>8.2.3</w:t>
            </w:r>
            <w:r>
              <w:rPr>
                <w:rFonts w:hint="eastAsia" w:ascii="宋体" w:hAnsi="宋体" w:cs="宋体"/>
                <w:color w:val="000000"/>
                <w:szCs w:val="24"/>
                <w:lang w:eastAsia="zh-CN"/>
              </w:rPr>
              <w:t>对合同评审记录的管理</w:t>
            </w:r>
            <w:r>
              <w:rPr>
                <w:rFonts w:hint="eastAsia"/>
                <w:sz w:val="21"/>
                <w:szCs w:val="21"/>
              </w:rPr>
              <w:t>，针对该不符合项，已及时采取纠正措施后，经内审员验证关闭。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cs="宋体"/>
                <w:szCs w:val="21"/>
                <w:lang w:eastAsia="zh-CN"/>
              </w:rPr>
              <w:t>2019</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lang w:eastAsia="zh-CN"/>
              </w:rPr>
              <w:t>月</w:t>
            </w:r>
            <w:r>
              <w:rPr>
                <w:rFonts w:hint="eastAsia" w:ascii="宋体" w:hAnsi="宋体" w:cs="宋体"/>
                <w:szCs w:val="21"/>
                <w:lang w:val="en-US" w:eastAsia="zh-CN"/>
              </w:rPr>
              <w:t>10</w:t>
            </w:r>
            <w:r>
              <w:rPr>
                <w:rFonts w:hint="eastAsia" w:ascii="宋体" w:hAnsi="宋体" w:cs="宋体"/>
                <w:szCs w:val="21"/>
                <w:lang w:eastAsia="zh-CN"/>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一阶段审核不符合情况：不能提供检具有效校准证书及特种设备储气罐有效年检证书，二阶段审核时未整改到位。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auto"/>
        </w:rPr>
      </w:pPr>
      <w:r>
        <w:rPr>
          <w:rFonts w:hint="eastAsia"/>
          <w:b/>
          <w:color w:val="000000" w:themeColor="text1"/>
        </w:rPr>
        <w:t>1</w:t>
      </w:r>
      <w:r>
        <w:rPr>
          <w:rFonts w:hint="eastAsia"/>
          <w:b/>
          <w:color w:val="auto"/>
        </w:rPr>
        <w:t xml:space="preserve">. </w:t>
      </w:r>
      <w:r>
        <w:rPr>
          <w:rFonts w:hint="eastAsia"/>
          <w:b/>
          <w:bCs/>
          <w:color w:val="000000" w:themeColor="text1"/>
          <w:szCs w:val="28"/>
        </w:rPr>
        <w:t>本次审核共开具</w:t>
      </w:r>
      <w:r>
        <w:rPr>
          <w:rFonts w:hint="eastAsia"/>
          <w:b/>
          <w:bCs/>
          <w:color w:val="000000" w:themeColor="text1"/>
          <w:szCs w:val="28"/>
          <w:lang w:val="en-US" w:eastAsia="zh-CN"/>
        </w:rPr>
        <w:t>Q</w:t>
      </w:r>
      <w:r>
        <w:rPr>
          <w:rFonts w:hint="eastAsia"/>
          <w:b/>
          <w:bCs/>
          <w:color w:val="000000" w:themeColor="text1"/>
          <w:szCs w:val="28"/>
        </w:rPr>
        <w:t xml:space="preserve">不符合项报告 </w:t>
      </w:r>
      <w:r>
        <w:rPr>
          <w:rFonts w:hint="eastAsia"/>
          <w:b/>
          <w:bCs/>
          <w:color w:val="000000" w:themeColor="text1"/>
          <w:szCs w:val="28"/>
          <w:lang w:val="en-US" w:eastAsia="zh-CN"/>
        </w:rPr>
        <w:t>1</w:t>
      </w:r>
      <w:r>
        <w:rPr>
          <w:rFonts w:hint="eastAsia"/>
          <w:b/>
          <w:bCs/>
          <w:color w:val="000000" w:themeColor="text1"/>
          <w:szCs w:val="28"/>
        </w:rPr>
        <w:t xml:space="preserve"> 项；其中</w:t>
      </w:r>
      <w:r>
        <w:rPr>
          <w:rFonts w:hint="eastAsia"/>
          <w:b/>
          <w:bCs/>
          <w:color w:val="000000" w:themeColor="text1"/>
          <w:szCs w:val="28"/>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bCs/>
          <w:color w:val="000000" w:themeColor="text1"/>
          <w:szCs w:val="28"/>
        </w:rPr>
        <w:t xml:space="preserve">严重不符合 </w:t>
      </w:r>
      <w:r>
        <w:rPr>
          <w:rFonts w:hint="eastAsia"/>
          <w:b/>
          <w:bCs/>
          <w:color w:val="000000" w:themeColor="text1"/>
          <w:szCs w:val="28"/>
          <w:lang w:val="en-US" w:eastAsia="zh-CN"/>
        </w:rPr>
        <w:t>0</w:t>
      </w:r>
      <w:r>
        <w:rPr>
          <w:rFonts w:hint="eastAsia"/>
          <w:b/>
          <w:bCs/>
          <w:color w:val="000000" w:themeColor="text1"/>
          <w:szCs w:val="28"/>
        </w:rPr>
        <w:t xml:space="preserve"> 项，一般不符合 </w:t>
      </w:r>
      <w:r>
        <w:rPr>
          <w:rFonts w:hint="eastAsia"/>
          <w:b/>
          <w:bCs/>
          <w:color w:val="000000" w:themeColor="text1"/>
          <w:szCs w:val="28"/>
          <w:lang w:val="en-US" w:eastAsia="zh-CN"/>
        </w:rPr>
        <w:t>1</w:t>
      </w:r>
      <w:r>
        <w:rPr>
          <w:rFonts w:hint="eastAsia"/>
          <w:b/>
          <w:bCs/>
          <w:color w:val="000000" w:themeColor="text1"/>
          <w:szCs w:val="28"/>
        </w:rPr>
        <w:t xml:space="preserve">项，观察项 </w:t>
      </w:r>
      <w:r>
        <w:rPr>
          <w:rFonts w:hint="eastAsia"/>
          <w:b/>
          <w:bCs/>
          <w:color w:val="000000" w:themeColor="text1"/>
          <w:szCs w:val="28"/>
          <w:lang w:val="en-US" w:eastAsia="zh-CN"/>
        </w:rPr>
        <w:t>0</w:t>
      </w:r>
      <w:r>
        <w:rPr>
          <w:rFonts w:hint="eastAsia"/>
          <w:b/>
          <w:bCs/>
          <w:color w:val="000000" w:themeColor="text1"/>
          <w:szCs w:val="28"/>
        </w:rPr>
        <w:t>项，分布在</w:t>
      </w:r>
      <w:r>
        <w:rPr>
          <w:rFonts w:hint="eastAsia"/>
          <w:b/>
          <w:bCs/>
          <w:color w:val="000000" w:themeColor="text1"/>
          <w:szCs w:val="28"/>
          <w:lang w:eastAsia="zh-CN"/>
        </w:rPr>
        <w:t>生技部</w:t>
      </w:r>
      <w:r>
        <w:rPr>
          <w:rFonts w:hint="eastAsia"/>
          <w:b/>
          <w:bCs/>
          <w:color w:val="000000" w:themeColor="text1"/>
          <w:szCs w:val="28"/>
        </w:rPr>
        <w:t>部门条款</w:t>
      </w:r>
      <w:r>
        <w:rPr>
          <w:rFonts w:hint="eastAsia"/>
          <w:b/>
          <w:bCs/>
          <w:color w:val="000000" w:themeColor="text1"/>
          <w:szCs w:val="28"/>
          <w:lang w:val="en-US" w:eastAsia="zh-CN"/>
        </w:rPr>
        <w:t>7.1.5.2，</w:t>
      </w:r>
      <w:r>
        <w:rPr>
          <w:rFonts w:hint="eastAsia"/>
          <w:b/>
          <w:bCs/>
          <w:color w:val="000000" w:themeColor="text1"/>
          <w:szCs w:val="28"/>
        </w:rPr>
        <w:t>分布见附</w:t>
      </w:r>
      <w:r>
        <w:rPr>
          <w:rFonts w:hint="eastAsia"/>
          <w:b/>
          <w:color w:val="auto"/>
        </w:rPr>
        <w:t>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lang w:eastAsia="zh-CN"/>
              </w:rPr>
              <w:t>□</w:t>
            </w:r>
            <w:r>
              <w:rPr>
                <w:rFonts w:hint="eastAsia"/>
                <w:b/>
                <w:color w:val="000000" w:themeColor="text1"/>
                <w:sz w:val="22"/>
                <w:szCs w:val="22"/>
              </w:rPr>
              <w:t xml:space="preserve">EMS  </w:t>
            </w:r>
            <w:r>
              <w:rPr>
                <w:rFonts w:hint="eastAsia"/>
                <w:b/>
                <w:sz w:val="26"/>
                <w:szCs w:val="26"/>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0" w:lineRule="atLeast"/>
              <w:jc w:val="left"/>
              <w:rPr>
                <w:rFonts w:hint="eastAsia"/>
                <w:b/>
                <w:color w:val="000000" w:themeColor="text1"/>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szCs w:val="21"/>
              </w:rPr>
              <w:t>许可范围内的生活垃圾分类收集</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lang w:eastAsia="zh-CN"/>
              </w:rPr>
              <w:t>□</w:t>
            </w:r>
            <w:r>
              <w:rPr>
                <w:rFonts w:hint="eastAsia"/>
                <w:b/>
                <w:color w:val="000000" w:themeColor="text1"/>
                <w:szCs w:val="21"/>
              </w:rPr>
              <w:t xml:space="preserve">EMS   </w:t>
            </w:r>
            <w:r>
              <w:rPr>
                <w:rFonts w:hint="eastAsia"/>
                <w:b/>
                <w:sz w:val="26"/>
                <w:szCs w:val="26"/>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4"/>
        </w:numPr>
        <w:spacing w:beforeLines="50" w:afterLines="50"/>
        <w:ind w:left="62" w:leftChars="-405" w:hanging="912" w:hangingChars="326"/>
        <w:rPr>
          <w:rFonts w:hint="eastAsia"/>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numPr>
          <w:ilvl w:val="0"/>
          <w:numId w:val="0"/>
        </w:numPr>
        <w:spacing w:beforeLines="50" w:afterLines="50"/>
        <w:ind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2019</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9</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26</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rFonts w:hint="eastAsia"/>
          <w:b/>
          <w:color w:val="000000" w:themeColor="text1"/>
          <w:szCs w:val="21"/>
        </w:rPr>
      </w:pPr>
      <w:r>
        <w:rPr>
          <w:rFonts w:hint="eastAsia"/>
          <w:b/>
          <w:bCs/>
          <w:color w:val="000000" w:themeColor="text1"/>
          <w:szCs w:val="21"/>
        </w:rPr>
        <w:t xml:space="preserve">1.  </w:t>
      </w:r>
      <w:r>
        <w:rPr>
          <w:rFonts w:hint="eastAsia"/>
          <w:b/>
          <w:color w:val="000000" w:themeColor="text1"/>
          <w:szCs w:val="21"/>
        </w:rPr>
        <w:t>审核中发现的</w:t>
      </w:r>
      <w:r>
        <w:rPr>
          <w:rFonts w:hint="eastAsia"/>
          <w:b/>
          <w:color w:val="000000" w:themeColor="text1"/>
          <w:szCs w:val="21"/>
          <w:lang w:eastAsia="zh-CN"/>
        </w:rPr>
        <w:t>☑</w:t>
      </w:r>
      <w:bookmarkStart w:id="19" w:name="_GoBack"/>
      <w:bookmarkEnd w:id="19"/>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zCs w:val="21"/>
          <w:lang w:eastAsia="zh-CN"/>
        </w:rPr>
        <w:t>☑</w:t>
      </w:r>
      <w:r>
        <w:rPr>
          <w:rFonts w:hint="eastAsia"/>
          <w:b/>
          <w:color w:val="000000" w:themeColor="text1"/>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w:t>
      </w:r>
      <w:r>
        <w:rPr>
          <w:rFonts w:hint="eastAsia"/>
          <w:b/>
          <w:color w:val="000000" w:themeColor="text1"/>
          <w:lang w:eastAsia="zh-CN"/>
        </w:rPr>
        <w:t>：</w:t>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bCs/>
          <w:color w:val="000000" w:themeColor="text1"/>
          <w:szCs w:val="21"/>
        </w:rPr>
        <w:t>1. 本审核报告适用于单体系审核，也适用于多体系结合审核情况；</w:t>
      </w:r>
    </w:p>
    <w:p>
      <w:pPr>
        <w:keepNext w:val="0"/>
        <w:keepLines w:val="0"/>
        <w:pageBreakBefore w:val="0"/>
        <w:widowControl w:val="0"/>
        <w:kinsoku/>
        <w:wordWrap/>
        <w:overflowPunct/>
        <w:topLinePunct w:val="0"/>
        <w:autoSpaceDE/>
        <w:autoSpaceDN/>
        <w:bidi w:val="0"/>
        <w:adjustRightInd/>
        <w:snapToGrid/>
        <w:spacing w:line="240" w:lineRule="atLeast"/>
        <w:ind w:left="-850" w:leftChars="-405"/>
        <w:textAlignment w:val="auto"/>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color w:val="000000" w:themeColor="text1"/>
          <w:szCs w:val="21"/>
        </w:rPr>
        <w:t>4. 公正性声明和审核报告签字处需本人亲笔签名。</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keepNext w:val="0"/>
        <w:keepLines w:val="0"/>
        <w:pageBreakBefore w:val="0"/>
        <w:widowControl w:val="0"/>
        <w:kinsoku/>
        <w:wordWrap/>
        <w:overflowPunct/>
        <w:topLinePunct w:val="0"/>
        <w:autoSpaceDE/>
        <w:autoSpaceDN/>
        <w:bidi w:val="0"/>
        <w:adjustRightInd/>
        <w:snapToGrid/>
        <w:spacing w:line="240" w:lineRule="atLeast"/>
        <w:ind w:left="-144" w:leftChars="-405" w:hanging="706" w:hangingChars="335"/>
        <w:textAlignment w:val="auto"/>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18"/>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E6639D07"/>
    <w:multiLevelType w:val="singleLevel"/>
    <w:tmpl w:val="E6639D07"/>
    <w:lvl w:ilvl="0" w:tentative="0">
      <w:start w:val="3"/>
      <w:numFmt w:val="decimal"/>
      <w:lvlText w:val="%1."/>
      <w:lvlJc w:val="left"/>
      <w:pPr>
        <w:tabs>
          <w:tab w:val="left" w:pos="312"/>
        </w:tabs>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F0F10"/>
    <w:rsid w:val="00EF1481"/>
    <w:rsid w:val="00F326DC"/>
    <w:rsid w:val="00F64301"/>
    <w:rsid w:val="00F86288"/>
    <w:rsid w:val="00FA5C98"/>
    <w:rsid w:val="00FD38F7"/>
    <w:rsid w:val="00FF14F7"/>
    <w:rsid w:val="00FF6078"/>
    <w:rsid w:val="06F27F2D"/>
    <w:rsid w:val="07A84CB2"/>
    <w:rsid w:val="0AE52265"/>
    <w:rsid w:val="0B3A67C0"/>
    <w:rsid w:val="0CC7527B"/>
    <w:rsid w:val="1198680D"/>
    <w:rsid w:val="14DB0987"/>
    <w:rsid w:val="1ABB01D3"/>
    <w:rsid w:val="1ACD62B8"/>
    <w:rsid w:val="1C440198"/>
    <w:rsid w:val="1C5F0C83"/>
    <w:rsid w:val="1DCB178B"/>
    <w:rsid w:val="1F520E03"/>
    <w:rsid w:val="21611269"/>
    <w:rsid w:val="23401790"/>
    <w:rsid w:val="25CD1223"/>
    <w:rsid w:val="2D661B74"/>
    <w:rsid w:val="36EC7F03"/>
    <w:rsid w:val="3C191EA6"/>
    <w:rsid w:val="3C6210A8"/>
    <w:rsid w:val="401450D1"/>
    <w:rsid w:val="4292115D"/>
    <w:rsid w:val="432329ED"/>
    <w:rsid w:val="455B7DE8"/>
    <w:rsid w:val="48212822"/>
    <w:rsid w:val="49FA7342"/>
    <w:rsid w:val="4B4A3A22"/>
    <w:rsid w:val="4FDC604C"/>
    <w:rsid w:val="5C0F099A"/>
    <w:rsid w:val="5CDD1C2D"/>
    <w:rsid w:val="60402D9C"/>
    <w:rsid w:val="61A2120B"/>
    <w:rsid w:val="61CD371B"/>
    <w:rsid w:val="653F2CB5"/>
    <w:rsid w:val="673B259B"/>
    <w:rsid w:val="6A1418BC"/>
    <w:rsid w:val="6F5B59DC"/>
    <w:rsid w:val="771F5F82"/>
    <w:rsid w:val="780960F1"/>
    <w:rsid w:val="780F0F53"/>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1"/>
        <o:r id="V:Rule2"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
    <w:basedOn w:val="8"/>
    <w:link w:val="4"/>
    <w:semiHidden/>
    <w:qFormat/>
    <w:uiPriority w:val="99"/>
    <w:rPr>
      <w:rFonts w:ascii="Times New Roman" w:hAnsi="Times New Roman" w:eastAsia="宋体" w:cs="Times New Roman"/>
      <w:sz w:val="18"/>
      <w:szCs w:val="18"/>
    </w:rPr>
  </w:style>
  <w:style w:type="character" w:customStyle="1" w:styleId="12">
    <w:name w:val="页脚 Char"/>
    <w:basedOn w:val="8"/>
    <w:link w:val="3"/>
    <w:semiHidden/>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1"/>
    <w:basedOn w:val="8"/>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1466</Words>
  <Characters>8357</Characters>
  <Lines>69</Lines>
  <Paragraphs>19</Paragraphs>
  <TotalTime>2</TotalTime>
  <ScaleCrop>false</ScaleCrop>
  <LinksUpToDate>false</LinksUpToDate>
  <CharactersWithSpaces>9804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2019-09-26T03:20:01Z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