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504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8931"/>
        <w:gridCol w:w="1169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893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69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26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 w:cs="宋体"/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重庆乐乐环保科技有限公司</w:t>
            </w:r>
            <w:bookmarkEnd w:id="0"/>
            <w:r>
              <w:rPr>
                <w:rFonts w:hint="eastAsia" w:ascii="宋体" w:hAnsi="宋体" w:cs="宋体"/>
                <w:sz w:val="21"/>
                <w:szCs w:val="21"/>
              </w:rPr>
              <w:t>是一家专业</w:t>
            </w:r>
            <w:r>
              <w:rPr>
                <w:rFonts w:hint="eastAsia"/>
                <w:color w:val="000000"/>
                <w:szCs w:val="21"/>
              </w:rPr>
              <w:t>从事</w:t>
            </w:r>
            <w:bookmarkStart w:id="1" w:name="审核范围"/>
            <w:r>
              <w:rPr>
                <w:rFonts w:hint="eastAsia"/>
                <w:color w:val="000000"/>
                <w:szCs w:val="21"/>
              </w:rPr>
              <w:t>许可范围内的生活垃圾分类收集</w:t>
            </w:r>
            <w:bookmarkEnd w:id="1"/>
            <w:r>
              <w:rPr>
                <w:rFonts w:hint="eastAsia"/>
                <w:color w:val="000000"/>
                <w:szCs w:val="21"/>
              </w:rPr>
              <w:t>的公司</w:t>
            </w:r>
            <w:r>
              <w:rPr>
                <w:rFonts w:hint="eastAsia" w:ascii="宋体" w:hAnsi="宋体" w:cs="宋体"/>
                <w:sz w:val="21"/>
                <w:szCs w:val="21"/>
              </w:rPr>
              <w:t>。主要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服务与居民小区、社区的垃圾分类收集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该公司目前成立了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sz w:val="21"/>
                <w:szCs w:val="21"/>
              </w:rPr>
              <w:t>个部门：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综合部、运营部、技术部、采购部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经核实，生产经营场所为：</w:t>
            </w:r>
            <w:bookmarkStart w:id="2" w:name="注册地址"/>
            <w:r>
              <w:t>重庆市江北区港城东路8号5幢5-1</w:t>
            </w:r>
            <w:bookmarkEnd w:id="2"/>
            <w:r>
              <w:rPr>
                <w:rFonts w:hint="eastAsia" w:ascii="宋体" w:hAnsi="宋体" w:cs="宋体"/>
                <w:sz w:val="21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经确认，认证范围为：</w:t>
            </w:r>
            <w:r>
              <w:rPr>
                <w:rFonts w:hint="eastAsia" w:ascii="宋体" w:hAnsi="宋体"/>
                <w:szCs w:val="21"/>
              </w:rPr>
              <w:t>许可范围内的生活垃圾分类收集</w:t>
            </w:r>
            <w:r>
              <w:rPr>
                <w:rFonts w:hint="eastAsia" w:ascii="宋体" w:hAnsi="宋体" w:cs="宋体"/>
                <w:sz w:val="21"/>
                <w:szCs w:val="21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询问，主要设备为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智能垃圾分类箱</w:t>
            </w:r>
            <w:r>
              <w:rPr>
                <w:rFonts w:hint="eastAsia" w:ascii="宋体" w:hAnsi="宋体" w:cs="宋体"/>
                <w:sz w:val="21"/>
                <w:szCs w:val="21"/>
              </w:rPr>
              <w:t>。原材料主要为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垃圾</w:t>
            </w:r>
            <w:r>
              <w:rPr>
                <w:rFonts w:hint="eastAsia" w:ascii="宋体" w:hAnsi="宋体" w:cs="宋体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。特殊过程:无，理体系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运行时间：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2019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05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组织实际与管理体系文件化信息描</w:t>
            </w:r>
            <w:r>
              <w:rPr>
                <w:rFonts w:hint="eastAsia"/>
                <w:sz w:val="21"/>
                <w:szCs w:val="21"/>
              </w:rPr>
              <w:t>述基本一致。</w:t>
            </w:r>
            <w:r>
              <w:rPr>
                <w:rFonts w:hint="eastAsia" w:ascii="宋体" w:hAnsi="宋体"/>
                <w:sz w:val="21"/>
                <w:szCs w:val="21"/>
              </w:rPr>
              <w:t>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综合部、运营部、技术部、采购部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产品流程见《工艺流程》</w:t>
            </w:r>
          </w:p>
          <w:p>
            <w:pPr>
              <w:spacing w:line="4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查，</w:t>
            </w:r>
            <w:r>
              <w:rPr>
                <w:rFonts w:hint="eastAsia"/>
                <w:sz w:val="21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：管理</w:t>
            </w:r>
            <w:r>
              <w:rPr>
                <w:rFonts w:ascii="宋体" w:hAnsi="宋体"/>
                <w:kern w:val="44"/>
                <w:sz w:val="21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kern w:val="44"/>
                <w:sz w:val="21"/>
                <w:szCs w:val="21"/>
              </w:rPr>
              <w:t>个。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4"/>
              </w:rPr>
              <w:t>城市生活垃圾经营性清扫、收集、运输服务规</w:t>
            </w:r>
            <w:r>
              <w:rPr>
                <w:rFonts w:hint="eastAsia"/>
                <w:sz w:val="24"/>
                <w:szCs w:val="22"/>
              </w:rPr>
              <w:t>范T/CASME 002-2018</w:t>
            </w:r>
            <w:r>
              <w:rPr>
                <w:rFonts w:hint="eastAsia"/>
                <w:sz w:val="24"/>
                <w:szCs w:val="22"/>
                <w:lang w:eastAsia="zh-CN"/>
              </w:rPr>
              <w:t>、</w:t>
            </w:r>
            <w:r>
              <w:rPr>
                <w:rFonts w:hint="eastAsia"/>
                <w:sz w:val="24"/>
                <w:szCs w:val="22"/>
              </w:rPr>
              <w:t>城市生活垃圾分类及其评价标准CJJ/T 102-2004</w:t>
            </w:r>
            <w:r>
              <w:rPr>
                <w:rFonts w:hint="eastAsia" w:ascii="宋体" w:hAnsi="宋体"/>
                <w:sz w:val="21"/>
                <w:szCs w:val="21"/>
              </w:rPr>
              <w:t>等和客户要求及协议。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年暂无抽检。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许可范围内的生活垃圾分类收集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流程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 xml:space="preserve"> 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合同或协议签订—垃圾分类智能回收设备的铺设--向居民宣传推广使用如何垃圾分类—居民分类投放垃圾—清运--垃圾分类复核分拣</w:t>
            </w: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</w:rPr>
              <w:t>销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FF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8.3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 xml:space="preserve">生活垃圾分类收集执行率：100% 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顾客满意率：      &gt;90%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无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垃圾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关键岗位人员/特殊工种人员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分拣工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主要检测设备及设备的检定/校准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智能垃圾分类收集箱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电子台秤不能提供有效校准证书。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7.1.5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</w:rPr>
              <w:t>.2</w:t>
            </w:r>
            <w:bookmarkStart w:id="3" w:name="_GoBack"/>
            <w:bookmarkEnd w:id="3"/>
          </w:p>
        </w:tc>
        <w:tc>
          <w:tcPr>
            <w:tcW w:w="126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</w:rPr>
              <w:t>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8931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方针：诚信为本  以质量求生存   科技创新  追求行业领先水平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见有《内部审核计划表》、《内审检查表》、《内审签到表》《内部审核报告》 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内审时间：201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内审组</w:t>
            </w:r>
            <w:r>
              <w:rPr>
                <w:rFonts w:hint="eastAsia"/>
                <w:sz w:val="21"/>
                <w:szCs w:val="21"/>
                <w:lang w:eastAsia="zh-CN"/>
              </w:rPr>
              <w:t>组长：组长邓久俊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综合部、管代</w:t>
            </w:r>
            <w:r>
              <w:rPr>
                <w:rFonts w:hint="eastAsia"/>
                <w:sz w:val="21"/>
                <w:szCs w:val="21"/>
              </w:rPr>
              <w:t>）、</w:t>
            </w:r>
            <w:r>
              <w:rPr>
                <w:rFonts w:hint="eastAsia"/>
                <w:sz w:val="21"/>
                <w:szCs w:val="21"/>
                <w:lang w:eastAsia="zh-CN"/>
              </w:rPr>
              <w:t>组员肖发宁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eastAsia="zh-CN"/>
              </w:rPr>
              <w:t>技术部</w:t>
            </w:r>
            <w:r>
              <w:rPr>
                <w:rFonts w:hint="eastAsia"/>
                <w:sz w:val="21"/>
                <w:szCs w:val="21"/>
              </w:rPr>
              <w:t xml:space="preserve">）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份， 涉及</w:t>
            </w:r>
            <w:r>
              <w:rPr>
                <w:rFonts w:hint="eastAsia"/>
                <w:sz w:val="21"/>
                <w:szCs w:val="21"/>
                <w:lang w:eastAsia="zh-CN"/>
              </w:rPr>
              <w:t>部门综合部，涉及条款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8.2.3条款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  <w:lang w:eastAsia="zh-CN"/>
              </w:rPr>
              <w:t>对合同评审记录的管理</w:t>
            </w:r>
            <w:r>
              <w:rPr>
                <w:rFonts w:hint="eastAsia"/>
                <w:sz w:val="21"/>
                <w:szCs w:val="21"/>
              </w:rPr>
              <w:t>。针对以上不符合项，已及时采取纠正措施后，经内审员验证关闭。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31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查见《管理评审计划》、《管理评审报告》</w:t>
            </w:r>
          </w:p>
          <w:p>
            <w:pPr>
              <w:spacing w:before="50" w:after="163" w:afterLines="50"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管理评审于201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提供主要输入材料有：各类评审报告、体系运行报告，</w:t>
            </w:r>
            <w:r>
              <w:rPr>
                <w:rFonts w:hint="eastAsia" w:ascii="宋体"/>
                <w:kern w:val="0"/>
                <w:sz w:val="21"/>
                <w:szCs w:val="21"/>
              </w:rPr>
              <w:t>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提出改进项：</w:t>
            </w:r>
          </w:p>
          <w:p>
            <w:pPr>
              <w:spacing w:line="360" w:lineRule="auto"/>
              <w:rPr>
                <w:rFonts w:hint="eastAsia" w:ascii="宋体" w:hAnsi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4"/>
                <w:lang w:eastAsia="zh-CN"/>
              </w:rPr>
              <w:t>公司部门人员对新标准</w:t>
            </w:r>
            <w:r>
              <w:rPr>
                <w:rFonts w:hint="eastAsia" w:ascii="宋体" w:hAnsi="宋体" w:cs="宋体"/>
                <w:color w:val="000000"/>
                <w:szCs w:val="24"/>
                <w:lang w:val="en-US" w:eastAsia="zh-CN"/>
              </w:rPr>
              <w:t>ISO9001:2015标准及程序文件理解不够充分，建议增加培训。</w:t>
            </w:r>
          </w:p>
        </w:tc>
        <w:tc>
          <w:tcPr>
            <w:tcW w:w="11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32B57"/>
    <w:rsid w:val="070E4E3A"/>
    <w:rsid w:val="13CB7C78"/>
    <w:rsid w:val="241923D8"/>
    <w:rsid w:val="3594090F"/>
    <w:rsid w:val="3B411198"/>
    <w:rsid w:val="4A091773"/>
    <w:rsid w:val="4A634A85"/>
    <w:rsid w:val="55A960BD"/>
    <w:rsid w:val="56614A78"/>
    <w:rsid w:val="5A794C4B"/>
    <w:rsid w:val="65DF4A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20" w:firstLineChars="200"/>
    </w:pPr>
    <w:rPr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9</TotalTime>
  <ScaleCrop>false</ScaleCrop>
  <LinksUpToDate>false</LinksUpToDate>
  <CharactersWithSpaces>100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</cp:lastModifiedBy>
  <dcterms:modified xsi:type="dcterms:W3CDTF">2019-09-26T03:17:54Z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