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117"/>
        <w:gridCol w:w="1017"/>
        <w:gridCol w:w="668"/>
        <w:gridCol w:w="41"/>
        <w:gridCol w:w="951"/>
        <w:gridCol w:w="142"/>
        <w:gridCol w:w="1553"/>
        <w:gridCol w:w="6"/>
        <w:gridCol w:w="567"/>
        <w:gridCol w:w="935"/>
        <w:gridCol w:w="307"/>
        <w:gridCol w:w="75"/>
        <w:gridCol w:w="101"/>
        <w:gridCol w:w="589"/>
        <w:gridCol w:w="261"/>
        <w:gridCol w:w="249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62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重庆洛克环保设备制造有限公司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62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重庆市璧山区青杠街道中大街626号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糜仙洪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17783106222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402760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9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677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糜仙洪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677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59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62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62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62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bookmarkStart w:id="17" w:name="_GoBack"/>
            <w:r>
              <w:rPr>
                <w:sz w:val="20"/>
              </w:rPr>
              <w:t>污水处理剂的加工</w:t>
            </w:r>
            <w:bookmarkEnd w:id="13"/>
            <w:bookmarkEnd w:id="17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12.05.04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6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6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2020年10月19日 上午至2020年10月19日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62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8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12.05.04</w:t>
            </w:r>
          </w:p>
        </w:tc>
        <w:tc>
          <w:tcPr>
            <w:tcW w:w="158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0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82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20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82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2020年10月1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0"/>
              </w:rPr>
              <w:t>2020年10月1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2020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color w:val="auto"/>
                <w:sz w:val="20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0-12：00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  <w:r>
              <w:rPr>
                <w:color w:val="auto"/>
                <w:sz w:val="20"/>
              </w:rPr>
              <w:t>杨珍全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12：00-13：00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7.1.6组织知识；7.2能力；7.3意识；7.4沟通；7.5文件化信息；9.1.3分析和评价；9.2内部审核；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color w:val="auto"/>
                <w:sz w:val="20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5.3组织的角色、职责和权限；6.2质量目标及其实现的策划；7.1.5监视和测量资源；8.1运行策划和控制；8.3设计开发控制；8.6产品和服务放行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</w:t>
            </w:r>
            <w:r>
              <w:rPr>
                <w:color w:val="auto"/>
                <w:sz w:val="20"/>
              </w:rPr>
              <w:t>杨珍全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2B78F8"/>
    <w:rsid w:val="1A5A799F"/>
    <w:rsid w:val="22F51AD9"/>
    <w:rsid w:val="427D7BB5"/>
    <w:rsid w:val="4CB944A3"/>
    <w:rsid w:val="58C260D9"/>
    <w:rsid w:val="663C177E"/>
    <w:rsid w:val="6B4F6A8E"/>
    <w:rsid w:val="6FA55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2020-10-19T07:30:08Z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