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四川瑞诚润信会计师事务所有限公司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王泽英</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35.02.00,35.04.02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sz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四川瑞诚润信会计师事务所有限公司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成都市锦江区一环路东四段8号510室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610011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成都市金牛区一环路北99号环球广场507室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610036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王欢</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028-86622569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范贵英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范贵英</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王欢</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财务审计（会计报表、经济责任、财务收支、专项资金、验资、清算、基本建设年度决算）、会计咨询、管理咨询、税务咨询、会计培训、绩效评价、代理记账</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35.02.00;35.04.02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业务部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审计部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sz w:val="20"/>
              </w:rPr>
              <w:t>财务审计（会计报表、经济责任、财务收支、专项资金、验资、清算、基本建设年度决算）、会计咨询、管理咨询、税务咨询、会计培训、绩效评价、代理记账</w:t>
            </w:r>
          </w:p>
        </w:tc>
        <w:tc>
          <w:tcPr>
            <w:tcW w:w="1120" w:type="dxa"/>
          </w:tcPr>
          <w:p>
            <w:pPr>
              <w:rPr>
                <w:rFonts w:hint="eastAsia" w:eastAsia="宋体"/>
                <w:b/>
                <w:sz w:val="20"/>
                <w:szCs w:val="20"/>
                <w:lang w:val="en-US" w:eastAsia="zh-CN"/>
              </w:rPr>
            </w:pPr>
            <w:r>
              <w:rPr>
                <w:rFonts w:hint="eastAsia"/>
                <w:b/>
                <w:sz w:val="20"/>
                <w:szCs w:val="20"/>
                <w:lang w:val="en-US" w:eastAsia="zh-CN"/>
              </w:rPr>
              <w:t>服务</w:t>
            </w:r>
          </w:p>
        </w:tc>
        <w:tc>
          <w:tcPr>
            <w:tcW w:w="626" w:type="dxa"/>
          </w:tcPr>
          <w:p>
            <w:pPr>
              <w:rPr>
                <w:b/>
                <w:color w:val="000000" w:themeColor="text1"/>
                <w:sz w:val="20"/>
                <w:szCs w:val="20"/>
              </w:rPr>
            </w:pPr>
          </w:p>
        </w:tc>
        <w:tc>
          <w:tcPr>
            <w:tcW w:w="6313" w:type="dxa"/>
          </w:tcPr>
          <w:p>
            <w:pPr>
              <w:spacing w:line="400" w:lineRule="exact"/>
              <w:rPr>
                <w:b/>
                <w:color w:val="000000" w:themeColor="text1"/>
                <w:sz w:val="20"/>
                <w:szCs w:val="20"/>
              </w:rPr>
            </w:pPr>
            <w:r>
              <w:rPr>
                <w:rFonts w:hint="eastAsia" w:ascii="宋体" w:hAnsi="宋体"/>
                <w:b/>
                <w:color w:val="000000" w:themeColor="text1"/>
                <w:sz w:val="20"/>
                <w:szCs w:val="20"/>
              </w:rPr>
              <w:t>企业会计准则，政府会计制度，审计准则，税收法律法规，公司法，合同法，证券法等</w:t>
            </w:r>
            <w:r>
              <w:rPr>
                <w:rFonts w:hint="eastAsia" w:ascii="宋体" w:hAnsi="宋体"/>
                <w:b/>
                <w:color w:val="000000" w:themeColor="text1"/>
                <w:sz w:val="20"/>
                <w:szCs w:val="20"/>
                <w:lang w:val="en-US" w:eastAsia="zh-CN"/>
              </w:rPr>
              <w:t>法律</w:t>
            </w:r>
            <w:r>
              <w:rPr>
                <w:rFonts w:hint="eastAsia" w:ascii="宋体" w:hAnsi="宋体"/>
                <w:b/>
                <w:color w:val="000000" w:themeColor="text1"/>
                <w:sz w:val="20"/>
                <w:szCs w:val="20"/>
              </w:rPr>
              <w:t>法规</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66" w:leftChars="-337" w:hanging="542" w:hangingChars="271"/>
        <w:rPr>
          <w:b/>
          <w:color w:val="000000" w:themeColor="text1"/>
          <w:spacing w:val="-10"/>
          <w:szCs w:val="21"/>
        </w:rPr>
      </w:pPr>
      <w:r>
        <w:rPr>
          <w:rFonts w:hint="eastAsia"/>
          <w:sz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6" w:leftChars="-337" w:hanging="542" w:hangingChars="271"/>
        <w:rPr>
          <w:b/>
          <w:color w:val="000000" w:themeColor="text1"/>
          <w:spacing w:val="-10"/>
          <w:szCs w:val="21"/>
        </w:rPr>
      </w:pPr>
      <w:r>
        <w:rPr>
          <w:rFonts w:hint="eastAsia"/>
          <w:sz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adjustRightInd w:val="0"/>
              <w:snapToGrid w:val="0"/>
              <w:spacing w:line="360" w:lineRule="auto"/>
              <w:ind w:firstLine="402" w:firstLineChars="200"/>
              <w:jc w:val="both"/>
              <w:rPr>
                <w:b/>
                <w:color w:val="000000" w:themeColor="text1"/>
              </w:rPr>
            </w:pPr>
            <w:r>
              <w:rPr>
                <w:b/>
                <w:color w:val="000000" w:themeColor="text1"/>
                <w:sz w:val="20"/>
                <w:szCs w:val="20"/>
              </w:rPr>
              <w:t>3.</w:t>
            </w:r>
            <w:r>
              <w:rPr>
                <w:rFonts w:hint="eastAsia"/>
                <w:sz w:val="20"/>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lang w:eastAsia="zh-CN"/>
              </w:rPr>
              <w:t>“</w:t>
            </w:r>
            <w:r>
              <w:rPr>
                <w:rFonts w:hint="eastAsia"/>
                <w:szCs w:val="21"/>
              </w:rPr>
              <w:t>以专业的渠道，优质的产品赢得客户的青睐；以诚信的态度，科学的管理赢得进步的空间</w:t>
            </w:r>
            <w:r>
              <w:rPr>
                <w:rFonts w:hint="eastAsia"/>
                <w:szCs w:val="21"/>
                <w:lang w:eastAsia="zh-CN"/>
              </w:rPr>
              <w:t>”</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szCs w:val="21"/>
              </w:rPr>
              <w:t xml:space="preserve">财务审计（会计报表、经济责任、财务收支、专项资金、验资、清算、基本建设年度决算）、会计咨询、管理咨询、税务咨询、会计培训、绩效评价、代理记账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服务</w:t>
            </w:r>
            <w:r>
              <w:rPr>
                <w:rFonts w:hint="eastAsia" w:ascii="宋体" w:hAnsi="宋体"/>
                <w:b/>
                <w:color w:val="000000" w:themeColor="text1"/>
                <w:sz w:val="20"/>
                <w:szCs w:val="20"/>
              </w:rPr>
              <w:t>过程。</w:t>
            </w:r>
          </w:p>
          <w:p>
            <w:pPr>
              <w:tabs>
                <w:tab w:val="left" w:pos="540"/>
              </w:tabs>
              <w:spacing w:line="300" w:lineRule="exact"/>
              <w:ind w:left="211" w:hanging="211" w:hangingChars="100"/>
              <w:rPr>
                <w:rFonts w:hint="eastAsia" w:ascii="宋体" w:hAnsi="宋体" w:eastAsia="宋体"/>
                <w:b/>
                <w:szCs w:val="21"/>
                <w:lang w:eastAsia="zh-CN"/>
              </w:rPr>
            </w:pPr>
            <w:r>
              <w:rPr>
                <w:rFonts w:hint="eastAsia" w:ascii="宋体" w:hAnsi="宋体"/>
                <w:b/>
                <w:szCs w:val="21"/>
              </w:rPr>
              <w:t>需要确认过程：</w:t>
            </w:r>
            <w:r>
              <w:rPr>
                <w:rFonts w:hint="eastAsia" w:ascii="宋体" w:hAnsi="宋体"/>
                <w:b/>
                <w:szCs w:val="21"/>
                <w:lang w:val="en-US" w:eastAsia="zh-CN"/>
              </w:rPr>
              <w:t>服务</w:t>
            </w:r>
            <w:r>
              <w:rPr>
                <w:rFonts w:hint="eastAsia" w:ascii="宋体" w:hAnsi="宋体"/>
                <w:b/>
                <w:color w:val="000000" w:themeColor="text1"/>
                <w:sz w:val="20"/>
                <w:szCs w:val="20"/>
              </w:rPr>
              <w:t>过程</w:t>
            </w:r>
            <w:r>
              <w:rPr>
                <w:rFonts w:hint="eastAsia" w:ascii="宋体" w:hAnsi="宋体"/>
                <w:b/>
                <w:color w:val="000000" w:themeColor="text1"/>
                <w:sz w:val="20"/>
                <w:szCs w:val="20"/>
                <w:lang w:eastAsia="zh-CN"/>
              </w:rPr>
              <w:t>。</w:t>
            </w:r>
          </w:p>
          <w:p>
            <w:pPr>
              <w:spacing w:line="400" w:lineRule="exact"/>
              <w:rPr>
                <w:rFonts w:ascii="宋体" w:hAnsi="宋体"/>
                <w:b/>
                <w:color w:val="000000" w:themeColor="text1"/>
                <w:szCs w:val="21"/>
              </w:rPr>
            </w:pPr>
            <w:r>
              <w:rPr>
                <w:rFonts w:hint="eastAsia" w:ascii="宋体" w:hAnsi="宋体"/>
                <w:b/>
                <w:szCs w:val="21"/>
              </w:rPr>
              <w:t>删减条款是，</w:t>
            </w:r>
            <w:r>
              <w:rPr>
                <w:rFonts w:hint="eastAsia" w:ascii="宋体" w:hAnsi="宋体"/>
                <w:b/>
                <w:szCs w:val="21"/>
                <w:u w:val="single"/>
              </w:rPr>
              <w:t xml:space="preserve">8.3 </w:t>
            </w:r>
            <w:r>
              <w:rPr>
                <w:rFonts w:hint="eastAsia" w:ascii="宋体" w:hAnsi="宋体"/>
                <w:b/>
                <w:szCs w:val="21"/>
              </w:rPr>
              <w:t xml:space="preserve">  删减理由</w:t>
            </w:r>
            <w:r>
              <w:rPr>
                <w:rFonts w:hint="eastAsia" w:ascii="宋体" w:hAnsi="宋体"/>
                <w:b/>
                <w:color w:val="000000" w:themeColor="text1"/>
                <w:sz w:val="20"/>
                <w:szCs w:val="20"/>
              </w:rPr>
              <w:t>：</w:t>
            </w:r>
            <w:r>
              <w:rPr>
                <w:rFonts w:hint="eastAsia" w:ascii="Times New Roman" w:hAnsi="Times New Roman" w:eastAsia="宋体" w:cs="Times New Roman"/>
                <w:kern w:val="2"/>
                <w:sz w:val="21"/>
                <w:szCs w:val="21"/>
                <w:lang w:val="en-US" w:eastAsia="zh-CN" w:bidi="ar-SA"/>
              </w:rPr>
              <w:t>本公司经营活动根据国家相关行业管理规范要求进行，不需进行设计开发，故质量管理体系ISO9001:2015标准8.3条款不适用。不适用条款不影响组织确保产品和服务合格以及增强顾客满意的能力或责任。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sz w:val="20"/>
              </w:rPr>
              <w:t>■</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sz w:val="20"/>
              </w:rPr>
              <w:t>■</w:t>
            </w:r>
            <w:r>
              <w:rPr>
                <w:rFonts w:hint="eastAsia" w:ascii="宋体" w:hAnsi="宋体"/>
                <w:b/>
                <w:color w:val="000000" w:themeColor="text1"/>
                <w:szCs w:val="21"/>
              </w:rPr>
              <w:t>产品/服务□环境因素□危险源，</w:t>
            </w:r>
            <w:r>
              <w:rPr>
                <w:rFonts w:hint="eastAsia"/>
                <w:sz w:val="20"/>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numPr>
                <w:ilvl w:val="0"/>
                <w:numId w:val="0"/>
              </w:numPr>
              <w:spacing w:line="360" w:lineRule="auto"/>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1）审计合格率100%；</w:t>
            </w:r>
          </w:p>
          <w:p>
            <w:pPr>
              <w:numPr>
                <w:ilvl w:val="0"/>
                <w:numId w:val="0"/>
              </w:numPr>
              <w:spacing w:line="360" w:lineRule="auto"/>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2）顾客满意度达到90分以上；</w:t>
            </w:r>
          </w:p>
          <w:p>
            <w:pPr>
              <w:numPr>
                <w:ilvl w:val="0"/>
                <w:numId w:val="0"/>
              </w:numPr>
              <w:spacing w:line="360" w:lineRule="auto"/>
              <w:textAlignment w:val="baseline"/>
              <w:rPr>
                <w:rFonts w:ascii="宋体" w:hAnsi="宋体"/>
                <w:b/>
                <w:color w:val="000000" w:themeColor="text1"/>
              </w:rPr>
            </w:pPr>
            <w:r>
              <w:rPr>
                <w:rFonts w:hint="eastAsia" w:ascii="Times New Roman" w:hAnsi="Times New Roman" w:eastAsia="宋体" w:cs="Times New Roman"/>
                <w:kern w:val="2"/>
                <w:sz w:val="21"/>
                <w:szCs w:val="21"/>
                <w:lang w:val="en-US" w:eastAsia="zh-CN" w:bidi="ar-SA"/>
              </w:rPr>
              <w:t>3）合同履约率100%。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01</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w:t>
            </w:r>
            <w:r>
              <w:rPr>
                <w:rFonts w:hint="eastAsia" w:ascii="宋体" w:hAnsi="宋体"/>
                <w:szCs w:val="21"/>
                <w:lang w:eastAsia="zh-CN"/>
              </w:rPr>
              <w:t>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000000" w:themeColor="text1"/>
                <w:sz w:val="21"/>
                <w:szCs w:val="21"/>
                <w:highlight w:val="none"/>
                <w:lang w:val="en-US" w:eastAsia="zh-CN"/>
              </w:rPr>
              <w:t>组织有服务办公场地约80平方左右.主要经</w:t>
            </w:r>
            <w:r>
              <w:rPr>
                <w:rFonts w:hint="eastAsia" w:ascii="宋体" w:hAnsi="宋体"/>
                <w:color w:val="000000" w:themeColor="text1"/>
                <w:sz w:val="21"/>
                <w:szCs w:val="21"/>
                <w:lang w:val="en-US" w:eastAsia="zh-CN"/>
              </w:rPr>
              <w:t>营设备包括：办公设备、办公耗材、财务软件（新中大、好会计、金格网、金蝶）等，可以满足产品销售需要。对设备定期进行维护保养，并实施。特种设备：无。公司未建立信息管理系统用于生产和服务。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综合部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eastAsia" w:ascii="宋体" w:hAnsi="宋体" w:eastAsia="宋体"/>
                <w:b/>
                <w:color w:val="000000" w:themeColor="text1"/>
                <w:sz w:val="20"/>
                <w:szCs w:val="20"/>
                <w:lang w:eastAsia="zh-CN"/>
              </w:rPr>
            </w:pPr>
            <w:r>
              <w:rPr>
                <w:rFonts w:hint="eastAsia" w:ascii="宋体" w:hAnsi="宋体" w:eastAsia="宋体" w:cs="宋体"/>
                <w:color w:val="000000"/>
                <w:sz w:val="21"/>
                <w:szCs w:val="21"/>
              </w:rPr>
              <w:t>公司只对名称、规格型号、外观、质量证明</w:t>
            </w:r>
            <w:r>
              <w:rPr>
                <w:rFonts w:hint="eastAsia" w:ascii="宋体" w:hAnsi="宋体" w:cs="宋体"/>
                <w:color w:val="000000"/>
                <w:sz w:val="21"/>
                <w:szCs w:val="21"/>
                <w:lang w:eastAsia="zh-CN"/>
              </w:rPr>
              <w:t>性文件</w:t>
            </w:r>
            <w:r>
              <w:rPr>
                <w:rFonts w:hint="eastAsia" w:ascii="宋体" w:hAnsi="宋体" w:eastAsia="宋体" w:cs="宋体"/>
                <w:color w:val="000000"/>
                <w:sz w:val="21"/>
                <w:szCs w:val="21"/>
              </w:rPr>
              <w:t>等进行验证</w:t>
            </w:r>
            <w:r>
              <w:rPr>
                <w:rFonts w:hint="eastAsia" w:ascii="宋体" w:hAnsi="宋体" w:eastAsia="宋体" w:cs="宋体"/>
                <w:color w:val="000000"/>
                <w:sz w:val="21"/>
                <w:szCs w:val="21"/>
                <w:lang w:eastAsia="zh-CN"/>
              </w:rPr>
              <w:t>；质量技术特性由供方提供，故公司无</w:t>
            </w:r>
            <w:r>
              <w:rPr>
                <w:rFonts w:hint="eastAsia" w:ascii="宋体" w:hAnsi="宋体" w:eastAsia="宋体" w:cs="宋体"/>
                <w:color w:val="000000"/>
                <w:sz w:val="21"/>
                <w:szCs w:val="21"/>
              </w:rPr>
              <w:t>监视和测量设备</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w:t>
            </w:r>
            <w:r>
              <w:rPr>
                <w:rFonts w:hint="eastAsia" w:ascii="宋体" w:hAnsi="宋体" w:cs="宋体"/>
                <w:color w:val="000000"/>
                <w:szCs w:val="21"/>
                <w:lang w:eastAsia="zh-CN"/>
              </w:rPr>
              <w:t>销售</w:t>
            </w:r>
            <w:r>
              <w:rPr>
                <w:rFonts w:hint="eastAsia" w:ascii="宋体" w:hAnsi="宋体" w:cs="宋体"/>
                <w:color w:val="000000"/>
                <w:szCs w:val="21"/>
              </w:rPr>
              <w:t>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Pr>
                <w:rFonts w:hint="eastAsia" w:ascii="宋体" w:hAnsi="宋体" w:cs="宋体"/>
                <w:color w:val="000000"/>
                <w:szCs w:val="21"/>
                <w:lang w:eastAsia="zh-CN"/>
              </w:rPr>
              <w:t>销售</w:t>
            </w:r>
            <w:r>
              <w:rPr>
                <w:rFonts w:hint="eastAsia" w:ascii="宋体" w:hAnsi="宋体" w:cs="宋体"/>
                <w:color w:val="000000"/>
                <w:szCs w:val="21"/>
              </w:rPr>
              <w:t>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：销售过程</w:t>
            </w:r>
            <w:r>
              <w:rPr>
                <w:rFonts w:hint="eastAsia" w:ascii="宋体" w:hAnsi="宋体" w:cs="宋体"/>
                <w:color w:val="000000"/>
                <w:szCs w:val="21"/>
              </w:rPr>
              <w:t>、特殊过程</w:t>
            </w:r>
            <w:r>
              <w:rPr>
                <w:rFonts w:hint="eastAsia" w:ascii="宋体" w:hAnsi="宋体" w:cs="宋体"/>
                <w:color w:val="000000"/>
                <w:szCs w:val="21"/>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现场审核</w:t>
            </w:r>
            <w:r>
              <w:rPr>
                <w:rFonts w:hint="eastAsia" w:ascii="宋体" w:hAnsi="宋体" w:cs="宋体"/>
                <w:color w:val="000000"/>
                <w:szCs w:val="21"/>
              </w:rPr>
              <w:t>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eastAsia" w:eastAsia="宋体"/>
                <w:b/>
                <w:color w:val="000000" w:themeColor="text1"/>
                <w:sz w:val="20"/>
                <w:szCs w:val="20"/>
                <w:lang w:eastAsia="zh-CN"/>
              </w:rPr>
            </w:pPr>
            <w:r>
              <w:rPr>
                <w:rFonts w:hint="eastAsia"/>
                <w:b/>
                <w:color w:val="000000" w:themeColor="text1"/>
                <w:sz w:val="20"/>
                <w:szCs w:val="20"/>
              </w:rPr>
              <w:t>特种设备：</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eastAsia="宋体" w:cs="宋体"/>
                <w:color w:val="000000"/>
                <w:szCs w:val="21"/>
              </w:rPr>
              <w:t>通</w:t>
            </w:r>
            <w:r>
              <w:rPr>
                <w:rFonts w:hint="eastAsia" w:ascii="宋体" w:hAnsi="宋体" w:eastAsia="宋体" w:cs="宋体"/>
                <w:color w:val="000000"/>
                <w:szCs w:val="21"/>
                <w:highlight w:val="none"/>
              </w:rPr>
              <w:t>过</w:t>
            </w:r>
            <w:r>
              <w:rPr>
                <w:rFonts w:hint="eastAsia" w:ascii="宋体" w:hAnsi="宋体" w:eastAsia="宋体" w:cs="宋体"/>
                <w:color w:val="000000"/>
                <w:szCs w:val="21"/>
                <w:highlight w:val="none"/>
                <w:lang w:val="en-US" w:eastAsia="zh-CN"/>
              </w:rPr>
              <w:t>2020年1月-2020年9月</w:t>
            </w:r>
            <w:r>
              <w:rPr>
                <w:rFonts w:hint="eastAsia" w:ascii="宋体" w:hAnsi="宋体" w:eastAsia="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w:t>
            </w:r>
            <w:r>
              <w:rPr>
                <w:rFonts w:hint="eastAsia" w:ascii="宋体" w:hAnsi="宋体" w:cs="宋体"/>
                <w:color w:val="000000"/>
                <w:szCs w:val="21"/>
                <w:highlight w:val="none"/>
              </w:rPr>
              <w:t>在顾客反馈信息的利</w:t>
            </w:r>
            <w:r>
              <w:rPr>
                <w:rFonts w:hint="eastAsia" w:ascii="宋体" w:hAnsi="宋体" w:eastAsia="宋体" w:cs="宋体"/>
                <w:color w:val="000000"/>
                <w:szCs w:val="21"/>
                <w:highlight w:val="none"/>
              </w:rPr>
              <w:t>用上不够，需要改善。近年来未发生重大顾客投诉和产品质量事故。顾客满意度调查按规定实施，20</w:t>
            </w: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月实施，满意度评价9</w:t>
            </w:r>
            <w:r>
              <w:rPr>
                <w:rFonts w:hint="eastAsia" w:ascii="宋体" w:hAnsi="宋体" w:eastAsia="宋体" w:cs="宋体"/>
                <w:color w:val="000000"/>
                <w:szCs w:val="21"/>
                <w:highlight w:val="none"/>
                <w:lang w:val="en-US" w:eastAsia="zh-CN"/>
              </w:rPr>
              <w:t>8分</w:t>
            </w:r>
            <w:r>
              <w:rPr>
                <w:rFonts w:hint="eastAsia" w:ascii="宋体" w:hAnsi="宋体" w:eastAsia="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eastAsia="宋体"/>
                <w:sz w:val="21"/>
                <w:szCs w:val="21"/>
                <w:lang w:eastAsia="zh-CN"/>
              </w:rPr>
              <w:t>建立有《内部审核控制程序》，规定了内审频次一年一次，内审时间：20</w:t>
            </w:r>
            <w:r>
              <w:rPr>
                <w:rFonts w:hint="eastAsia" w:eastAsia="宋体"/>
                <w:sz w:val="21"/>
                <w:szCs w:val="21"/>
                <w:lang w:val="en-US" w:eastAsia="zh-CN"/>
              </w:rPr>
              <w:t>20</w:t>
            </w:r>
            <w:r>
              <w:rPr>
                <w:rFonts w:hint="eastAsia" w:eastAsia="宋体"/>
                <w:sz w:val="21"/>
                <w:szCs w:val="21"/>
                <w:lang w:eastAsia="zh-CN"/>
              </w:rPr>
              <w:t xml:space="preserve">年 </w:t>
            </w:r>
            <w:r>
              <w:rPr>
                <w:rFonts w:hint="eastAsia" w:eastAsia="宋体"/>
                <w:sz w:val="21"/>
                <w:szCs w:val="21"/>
                <w:lang w:val="en-US" w:eastAsia="zh-CN"/>
              </w:rPr>
              <w:t>3</w:t>
            </w:r>
            <w:r>
              <w:rPr>
                <w:rFonts w:hint="eastAsia" w:eastAsia="宋体"/>
                <w:sz w:val="21"/>
                <w:szCs w:val="21"/>
                <w:lang w:eastAsia="zh-CN"/>
              </w:rPr>
              <w:t xml:space="preserve">月 </w:t>
            </w:r>
            <w:r>
              <w:rPr>
                <w:rFonts w:hint="eastAsia" w:eastAsia="宋体"/>
                <w:sz w:val="21"/>
                <w:szCs w:val="21"/>
                <w:lang w:val="en-US" w:eastAsia="zh-CN"/>
              </w:rPr>
              <w:t>13</w:t>
            </w:r>
            <w:r>
              <w:rPr>
                <w:rFonts w:hint="eastAsia" w:eastAsia="宋体"/>
                <w:sz w:val="21"/>
                <w:szCs w:val="21"/>
                <w:lang w:eastAsia="zh-CN"/>
              </w:rPr>
              <w:t>日，拟定了审核实施表，明确了内审范围，内审人员经培训合格上岗，能力满足要求，未出现审核本部门情况，内审不符合项</w:t>
            </w:r>
            <w:r>
              <w:rPr>
                <w:rFonts w:hint="eastAsia" w:eastAsia="宋体"/>
                <w:sz w:val="21"/>
                <w:szCs w:val="21"/>
                <w:lang w:val="en-US" w:eastAsia="zh-CN"/>
              </w:rPr>
              <w:t>1</w:t>
            </w:r>
            <w:r>
              <w:rPr>
                <w:rFonts w:hint="eastAsia" w:eastAsia="宋体"/>
                <w:sz w:val="21"/>
                <w:szCs w:val="21"/>
                <w:lang w:eastAsia="zh-CN"/>
              </w:rPr>
              <w:t>项，</w:t>
            </w:r>
            <w:r>
              <w:rPr>
                <w:rFonts w:hint="eastAsia" w:ascii="宋体" w:hAnsi="宋体"/>
                <w:szCs w:val="21"/>
              </w:rPr>
              <w:t xml:space="preserve"> 涉及</w:t>
            </w:r>
            <w:r>
              <w:rPr>
                <w:rFonts w:hint="eastAsia" w:ascii="宋体" w:hAnsi="宋体"/>
                <w:szCs w:val="21"/>
                <w:lang w:val="en-US" w:eastAsia="zh-CN"/>
              </w:rPr>
              <w:t>综合部Q7</w:t>
            </w:r>
            <w:r>
              <w:rPr>
                <w:rFonts w:hint="eastAsia" w:ascii="宋体" w:hAnsi="宋体" w:eastAsia="宋体"/>
                <w:szCs w:val="21"/>
              </w:rPr>
              <w:t>.</w:t>
            </w:r>
            <w:r>
              <w:rPr>
                <w:rFonts w:hint="eastAsia" w:ascii="宋体" w:hAnsi="宋体" w:eastAsia="宋体"/>
                <w:szCs w:val="21"/>
                <w:lang w:val="en-US" w:eastAsia="zh-CN"/>
              </w:rPr>
              <w:t>2条款</w:t>
            </w:r>
            <w:r>
              <w:rPr>
                <w:rFonts w:hint="eastAsia" w:ascii="宋体" w:hAnsi="宋体" w:eastAsia="宋体"/>
                <w:szCs w:val="21"/>
                <w:lang w:eastAsia="zh-CN"/>
              </w:rPr>
              <w:t>未按培训计划进行</w:t>
            </w:r>
            <w:r>
              <w:rPr>
                <w:rFonts w:hint="eastAsia" w:ascii="宋体" w:hAnsi="宋体" w:eastAsia="宋体"/>
                <w:szCs w:val="21"/>
              </w:rPr>
              <w:t>20</w:t>
            </w:r>
            <w:r>
              <w:rPr>
                <w:rFonts w:hint="eastAsia" w:ascii="宋体" w:hAnsi="宋体" w:eastAsia="宋体"/>
                <w:szCs w:val="21"/>
                <w:lang w:val="en-US" w:eastAsia="zh-CN"/>
              </w:rPr>
              <w:t>20</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月份</w:t>
            </w:r>
            <w:r>
              <w:rPr>
                <w:rFonts w:hint="eastAsia" w:ascii="宋体" w:hAnsi="宋体" w:eastAsia="宋体"/>
                <w:szCs w:val="21"/>
                <w:lang w:val="en-US" w:eastAsia="zh-CN"/>
              </w:rPr>
              <w:t>下</w:t>
            </w:r>
            <w:r>
              <w:rPr>
                <w:rFonts w:hint="eastAsia" w:ascii="宋体" w:hAnsi="宋体" w:eastAsia="宋体"/>
                <w:szCs w:val="21"/>
                <w:lang w:eastAsia="zh-CN"/>
              </w:rPr>
              <w:t>旬的培训工作</w:t>
            </w:r>
            <w:r>
              <w:rPr>
                <w:rFonts w:hint="eastAsia" w:ascii="宋体" w:hAnsi="宋体" w:eastAsia="宋体"/>
                <w:szCs w:val="21"/>
              </w:rPr>
              <w:t>，针对该不符合项，已及时采取纠正措施后，经内审员验</w:t>
            </w:r>
            <w:r>
              <w:rPr>
                <w:rFonts w:hint="eastAsia" w:ascii="宋体" w:hAnsi="宋体"/>
                <w:szCs w:val="21"/>
              </w:rPr>
              <w:t>证关闭</w:t>
            </w:r>
            <w:r>
              <w:rPr>
                <w:rFonts w:hint="eastAsia" w:eastAsia="宋体"/>
                <w:sz w:val="21"/>
                <w:szCs w:val="21"/>
                <w:lang w:eastAsia="zh-CN"/>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eastAsia="宋体"/>
                <w:kern w:val="0"/>
                <w:szCs w:val="21"/>
              </w:rPr>
              <w:t>20</w:t>
            </w:r>
            <w:r>
              <w:rPr>
                <w:rFonts w:hint="eastAsia" w:ascii="宋体" w:hAnsi="宋体" w:eastAsia="宋体"/>
                <w:kern w:val="0"/>
                <w:szCs w:val="21"/>
                <w:lang w:val="en-US" w:eastAsia="zh-CN"/>
              </w:rPr>
              <w:t>20</w:t>
            </w:r>
            <w:r>
              <w:rPr>
                <w:rFonts w:hint="eastAsia" w:ascii="宋体" w:hAnsi="宋体" w:eastAsia="宋体"/>
                <w:kern w:val="0"/>
                <w:szCs w:val="21"/>
              </w:rPr>
              <w:t xml:space="preserve">年 </w:t>
            </w:r>
            <w:r>
              <w:rPr>
                <w:rFonts w:hint="eastAsia" w:ascii="宋体" w:hAnsi="宋体" w:eastAsia="宋体"/>
                <w:kern w:val="0"/>
                <w:szCs w:val="21"/>
                <w:lang w:val="en-US" w:eastAsia="zh-CN"/>
              </w:rPr>
              <w:t>3</w:t>
            </w:r>
            <w:r>
              <w:rPr>
                <w:rFonts w:hint="eastAsia" w:ascii="宋体" w:hAnsi="宋体" w:eastAsia="宋体"/>
                <w:kern w:val="0"/>
                <w:szCs w:val="21"/>
              </w:rPr>
              <w:t>月</w:t>
            </w:r>
            <w:r>
              <w:rPr>
                <w:rFonts w:hint="eastAsia" w:ascii="宋体" w:hAnsi="宋体" w:eastAsia="宋体"/>
                <w:kern w:val="0"/>
                <w:szCs w:val="21"/>
                <w:lang w:val="en-US" w:eastAsia="zh-CN"/>
              </w:rPr>
              <w:t>30</w:t>
            </w:r>
            <w:r>
              <w:rPr>
                <w:rFonts w:hint="eastAsia" w:ascii="宋体" w:hAnsi="宋体" w:eastAsia="宋体"/>
                <w:kern w:val="0"/>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w:t>
      </w:r>
      <w:r>
        <w:rPr>
          <w:rFonts w:hint="eastAsia"/>
          <w:b/>
          <w:color w:val="000000" w:themeColor="text1"/>
          <w:sz w:val="26"/>
          <w:szCs w:val="26"/>
          <w:highlight w:val="none"/>
        </w:rPr>
        <w:t>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 xml:space="preserve">1. 本次审核共开具Q不符合项报告 </w:t>
      </w:r>
      <w:r>
        <w:rPr>
          <w:rFonts w:hint="eastAsia"/>
          <w:b/>
          <w:color w:val="000000" w:themeColor="text1"/>
          <w:highlight w:val="none"/>
          <w:lang w:val="en-US" w:eastAsia="zh-CN"/>
        </w:rPr>
        <w:t>1</w:t>
      </w:r>
      <w:r>
        <w:rPr>
          <w:rFonts w:hint="eastAsia"/>
          <w:b/>
          <w:color w:val="000000" w:themeColor="text1"/>
          <w:highlight w:val="none"/>
        </w:rPr>
        <w:t xml:space="preserve"> 项；其中</w:t>
      </w:r>
      <w:r>
        <w:rPr>
          <w:b/>
          <w:color w:val="000000" w:themeColor="text1"/>
          <w:highlight w:val="none"/>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highlight w:val="none"/>
        </w:rPr>
        <w:t xml:space="preserve">严重不符合 0 项，一般不符合 </w:t>
      </w:r>
      <w:r>
        <w:rPr>
          <w:rFonts w:hint="eastAsia"/>
          <w:b/>
          <w:color w:val="000000" w:themeColor="text1"/>
          <w:highlight w:val="none"/>
          <w:lang w:val="en-US" w:eastAsia="zh-CN"/>
        </w:rPr>
        <w:t>1</w:t>
      </w:r>
      <w:r>
        <w:rPr>
          <w:rFonts w:hint="eastAsia"/>
          <w:b/>
          <w:color w:val="000000" w:themeColor="text1"/>
          <w:highlight w:val="none"/>
        </w:rPr>
        <w:t xml:space="preserve">项，观察项 </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eastAsia="zh-CN"/>
        </w:rPr>
        <w:t>业务部</w:t>
      </w:r>
      <w:r>
        <w:rPr>
          <w:rFonts w:hint="eastAsia"/>
          <w:b/>
          <w:color w:val="000000" w:themeColor="text1"/>
          <w:highlight w:val="none"/>
        </w:rPr>
        <w:t>部门条款</w:t>
      </w:r>
      <w:r>
        <w:rPr>
          <w:rFonts w:hint="eastAsia"/>
          <w:b/>
          <w:color w:val="000000" w:themeColor="text1"/>
          <w:highlight w:val="none"/>
          <w:lang w:val="en-US" w:eastAsia="zh-CN"/>
        </w:rPr>
        <w:t>9.1.3）</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sz w:val="20"/>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pPr w:leftFromText="180" w:rightFromText="180" w:vertAnchor="text" w:horzAnchor="page" w:tblpX="985" w:tblpY="84"/>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sz w:val="20"/>
                <w:u w:val="single"/>
              </w:rPr>
              <w:t>财务审计（会计报表、经济责任、财务收支、专项资金、验资、清算、基本建设年度决算）、会计咨询、管理咨询、税务咨询、会计培训、绩效评价、代理记账</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bookmarkStart w:id="22" w:name="_GoBack"/>
      <w:bookmarkEnd w:id="22"/>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765" w:firstLineChars="2260"/>
        <w:rPr>
          <w:rFonts w:hint="eastAsia" w:eastAsiaTheme="minorEastAsia"/>
          <w:b/>
          <w:color w:val="000000" w:themeColor="text1"/>
          <w:sz w:val="16"/>
          <w:szCs w:val="16"/>
          <w:highlight w:val="none"/>
          <w:lang w:val="en-US" w:eastAsia="zh-CN"/>
        </w:rPr>
      </w:pPr>
      <w:r>
        <w:rPr>
          <w:rFonts w:hint="eastAsia"/>
          <w:b/>
          <w:color w:val="000000" w:themeColor="text1"/>
          <w:highlight w:val="none"/>
        </w:rPr>
        <w:t xml:space="preserve">日期 </w:t>
      </w:r>
      <w:r>
        <w:rPr>
          <w:rFonts w:hint="eastAsia"/>
          <w:b/>
          <w:color w:val="000000" w:themeColor="text1"/>
          <w:highlight w:val="none"/>
          <w:lang w:eastAsia="zh-CN"/>
        </w:rPr>
        <w:t>：</w:t>
      </w:r>
      <w:r>
        <w:rPr>
          <w:rFonts w:hint="eastAsia"/>
          <w:b/>
          <w:color w:val="000000" w:themeColor="text1"/>
          <w:highlight w:val="none"/>
          <w:lang w:val="en-US" w:eastAsia="zh-CN"/>
        </w:rPr>
        <w:t>2020</w:t>
      </w:r>
      <w:r>
        <w:rPr>
          <w:rFonts w:hint="eastAsia"/>
          <w:b/>
          <w:color w:val="000000" w:themeColor="text1"/>
          <w:highlight w:val="none"/>
        </w:rPr>
        <w:t xml:space="preserve"> </w:t>
      </w:r>
      <w:r>
        <w:rPr>
          <w:rFonts w:hint="eastAsia" w:asciiTheme="minorEastAsia" w:hAnsiTheme="minorEastAsia" w:eastAsiaTheme="minorEastAsia"/>
          <w:b/>
          <w:color w:val="000000" w:themeColor="text1"/>
          <w:highlight w:val="none"/>
        </w:rPr>
        <w:t>年</w:t>
      </w:r>
      <w:r>
        <w:rPr>
          <w:rFonts w:hint="eastAsia" w:asciiTheme="minorEastAsia" w:hAnsiTheme="minorEastAsia" w:eastAsiaTheme="minorEastAsia"/>
          <w:b/>
          <w:color w:val="000000" w:themeColor="text1"/>
          <w:highlight w:val="none"/>
          <w:lang w:val="en-US" w:eastAsia="zh-CN"/>
        </w:rPr>
        <w:t>10</w:t>
      </w:r>
      <w:r>
        <w:rPr>
          <w:rFonts w:hint="eastAsia" w:asciiTheme="minorEastAsia" w:hAnsiTheme="minorEastAsia" w:eastAsiaTheme="minorEastAsia"/>
          <w:b/>
          <w:color w:val="000000" w:themeColor="text1"/>
          <w:highlight w:val="none"/>
        </w:rPr>
        <w:t>月</w:t>
      </w:r>
      <w:r>
        <w:rPr>
          <w:rFonts w:hint="eastAsia" w:asciiTheme="minorEastAsia" w:hAnsiTheme="minorEastAsia" w:eastAsiaTheme="minorEastAsia"/>
          <w:b/>
          <w:color w:val="000000" w:themeColor="text1"/>
          <w:highlight w:val="none"/>
          <w:lang w:val="en-US" w:eastAsia="zh-CN"/>
        </w:rPr>
        <w:t>20</w:t>
      </w:r>
      <w:r>
        <w:rPr>
          <w:rFonts w:hint="eastAsia" w:asciiTheme="minorEastAsia" w:hAnsiTheme="minorEastAsia" w:eastAsiaTheme="minorEastAsia"/>
          <w:b/>
          <w:color w:val="000000" w:themeColor="text1"/>
          <w:highlight w:val="none"/>
        </w:rPr>
        <w:t>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bCs/>
          <w:color w:val="000000" w:themeColor="text1"/>
          <w:szCs w:val="21"/>
          <w:highlight w:val="none"/>
        </w:rPr>
        <w:t xml:space="preserve">QMS( </w:t>
      </w:r>
      <w:r>
        <w:rPr>
          <w:rFonts w:hint="eastAsia"/>
          <w:b/>
          <w:bCs/>
          <w:color w:val="000000" w:themeColor="text1"/>
          <w:szCs w:val="21"/>
          <w:highlight w:val="none"/>
          <w:lang w:val="en-US" w:eastAsia="zh-CN"/>
        </w:rPr>
        <w:t>1</w:t>
      </w:r>
      <w:r>
        <w:rPr>
          <w:rFonts w:hint="eastAsia"/>
          <w:b/>
          <w:bCs/>
          <w:color w:val="000000" w:themeColor="text1"/>
          <w:szCs w:val="21"/>
          <w:highlight w:val="none"/>
        </w:rPr>
        <w:t>)个一般不符合，( 0 )个严重不符合，</w:t>
      </w:r>
      <w:r>
        <w:rPr>
          <w:rFonts w:hint="eastAsia"/>
          <w:b/>
          <w:color w:val="000000" w:themeColor="text1"/>
          <w:spacing w:val="-10"/>
          <w:szCs w:val="21"/>
          <w:highlight w:val="none"/>
        </w:rPr>
        <w:t>■</w:t>
      </w:r>
      <w:r>
        <w:rPr>
          <w:rFonts w:hint="eastAsia"/>
          <w:b/>
          <w:bCs/>
          <w:color w:val="000000" w:themeColor="text1"/>
          <w:szCs w:val="21"/>
          <w:highlight w:val="none"/>
        </w:rPr>
        <w:t>验证合格□仍有问题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C15D35"/>
    <w:rsid w:val="27127777"/>
    <w:rsid w:val="2AA14A35"/>
    <w:rsid w:val="396D107A"/>
    <w:rsid w:val="444965F2"/>
    <w:rsid w:val="49604458"/>
    <w:rsid w:val="5CA47181"/>
    <w:rsid w:val="64FB1686"/>
    <w:rsid w:val="724E4D4E"/>
    <w:rsid w:val="7BB0352C"/>
    <w:rsid w:val="7D1350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2020-10-20T02:20:25Z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