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7"/>
        <w:gridCol w:w="653"/>
        <w:gridCol w:w="10815"/>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467"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653"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15" w:type="dxa"/>
            <w:noWrap w:val="0"/>
            <w:vAlign w:val="center"/>
          </w:tcPr>
          <w:p>
            <w:pPr>
              <w:rPr>
                <w:rFonts w:hint="default" w:ascii="Times New Roman" w:hAnsi="Times New Roman" w:cs="Times New Roman"/>
                <w:sz w:val="24"/>
                <w:szCs w:val="24"/>
                <w:lang w:val="en-US" w:eastAsia="zh-CN"/>
              </w:rPr>
            </w:pPr>
            <w:r>
              <w:rPr>
                <w:rFonts w:hint="eastAsia" w:ascii="Times New Roman" w:hAnsi="Times New Roman" w:cs="Times New Roman"/>
                <w:sz w:val="24"/>
                <w:szCs w:val="24"/>
              </w:rPr>
              <w:t>受审核部门：管理层</w:t>
            </w:r>
            <w:r>
              <w:rPr>
                <w:rFonts w:hint="eastAsia" w:ascii="Times New Roman" w:hAnsi="Times New Roman" w:cs="Times New Roman"/>
                <w:sz w:val="24"/>
                <w:szCs w:val="24"/>
                <w:lang w:val="en-US" w:eastAsia="zh-CN"/>
              </w:rPr>
              <w:t>、管代</w:t>
            </w:r>
            <w:r>
              <w:rPr>
                <w:rFonts w:hint="eastAsia" w:ascii="Times New Roman" w:hAnsi="Times New Roman" w:cs="Times New Roman"/>
                <w:sz w:val="24"/>
                <w:szCs w:val="24"/>
              </w:rPr>
              <w:t xml:space="preserve">      </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主管领导</w:t>
            </w:r>
            <w:r>
              <w:rPr>
                <w:rFonts w:hint="eastAsia" w:cs="Times New Roman"/>
                <w:sz w:val="24"/>
                <w:szCs w:val="24"/>
                <w:lang w:val="en-US" w:eastAsia="zh-CN"/>
              </w:rPr>
              <w:t>：范贵英          陪同人员：王欢</w:t>
            </w:r>
          </w:p>
        </w:tc>
        <w:tc>
          <w:tcPr>
            <w:tcW w:w="774"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467" w:type="dxa"/>
            <w:vMerge w:val="continue"/>
            <w:noWrap w:val="0"/>
            <w:vAlign w:val="center"/>
          </w:tcPr>
          <w:p/>
        </w:tc>
        <w:tc>
          <w:tcPr>
            <w:tcW w:w="653" w:type="dxa"/>
            <w:vMerge w:val="continue"/>
            <w:noWrap w:val="0"/>
            <w:vAlign w:val="center"/>
          </w:tcPr>
          <w:p/>
        </w:tc>
        <w:tc>
          <w:tcPr>
            <w:tcW w:w="10815" w:type="dxa"/>
            <w:noWrap w:val="0"/>
            <w:vAlign w:val="center"/>
          </w:tcPr>
          <w:p>
            <w:pPr>
              <w:rPr>
                <w:rFonts w:hint="default" w:ascii="Times New Roman" w:hAnsi="Times New Roman" w:cs="Times New Roman"/>
                <w:sz w:val="24"/>
                <w:szCs w:val="24"/>
                <w:lang w:val="en-US" w:eastAsia="zh-CN"/>
              </w:rPr>
            </w:pPr>
            <w:r>
              <w:rPr>
                <w:rFonts w:hint="eastAsia" w:ascii="Times New Roman" w:hAnsi="Times New Roman" w:cs="Times New Roman"/>
                <w:sz w:val="24"/>
                <w:szCs w:val="24"/>
              </w:rPr>
              <w:t>审核员：李林</w:t>
            </w:r>
            <w:r>
              <w:rPr>
                <w:rFonts w:hint="eastAsia" w:ascii="Times New Roman" w:hAnsi="Times New Roman" w:cs="Times New Roman"/>
                <w:sz w:val="24"/>
                <w:szCs w:val="24"/>
                <w:lang w:eastAsia="zh-CN"/>
              </w:rPr>
              <w:t>、</w:t>
            </w:r>
            <w:r>
              <w:rPr>
                <w:rFonts w:hint="eastAsia" w:cs="Times New Roman"/>
                <w:sz w:val="24"/>
                <w:szCs w:val="24"/>
                <w:lang w:val="en-US" w:eastAsia="zh-CN"/>
              </w:rPr>
              <w:t>宋明珠</w:t>
            </w:r>
            <w:r>
              <w:rPr>
                <w:rFonts w:hint="eastAsia" w:ascii="Times New Roman" w:hAnsi="Times New Roman" w:cs="Times New Roman"/>
                <w:sz w:val="24"/>
                <w:szCs w:val="24"/>
                <w:lang w:val="en-US" w:eastAsia="zh-CN"/>
              </w:rPr>
              <w:t xml:space="preserve"> </w:t>
            </w:r>
            <w:r>
              <w:rPr>
                <w:rFonts w:hint="eastAsia" w:cs="Times New Roman"/>
                <w:sz w:val="24"/>
                <w:szCs w:val="24"/>
                <w:lang w:val="en-US" w:eastAsia="zh-CN"/>
              </w:rPr>
              <w:t>、王泽英</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 xml:space="preserve">    审核时间：20</w:t>
            </w:r>
            <w:r>
              <w:rPr>
                <w:rFonts w:hint="eastAsia" w:ascii="Times New Roman" w:hAnsi="Times New Roman" w:cs="Times New Roman"/>
                <w:sz w:val="24"/>
                <w:szCs w:val="24"/>
                <w:lang w:val="en-US" w:eastAsia="zh-CN"/>
              </w:rPr>
              <w:t>20.</w:t>
            </w:r>
            <w:r>
              <w:rPr>
                <w:rFonts w:hint="eastAsia" w:cs="Times New Roman"/>
                <w:sz w:val="24"/>
                <w:szCs w:val="24"/>
                <w:lang w:val="en-US" w:eastAsia="zh-CN"/>
              </w:rPr>
              <w:t>10.19</w:t>
            </w:r>
          </w:p>
        </w:tc>
        <w:tc>
          <w:tcPr>
            <w:tcW w:w="77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vMerge w:val="continue"/>
            <w:noWrap w:val="0"/>
            <w:vAlign w:val="center"/>
          </w:tcPr>
          <w:p/>
        </w:tc>
        <w:tc>
          <w:tcPr>
            <w:tcW w:w="653" w:type="dxa"/>
            <w:vMerge w:val="continue"/>
            <w:noWrap w:val="0"/>
            <w:vAlign w:val="center"/>
          </w:tcPr>
          <w:p/>
        </w:tc>
        <w:tc>
          <w:tcPr>
            <w:tcW w:w="10815" w:type="dxa"/>
            <w:noWrap w:val="0"/>
            <w:vAlign w:val="center"/>
          </w:tcPr>
          <w:p>
            <w:pPr>
              <w:rPr>
                <w:sz w:val="24"/>
                <w:szCs w:val="24"/>
              </w:rPr>
            </w:pPr>
            <w:r>
              <w:rPr>
                <w:rFonts w:hint="eastAsia"/>
                <w:sz w:val="24"/>
                <w:szCs w:val="24"/>
              </w:rPr>
              <w:t>审核条款：</w:t>
            </w:r>
          </w:p>
        </w:tc>
        <w:tc>
          <w:tcPr>
            <w:tcW w:w="77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653" w:type="dxa"/>
            <w:noWrap w:val="0"/>
            <w:vAlign w:val="top"/>
          </w:tcPr>
          <w:p>
            <w:r>
              <w:rPr>
                <w:rFonts w:hint="eastAsia"/>
                <w:b/>
              </w:rPr>
              <w:t>4.1</w:t>
            </w:r>
          </w:p>
        </w:tc>
        <w:tc>
          <w:tcPr>
            <w:tcW w:w="10815" w:type="dxa"/>
            <w:noWrap w:val="0"/>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公司制定有《内、外部因素识别评价总清单》，确定对公司有利的内外部环境因素有：公司全体员工的质量意识比较强，产品质量在同行业中比较领先。公司的设备和生产的技术水平比较先进。</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公司通过行业交流会、座谈会、每周工作例会、QQ、微信等进行内外部沟通，并定期进行评审，形成会议记录。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查见《内部因素识别评价总清单》及《外部因素识别评价总清单》</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467" w:type="dxa"/>
            <w:noWrap w:val="0"/>
            <w:vAlign w:val="top"/>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653" w:type="dxa"/>
            <w:noWrap w:val="0"/>
            <w:vAlign w:val="center"/>
          </w:tcPr>
          <w:p>
            <w:pPr>
              <w:rPr>
                <w:b/>
                <w:szCs w:val="21"/>
              </w:rPr>
            </w:pPr>
            <w:r>
              <w:rPr>
                <w:rFonts w:hint="eastAsia"/>
                <w:b/>
              </w:rPr>
              <w:t>4.2</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公司确定的相关方有员工、股东、供方和合作伙伴、政府、顾客等。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理解员工诉求的形式为谈心、茶话会等；理解银行等相关方的形式主要为电话沟通、上门拜访等；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查见《相关方及其期望识别清单》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相关方：员工、股东、供方和合作伙伴、政府、顾客等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需求和期望：产品质量符合顾客要求、及时交货、价格合理、服务及时、通过ISO9001:2015。</w:t>
            </w:r>
          </w:p>
          <w:p>
            <w:pPr>
              <w:spacing w:line="360" w:lineRule="auto"/>
              <w:ind w:firstLine="420" w:firstLineChars="200"/>
              <w:jc w:val="left"/>
              <w:rPr>
                <w:rFonts w:ascii="宋体" w:hAnsi="宋体" w:cs="宋体"/>
                <w:szCs w:val="21"/>
              </w:rPr>
            </w:pPr>
            <w:r>
              <w:rPr>
                <w:rFonts w:hint="eastAsia" w:ascii="宋体" w:hAnsi="宋体" w:cs="宋体"/>
                <w:color w:val="000000"/>
                <w:szCs w:val="24"/>
              </w:rPr>
              <w:t>监测指标：</w:t>
            </w:r>
            <w:r>
              <w:rPr>
                <w:rFonts w:hint="eastAsia" w:ascii="宋体" w:hAnsi="宋体" w:cs="宋体"/>
                <w:color w:val="000000"/>
                <w:szCs w:val="24"/>
                <w:lang w:val="en-US" w:eastAsia="zh-CN"/>
              </w:rPr>
              <w:t>审计</w:t>
            </w:r>
            <w:r>
              <w:rPr>
                <w:rFonts w:hint="eastAsia" w:ascii="宋体" w:hAnsi="宋体" w:cs="宋体"/>
                <w:color w:val="000000"/>
                <w:szCs w:val="24"/>
                <w:lang w:eastAsia="zh-CN"/>
              </w:rPr>
              <w:t>合格率</w:t>
            </w:r>
            <w:r>
              <w:rPr>
                <w:rFonts w:hint="eastAsia" w:ascii="宋体" w:hAnsi="宋体" w:cs="宋体"/>
                <w:color w:val="000000"/>
                <w:szCs w:val="24"/>
              </w:rPr>
              <w:t>、</w:t>
            </w:r>
            <w:r>
              <w:rPr>
                <w:rFonts w:hint="eastAsia" w:ascii="宋体" w:hAnsi="宋体" w:cs="宋体"/>
                <w:color w:val="000000"/>
                <w:szCs w:val="24"/>
                <w:lang w:eastAsia="zh-CN"/>
              </w:rPr>
              <w:t>合同履约率100%</w:t>
            </w:r>
            <w:r>
              <w:rPr>
                <w:rFonts w:hint="eastAsia" w:ascii="宋体" w:hAnsi="宋体" w:cs="宋体"/>
                <w:color w:val="000000"/>
                <w:szCs w:val="24"/>
              </w:rPr>
              <w:t>、顾客满意度等。</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653" w:type="dxa"/>
            <w:noWrap w:val="0"/>
            <w:vAlign w:val="center"/>
          </w:tcPr>
          <w:p>
            <w:pPr>
              <w:rPr>
                <w:b/>
                <w:szCs w:val="21"/>
              </w:rPr>
            </w:pPr>
            <w:r>
              <w:rPr>
                <w:rFonts w:hint="eastAsia"/>
                <w:b/>
              </w:rPr>
              <w:t>4.3</w:t>
            </w:r>
          </w:p>
        </w:tc>
        <w:tc>
          <w:tcPr>
            <w:tcW w:w="10815" w:type="dxa"/>
            <w:noWrap w:val="0"/>
            <w:vAlign w:val="top"/>
          </w:tcPr>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公司确定的质量管理体系的范围为:</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财务审计（会计报表、经济责任、财务收支、专项资金、验资、清算、基本建设年度决算）、会计咨询、管理咨询、税务咨询、会计培训、绩效评价、代理记账经识别，组织依据ISO9001：2015版标准的要求建立、实施、维护质量管理体系，符合标准要求。</w:t>
            </w:r>
          </w:p>
          <w:p>
            <w:pPr>
              <w:spacing w:line="360" w:lineRule="auto"/>
              <w:ind w:firstLine="420" w:firstLineChars="200"/>
              <w:jc w:val="left"/>
              <w:rPr>
                <w:rFonts w:hint="eastAsia" w:ascii="Times New Roman" w:hAnsi="Times New Roman" w:eastAsia="宋体" w:cs="Times New Roman"/>
                <w:kern w:val="2"/>
                <w:sz w:val="21"/>
                <w:szCs w:val="21"/>
                <w:lang w:val="en-US" w:eastAsia="zh-CN" w:bidi="ar-SA"/>
              </w:rPr>
            </w:pPr>
            <w:r>
              <w:rPr>
                <w:rFonts w:hint="eastAsia" w:ascii="宋体" w:hAnsi="宋体" w:cs="宋体"/>
                <w:color w:val="000000"/>
                <w:szCs w:val="24"/>
              </w:rPr>
              <w:t>---不适用条款：</w:t>
            </w:r>
            <w:r>
              <w:rPr>
                <w:rFonts w:hint="eastAsia" w:ascii="宋体" w:hAnsi="宋体" w:cs="宋体"/>
                <w:color w:val="000000"/>
                <w:szCs w:val="24"/>
                <w:lang w:val="en-US" w:eastAsia="zh-CN"/>
              </w:rPr>
              <w:t>8.3条款，</w:t>
            </w:r>
            <w:r>
              <w:rPr>
                <w:rFonts w:hint="eastAsia" w:ascii="Times New Roman" w:hAnsi="Times New Roman" w:cs="Times New Roman"/>
                <w:kern w:val="2"/>
                <w:sz w:val="21"/>
                <w:szCs w:val="21"/>
                <w:lang w:val="en-US" w:eastAsia="zh-CN" w:bidi="ar-SA"/>
              </w:rPr>
              <w:t>本公司经营活动根据国家相关行业管理规范</w:t>
            </w:r>
            <w:r>
              <w:rPr>
                <w:rFonts w:hint="eastAsia" w:ascii="Times New Roman" w:hAnsi="Times New Roman" w:eastAsia="宋体" w:cs="Times New Roman"/>
                <w:kern w:val="2"/>
                <w:sz w:val="21"/>
                <w:szCs w:val="21"/>
                <w:lang w:val="en-US" w:eastAsia="zh-CN" w:bidi="ar-SA"/>
              </w:rPr>
              <w:t>要求进行，不需进行设计开发，故质量管理体系ISO9001:2015标准8.3</w:t>
            </w:r>
            <w:r>
              <w:rPr>
                <w:rFonts w:hint="eastAsia" w:ascii="Times New Roman" w:hAnsi="Times New Roman" w:cs="Times New Roman"/>
                <w:kern w:val="2"/>
                <w:sz w:val="21"/>
                <w:szCs w:val="21"/>
                <w:lang w:val="en-US" w:eastAsia="zh-CN" w:bidi="ar-SA"/>
              </w:rPr>
              <w:t>条款</w:t>
            </w:r>
            <w:r>
              <w:rPr>
                <w:rFonts w:hint="eastAsia" w:ascii="Times New Roman" w:hAnsi="Times New Roman" w:eastAsia="宋体" w:cs="Times New Roman"/>
                <w:kern w:val="2"/>
                <w:sz w:val="21"/>
                <w:szCs w:val="21"/>
                <w:lang w:val="en-US" w:eastAsia="zh-CN" w:bidi="ar-SA"/>
              </w:rPr>
              <w:t>不适用。</w:t>
            </w:r>
            <w:r>
              <w:rPr>
                <w:rFonts w:hint="eastAsia" w:cs="Times New Roman"/>
                <w:kern w:val="2"/>
                <w:sz w:val="21"/>
                <w:szCs w:val="21"/>
                <w:lang w:val="en-US" w:eastAsia="zh-CN" w:bidi="ar-SA"/>
              </w:rPr>
              <w:t>不适用条款</w:t>
            </w:r>
            <w:r>
              <w:rPr>
                <w:rFonts w:hint="eastAsia" w:ascii="宋体" w:hAnsi="宋体" w:cs="宋体"/>
                <w:color w:val="000000"/>
                <w:szCs w:val="24"/>
              </w:rPr>
              <w:t>不影响组织确保产品和服务合格以及增强顾客满意的能力或责任。</w:t>
            </w:r>
          </w:p>
          <w:p>
            <w:pPr>
              <w:spacing w:line="360" w:lineRule="auto"/>
              <w:ind w:firstLine="420" w:firstLineChars="200"/>
              <w:jc w:val="left"/>
              <w:rPr>
                <w:rFonts w:hint="eastAsia" w:ascii="宋体" w:hAnsi="宋体" w:cs="宋体"/>
                <w:color w:val="000000"/>
                <w:szCs w:val="24"/>
              </w:rPr>
            </w:pP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注册地址：成都市金牛区一环路北99号环球广场507室</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生产/经营地址：</w:t>
            </w:r>
            <w:bookmarkStart w:id="0" w:name="生产地址"/>
            <w:r>
              <w:rPr>
                <w:rFonts w:hint="eastAsia" w:ascii="宋体" w:hAnsi="宋体" w:cs="宋体"/>
                <w:color w:val="000000"/>
                <w:szCs w:val="24"/>
              </w:rPr>
              <w:t>成都市金牛区一环路北99号环球广场507室</w:t>
            </w:r>
            <w:bookmarkEnd w:id="0"/>
          </w:p>
          <w:p>
            <w:pPr>
              <w:spacing w:line="400" w:lineRule="exact"/>
              <w:jc w:val="left"/>
              <w:rPr>
                <w:rFonts w:ascii="宋体" w:hAnsi="宋体" w:cs="宋体"/>
                <w:szCs w:val="21"/>
              </w:rPr>
            </w:pP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2467" w:type="dxa"/>
            <w:noWrap w:val="0"/>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653" w:type="dxa"/>
            <w:noWrap w:val="0"/>
            <w:vAlign w:val="center"/>
          </w:tcPr>
          <w:p>
            <w:pPr>
              <w:rPr>
                <w:b/>
                <w:szCs w:val="21"/>
              </w:rPr>
            </w:pPr>
            <w:r>
              <w:rPr>
                <w:rFonts w:hint="eastAsia"/>
                <w:b/>
              </w:rPr>
              <w:t>4.4</w:t>
            </w:r>
          </w:p>
        </w:tc>
        <w:tc>
          <w:tcPr>
            <w:tcW w:w="10815" w:type="dxa"/>
            <w:noWrap w:val="0"/>
            <w:vAlign w:val="top"/>
          </w:tcPr>
          <w:p>
            <w:pPr>
              <w:spacing w:line="360" w:lineRule="auto"/>
              <w:ind w:firstLine="420" w:firstLineChars="200"/>
            </w:pPr>
            <w:r>
              <w:rPr>
                <w:rFonts w:hint="eastAsia"/>
              </w:rPr>
              <w:t>公司按照ISO9001:2015标准的要求，建立、实施、保持和持续改进质量管理体系，策划</w:t>
            </w:r>
            <w:r>
              <w:rPr>
                <w:rFonts w:hint="eastAsia"/>
                <w:lang w:eastAsia="zh-CN"/>
              </w:rPr>
              <w:t>管理手册</w:t>
            </w:r>
            <w:r>
              <w:rPr>
                <w:rFonts w:hint="eastAsia"/>
              </w:rPr>
              <w:t>、程序文件、作业文件，包括所需过程及其相互作用，制定有风险管理控制办法，确定产生非预期的输出或过程失效对产品和顾客满意带来的风险，以及应对措施。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pPr>
            <w:r>
              <w:rPr>
                <w:rFonts w:hint="eastAsia"/>
              </w:rPr>
              <w:t>组织制定有管理评审控制程序，定期进行体系评审，必要时变更过程，以确保过程持续产生公司期望的结果。</w:t>
            </w:r>
          </w:p>
          <w:p>
            <w:pPr>
              <w:spacing w:line="360" w:lineRule="auto"/>
              <w:ind w:firstLine="420" w:firstLineChars="200"/>
              <w:rPr>
                <w:rFonts w:hint="default"/>
                <w:lang w:val="en-US" w:eastAsia="zh-CN"/>
              </w:rPr>
            </w:pPr>
            <w:r>
              <w:rPr>
                <w:rFonts w:hint="eastAsia"/>
              </w:rPr>
              <w:t>经</w:t>
            </w:r>
            <w:r>
              <w:rPr>
                <w:rFonts w:hint="eastAsia"/>
                <w:lang w:eastAsia="zh-CN"/>
              </w:rPr>
              <w:t>现场</w:t>
            </w:r>
            <w:r>
              <w:rPr>
                <w:rFonts w:hint="eastAsia"/>
              </w:rPr>
              <w:t>确认特殊过程</w:t>
            </w:r>
            <w:r>
              <w:rPr>
                <w:rFonts w:hint="eastAsia"/>
                <w:lang w:val="en-US" w:eastAsia="zh-CN"/>
              </w:rPr>
              <w:t>为： 服务过程</w:t>
            </w:r>
          </w:p>
          <w:p>
            <w:pPr>
              <w:pStyle w:val="14"/>
              <w:rPr>
                <w:rFonts w:hint="default"/>
                <w:lang w:val="en-US" w:eastAsia="zh-CN"/>
              </w:rPr>
            </w:pPr>
            <w:r>
              <w:rPr>
                <w:rFonts w:hint="eastAsia"/>
                <w:lang w:val="en-US" w:eastAsia="zh-CN"/>
              </w:rPr>
              <w:t xml:space="preserve">   关键过程：服务过程</w:t>
            </w:r>
          </w:p>
          <w:p>
            <w:pPr>
              <w:pStyle w:val="14"/>
              <w:rPr>
                <w:rFonts w:hint="default"/>
                <w:lang w:val="en-US" w:eastAsia="zh-CN"/>
              </w:rPr>
            </w:pPr>
            <w:r>
              <w:rPr>
                <w:rFonts w:hint="eastAsia" w:ascii="宋体" w:hAnsi="宋体" w:cs="宋体"/>
                <w:color w:val="000000"/>
                <w:szCs w:val="24"/>
                <w:lang w:val="en-US" w:eastAsia="zh-CN"/>
              </w:rPr>
              <w:t xml:space="preserve">   外包过程：无</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653" w:type="dxa"/>
            <w:noWrap w:val="0"/>
            <w:vAlign w:val="center"/>
          </w:tcPr>
          <w:p>
            <w:pPr>
              <w:rPr>
                <w:b/>
                <w:szCs w:val="21"/>
              </w:rPr>
            </w:pPr>
            <w:r>
              <w:rPr>
                <w:rFonts w:hint="eastAsia"/>
                <w:b/>
              </w:rPr>
              <w:t>5.1</w:t>
            </w:r>
          </w:p>
        </w:tc>
        <w:tc>
          <w:tcPr>
            <w:tcW w:w="10815" w:type="dxa"/>
            <w:noWrap w:val="0"/>
            <w:vAlign w:val="top"/>
          </w:tcPr>
          <w:p>
            <w:pPr>
              <w:spacing w:line="360" w:lineRule="auto"/>
              <w:ind w:firstLine="525" w:firstLineChars="250"/>
              <w:jc w:val="left"/>
              <w:rPr>
                <w:rFonts w:hint="eastAsia" w:ascii="宋体" w:hAnsi="宋体" w:eastAsia="宋体" w:cs="宋体"/>
                <w:color w:val="000000"/>
                <w:szCs w:val="24"/>
                <w:lang w:val="en-US" w:eastAsia="zh-CN"/>
              </w:rPr>
            </w:pPr>
            <w:r>
              <w:rPr>
                <w:rFonts w:hint="eastAsia" w:ascii="宋体" w:hAnsi="宋体" w:cs="宋体"/>
                <w:szCs w:val="24"/>
              </w:rPr>
              <w:t>总</w:t>
            </w:r>
            <w:r>
              <w:rPr>
                <w:rFonts w:hint="eastAsia" w:ascii="宋体" w:hAnsi="宋体" w:cs="宋体"/>
                <w:color w:val="000000"/>
                <w:szCs w:val="24"/>
              </w:rPr>
              <w:t>经理：</w:t>
            </w:r>
            <w:r>
              <w:rPr>
                <w:rFonts w:hint="eastAsia" w:ascii="宋体" w:hAnsi="宋体" w:cs="宋体"/>
                <w:color w:val="000000"/>
                <w:szCs w:val="24"/>
                <w:lang w:val="en-US" w:eastAsia="zh-CN"/>
              </w:rPr>
              <w:t>范贵英</w:t>
            </w:r>
            <w:r>
              <w:rPr>
                <w:rFonts w:hint="eastAsia" w:ascii="宋体" w:hAnsi="宋体" w:cs="宋体"/>
                <w:color w:val="000000"/>
                <w:szCs w:val="24"/>
              </w:rPr>
              <w:t xml:space="preserve">       组织代表：</w:t>
            </w:r>
            <w:r>
              <w:rPr>
                <w:rFonts w:hint="eastAsia" w:ascii="宋体" w:hAnsi="宋体" w:cs="宋体"/>
                <w:color w:val="000000"/>
                <w:szCs w:val="24"/>
                <w:lang w:val="en-US" w:eastAsia="zh-CN"/>
              </w:rPr>
              <w:t>王欢</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pacing w:line="360" w:lineRule="auto"/>
              <w:ind w:firstLine="480"/>
              <w:jc w:val="left"/>
              <w:rPr>
                <w:rFonts w:ascii="宋体" w:hAnsi="宋体" w:cs="宋体"/>
                <w:szCs w:val="21"/>
              </w:rPr>
            </w:pPr>
            <w:r>
              <w:rPr>
                <w:rFonts w:hint="eastAsia" w:ascii="宋体" w:hAnsi="宋体" w:cs="宋体"/>
                <w:szCs w:val="24"/>
              </w:rPr>
              <w:t>不断强调负责人制度，并制定了各部门负责人的职责、权限，并在全公司宣贯。</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2467" w:type="dxa"/>
            <w:noWrap w:val="0"/>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653" w:type="dxa"/>
            <w:noWrap w:val="0"/>
            <w:vAlign w:val="center"/>
          </w:tcPr>
          <w:p>
            <w:pPr>
              <w:rPr>
                <w:b/>
                <w:szCs w:val="22"/>
              </w:rPr>
            </w:pPr>
            <w:r>
              <w:rPr>
                <w:rFonts w:hint="eastAsia"/>
                <w:b/>
                <w:szCs w:val="22"/>
              </w:rPr>
              <w:t>5.1.2</w:t>
            </w:r>
          </w:p>
          <w:p>
            <w:pPr>
              <w:rPr>
                <w:b/>
                <w:szCs w:val="21"/>
              </w:rPr>
            </w:pP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653" w:type="dxa"/>
            <w:noWrap w:val="0"/>
            <w:vAlign w:val="top"/>
          </w:tcPr>
          <w:p>
            <w:pPr>
              <w:rPr>
                <w:rFonts w:ascii="宋体" w:hAnsi="宋体"/>
                <w:szCs w:val="21"/>
              </w:rPr>
            </w:pPr>
            <w:r>
              <w:rPr>
                <w:rFonts w:hint="eastAsia"/>
                <w:b/>
              </w:rPr>
              <w:t>5.2</w:t>
            </w:r>
          </w:p>
        </w:tc>
        <w:tc>
          <w:tcPr>
            <w:tcW w:w="10815"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pStyle w:val="5"/>
              <w:spacing w:line="360" w:lineRule="auto"/>
              <w:jc w:val="center"/>
              <w:rPr>
                <w:rFonts w:hint="eastAsia" w:ascii="宋体" w:hAnsi="宋体" w:eastAsia="宋体" w:cs="宋体"/>
                <w:color w:val="000000"/>
                <w:kern w:val="2"/>
                <w:sz w:val="21"/>
                <w:szCs w:val="24"/>
                <w:lang w:val="en-US" w:eastAsia="zh-CN" w:bidi="ar-SA"/>
              </w:rPr>
            </w:pPr>
            <w:r>
              <w:rPr>
                <w:rFonts w:hint="eastAsia" w:ascii="宋体" w:hAnsi="宋体" w:cs="宋体"/>
                <w:color w:val="000000"/>
                <w:kern w:val="2"/>
                <w:sz w:val="21"/>
                <w:szCs w:val="24"/>
                <w:lang w:val="en-US" w:eastAsia="zh-CN" w:bidi="ar-SA"/>
              </w:rPr>
              <w:t>“</w:t>
            </w:r>
            <w:r>
              <w:rPr>
                <w:rFonts w:hint="eastAsia" w:ascii="宋体" w:hAnsi="宋体" w:eastAsia="宋体" w:cs="宋体"/>
                <w:color w:val="000000"/>
                <w:kern w:val="2"/>
                <w:sz w:val="21"/>
                <w:szCs w:val="24"/>
                <w:lang w:val="en-US" w:eastAsia="zh-CN" w:bidi="ar-SA"/>
              </w:rPr>
              <w:t>经营优质服务，提供完善服务，不断持续改进，追求顾客满意。</w:t>
            </w:r>
            <w:r>
              <w:rPr>
                <w:rFonts w:hint="eastAsia" w:ascii="宋体" w:hAnsi="宋体" w:cs="宋体"/>
                <w:color w:val="000000"/>
                <w:kern w:val="2"/>
                <w:sz w:val="21"/>
                <w:szCs w:val="24"/>
                <w:lang w:val="en-US" w:eastAsia="zh-CN" w:bidi="ar-SA"/>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spacing w:line="360" w:lineRule="auto"/>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653" w:type="dxa"/>
            <w:noWrap w:val="0"/>
            <w:vAlign w:val="top"/>
          </w:tcPr>
          <w:p>
            <w:pPr>
              <w:rPr>
                <w:rFonts w:ascii="宋体" w:hAnsi="宋体"/>
                <w:szCs w:val="21"/>
              </w:rPr>
            </w:pPr>
            <w:r>
              <w:rPr>
                <w:rFonts w:hint="eastAsia"/>
                <w:b/>
              </w:rPr>
              <w:t>5.3</w:t>
            </w:r>
          </w:p>
        </w:tc>
        <w:tc>
          <w:tcPr>
            <w:tcW w:w="10815" w:type="dxa"/>
            <w:noWrap w:val="0"/>
            <w:vAlign w:val="top"/>
          </w:tcPr>
          <w:p>
            <w:pPr>
              <w:spacing w:line="360" w:lineRule="auto"/>
              <w:ind w:firstLine="420" w:firstLineChars="200"/>
              <w:rPr>
                <w:rFonts w:ascii="宋体" w:hAnsi="宋体" w:cs="宋体"/>
                <w:szCs w:val="24"/>
              </w:rPr>
            </w:pPr>
            <w:r>
              <w:rPr>
                <w:rFonts w:hint="eastAsia" w:ascii="宋体" w:hAnsi="宋体" w:cs="宋体"/>
                <w:color w:val="000000"/>
                <w:szCs w:val="24"/>
              </w:rPr>
              <w:t>公司在建立管理体系之初，对各部门的职责权限进行了划分，在</w:t>
            </w:r>
            <w:r>
              <w:rPr>
                <w:rFonts w:hint="eastAsia" w:ascii="宋体" w:hAnsi="宋体" w:cs="宋体"/>
                <w:color w:val="000000"/>
                <w:szCs w:val="24"/>
                <w:lang w:eastAsia="zh-CN"/>
              </w:rPr>
              <w:t>管理手册</w:t>
            </w:r>
            <w:r>
              <w:rPr>
                <w:rFonts w:hint="eastAsia" w:ascii="宋体" w:hAnsi="宋体" w:cs="宋体"/>
                <w:color w:val="000000"/>
                <w:szCs w:val="24"/>
              </w:rPr>
              <w:t>中确定了公司组织机构图，</w:t>
            </w:r>
            <w:r>
              <w:rPr>
                <w:rFonts w:hint="eastAsia" w:ascii="宋体" w:hAnsi="宋体" w:cs="宋体"/>
                <w:szCs w:val="24"/>
              </w:rPr>
              <w:t>策划：</w:t>
            </w:r>
            <w:r>
              <w:rPr>
                <w:rFonts w:hint="eastAsia" w:ascii="宋体" w:hAnsi="宋体" w:cs="宋体"/>
                <w:color w:val="000000"/>
                <w:szCs w:val="24"/>
                <w:lang w:eastAsia="zh-CN"/>
              </w:rPr>
              <w:t>综合部</w:t>
            </w:r>
            <w:r>
              <w:rPr>
                <w:rFonts w:hint="eastAsia" w:ascii="宋体" w:hAnsi="宋体" w:cs="宋体"/>
                <w:color w:val="000000"/>
                <w:szCs w:val="24"/>
              </w:rPr>
              <w:t>、</w:t>
            </w:r>
            <w:r>
              <w:rPr>
                <w:rFonts w:hint="eastAsia" w:ascii="宋体" w:hAnsi="宋体" w:cs="宋体"/>
                <w:color w:val="000000"/>
                <w:szCs w:val="24"/>
                <w:lang w:eastAsia="zh-CN"/>
              </w:rPr>
              <w:t>业务部</w:t>
            </w:r>
            <w:r>
              <w:rPr>
                <w:rFonts w:hint="eastAsia" w:ascii="宋体" w:hAnsi="宋体" w:cs="宋体"/>
                <w:color w:val="000000"/>
                <w:szCs w:val="24"/>
              </w:rPr>
              <w:t>、</w:t>
            </w:r>
            <w:r>
              <w:rPr>
                <w:rFonts w:hint="eastAsia" w:ascii="宋体" w:hAnsi="宋体" w:cs="宋体"/>
                <w:color w:val="000000"/>
                <w:szCs w:val="24"/>
                <w:lang w:eastAsia="zh-CN"/>
              </w:rPr>
              <w:t>审计部</w:t>
            </w:r>
            <w:r>
              <w:rPr>
                <w:rFonts w:hint="eastAsia" w:ascii="宋体" w:hAnsi="宋体" w:cs="宋体"/>
                <w:szCs w:val="24"/>
              </w:rPr>
              <w:t>等部门，对应每个部门有职能分配表，在5.3职责和权限中对各部门职责权限进行了规定，</w:t>
            </w:r>
            <w:r>
              <w:rPr>
                <w:rFonts w:hint="eastAsia" w:ascii="宋体" w:hAnsi="宋体" w:cs="宋体"/>
                <w:color w:val="000000"/>
                <w:szCs w:val="24"/>
              </w:rPr>
              <w:t>质量体系负责人</w:t>
            </w:r>
            <w:r>
              <w:rPr>
                <w:rFonts w:hint="eastAsia" w:ascii="宋体" w:hAnsi="宋体" w:cs="宋体"/>
                <w:szCs w:val="24"/>
              </w:rPr>
              <w:t>由：</w:t>
            </w:r>
            <w:r>
              <w:rPr>
                <w:rFonts w:hint="eastAsia" w:ascii="宋体" w:hAnsi="宋体" w:cs="宋体"/>
                <w:szCs w:val="24"/>
                <w:lang w:val="en-US" w:eastAsia="zh-CN"/>
              </w:rPr>
              <w:t>王欢</w:t>
            </w:r>
            <w:r>
              <w:rPr>
                <w:rFonts w:hint="eastAsia" w:ascii="宋体" w:hAnsi="宋体" w:cs="宋体"/>
                <w:szCs w:val="24"/>
              </w:rPr>
              <w:t>负责，各</w:t>
            </w:r>
            <w:r>
              <w:rPr>
                <w:rFonts w:hint="eastAsia" w:ascii="宋体" w:hAnsi="宋体" w:cs="宋体"/>
                <w:color w:val="000000"/>
                <w:szCs w:val="24"/>
              </w:rPr>
              <w:t>部门基</w:t>
            </w:r>
            <w:r>
              <w:rPr>
                <w:rFonts w:hint="eastAsia" w:ascii="宋体" w:hAnsi="宋体" w:cs="宋体"/>
                <w:szCs w:val="24"/>
              </w:rPr>
              <w:t>本清楚其职责，文件描述职责与实际基本符合。</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rPr>
                <w:rFonts w:ascii="宋体" w:hAnsi="宋体"/>
                <w:szCs w:val="21"/>
              </w:rPr>
            </w:pPr>
            <w:r>
              <w:rPr>
                <w:rFonts w:hint="eastAsia" w:ascii="宋体" w:hAnsi="宋体" w:cs="宋体"/>
                <w:szCs w:val="24"/>
              </w:rPr>
              <w:t>组织发生变更时能保持体系的正常运行和完整性；</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653" w:type="dxa"/>
            <w:noWrap w:val="0"/>
            <w:vAlign w:val="center"/>
          </w:tcPr>
          <w:p>
            <w:pPr>
              <w:rPr>
                <w:b/>
                <w:szCs w:val="21"/>
              </w:rPr>
            </w:pPr>
            <w:r>
              <w:rPr>
                <w:rFonts w:hint="eastAsia"/>
                <w:b/>
              </w:rPr>
              <w:t>6.1</w:t>
            </w:r>
            <w:r>
              <w:rPr>
                <w:szCs w:val="21"/>
              </w:rPr>
              <w:t xml:space="preserve"> </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公司策划并批准实施《风险和机遇分析表》，内容包括风险类型、风险因素、应对风险机会及措施、现行控制方法、涉及的场所及部门等；</w:t>
            </w:r>
          </w:p>
          <w:p>
            <w:pPr>
              <w:spacing w:line="360" w:lineRule="auto"/>
              <w:rPr>
                <w:rFonts w:ascii="宋体" w:hAnsi="宋体" w:cs="宋体"/>
                <w:color w:val="000000"/>
                <w:szCs w:val="24"/>
              </w:rPr>
            </w:pPr>
            <w:r>
              <w:rPr>
                <w:rFonts w:hint="eastAsia" w:ascii="宋体" w:hAnsi="宋体" w:cs="宋体"/>
                <w:color w:val="000000"/>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cs="宋体"/>
                <w:color w:val="000000"/>
                <w:szCs w:val="24"/>
              </w:rPr>
            </w:pPr>
            <w:r>
              <w:rPr>
                <w:rFonts w:hint="eastAsia" w:ascii="宋体" w:hAnsi="宋体" w:cs="宋体"/>
                <w:color w:val="000000"/>
                <w:szCs w:val="24"/>
              </w:rPr>
              <w:t>应对风险和机遇的措施与其对于产品和服务符合性的潜在影响相适应。</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653" w:type="dxa"/>
            <w:noWrap w:val="0"/>
            <w:vAlign w:val="top"/>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815" w:type="dxa"/>
            <w:noWrap w:val="0"/>
            <w:vAlign w:val="top"/>
          </w:tcPr>
          <w:p>
            <w:pPr>
              <w:spacing w:line="360" w:lineRule="auto"/>
              <w:jc w:val="left"/>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公</w:t>
            </w:r>
            <w:r>
              <w:rPr>
                <w:rFonts w:hint="eastAsia" w:ascii="宋体" w:hAnsi="宋体" w:eastAsia="宋体" w:cs="宋体"/>
                <w:color w:val="auto"/>
                <w:szCs w:val="24"/>
                <w:highlight w:val="none"/>
              </w:rPr>
              <w:t>司的质量目标</w:t>
            </w:r>
            <w:r>
              <w:rPr>
                <w:rFonts w:hint="eastAsia" w:ascii="宋体" w:hAnsi="宋体" w:eastAsia="宋体" w:cs="宋体"/>
                <w:color w:val="auto"/>
                <w:szCs w:val="24"/>
                <w:highlight w:val="none"/>
                <w:lang w:val="en-US" w:eastAsia="zh-CN"/>
              </w:rPr>
              <w:t>及完成情况</w:t>
            </w:r>
            <w:r>
              <w:rPr>
                <w:rFonts w:hint="eastAsia" w:ascii="宋体" w:hAnsi="宋体" w:eastAsia="宋体" w:cs="宋体"/>
                <w:color w:val="auto"/>
                <w:szCs w:val="24"/>
                <w:highlight w:val="none"/>
              </w:rPr>
              <w:t>为：</w:t>
            </w:r>
          </w:p>
          <w:p>
            <w:pPr>
              <w:spacing w:line="360" w:lineRule="auto"/>
              <w:jc w:val="left"/>
              <w:rPr>
                <w:rFonts w:hint="eastAsia"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1</w:t>
            </w:r>
            <w:r>
              <w:rPr>
                <w:rFonts w:hint="eastAsia" w:ascii="宋体" w:hAnsi="宋体" w:eastAsia="宋体" w:cs="宋体"/>
                <w:color w:val="auto"/>
                <w:szCs w:val="24"/>
                <w:highlight w:val="none"/>
                <w:lang w:val="en-US" w:eastAsia="zh-CN"/>
              </w:rPr>
              <w:t>审计</w:t>
            </w:r>
            <w:r>
              <w:rPr>
                <w:rFonts w:hint="eastAsia" w:ascii="宋体" w:hAnsi="宋体" w:eastAsia="宋体" w:cs="宋体"/>
                <w:color w:val="auto"/>
                <w:szCs w:val="24"/>
                <w:highlight w:val="none"/>
                <w:lang w:eastAsia="zh-CN"/>
              </w:rPr>
              <w:t>合格率</w:t>
            </w:r>
            <w:r>
              <w:rPr>
                <w:rFonts w:hint="eastAsia" w:ascii="宋体" w:hAnsi="宋体" w:eastAsia="宋体" w:cs="宋体"/>
                <w:color w:val="auto"/>
                <w:szCs w:val="24"/>
                <w:highlight w:val="none"/>
                <w:lang w:val="en-US" w:eastAsia="zh-CN"/>
              </w:rPr>
              <w:t>100%；</w:t>
            </w:r>
            <w:r>
              <w:rPr>
                <w:rFonts w:hint="eastAsia" w:ascii="宋体" w:hAnsi="宋体" w:cs="宋体"/>
                <w:color w:val="auto"/>
                <w:szCs w:val="24"/>
                <w:highlight w:val="none"/>
                <w:lang w:val="en-US" w:eastAsia="zh-CN"/>
              </w:rPr>
              <w:t xml:space="preserve">               </w:t>
            </w:r>
            <w:r>
              <w:rPr>
                <w:rFonts w:hint="eastAsia" w:ascii="宋体" w:hAnsi="宋体" w:eastAsia="宋体" w:cs="宋体"/>
                <w:color w:val="auto"/>
                <w:szCs w:val="24"/>
                <w:highlight w:val="none"/>
                <w:lang w:val="en-US" w:eastAsia="zh-CN"/>
              </w:rPr>
              <w:t>100%</w:t>
            </w:r>
          </w:p>
          <w:p>
            <w:pPr>
              <w:spacing w:line="360" w:lineRule="auto"/>
              <w:jc w:val="left"/>
              <w:rPr>
                <w:rFonts w:hint="eastAsia"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2</w:t>
            </w:r>
            <w:r>
              <w:rPr>
                <w:rFonts w:hint="eastAsia" w:ascii="宋体" w:hAnsi="宋体" w:eastAsia="宋体" w:cs="宋体"/>
                <w:color w:val="auto"/>
                <w:szCs w:val="24"/>
                <w:highlight w:val="none"/>
              </w:rPr>
              <w:t>顾客满意</w:t>
            </w:r>
            <w:r>
              <w:rPr>
                <w:rFonts w:hint="eastAsia" w:ascii="宋体" w:hAnsi="宋体" w:eastAsia="宋体" w:cs="宋体"/>
                <w:color w:val="auto"/>
                <w:szCs w:val="24"/>
                <w:highlight w:val="none"/>
                <w:lang w:eastAsia="zh-CN"/>
              </w:rPr>
              <w:t>度</w:t>
            </w:r>
            <w:r>
              <w:rPr>
                <w:rFonts w:hint="eastAsia" w:ascii="宋体" w:hAnsi="宋体" w:eastAsia="宋体" w:cs="宋体"/>
                <w:color w:val="auto"/>
                <w:szCs w:val="24"/>
                <w:highlight w:val="none"/>
              </w:rPr>
              <w:t>达到9</w:t>
            </w:r>
            <w:r>
              <w:rPr>
                <w:rFonts w:hint="eastAsia" w:ascii="宋体" w:hAnsi="宋体" w:eastAsia="宋体" w:cs="宋体"/>
                <w:color w:val="auto"/>
                <w:szCs w:val="24"/>
                <w:highlight w:val="none"/>
                <w:lang w:val="en-US" w:eastAsia="zh-CN"/>
              </w:rPr>
              <w:t>0分</w:t>
            </w:r>
            <w:r>
              <w:rPr>
                <w:rFonts w:hint="eastAsia" w:ascii="宋体" w:hAnsi="宋体" w:eastAsia="宋体" w:cs="宋体"/>
                <w:color w:val="auto"/>
                <w:szCs w:val="24"/>
                <w:highlight w:val="none"/>
              </w:rPr>
              <w:t>以上</w:t>
            </w:r>
            <w:r>
              <w:rPr>
                <w:rFonts w:hint="eastAsia" w:ascii="宋体" w:hAnsi="宋体" w:eastAsia="宋体" w:cs="宋体"/>
                <w:color w:val="auto"/>
                <w:szCs w:val="24"/>
                <w:highlight w:val="none"/>
                <w:lang w:eastAsia="zh-CN"/>
              </w:rPr>
              <w:t>；</w:t>
            </w:r>
            <w:r>
              <w:rPr>
                <w:rFonts w:hint="eastAsia" w:ascii="宋体" w:hAnsi="宋体" w:cs="宋体"/>
                <w:color w:val="auto"/>
                <w:szCs w:val="24"/>
                <w:highlight w:val="none"/>
                <w:lang w:val="en-US" w:eastAsia="zh-CN"/>
              </w:rPr>
              <w:t xml:space="preserve">       </w:t>
            </w:r>
            <w:r>
              <w:rPr>
                <w:rFonts w:hint="eastAsia" w:ascii="宋体" w:hAnsi="宋体" w:eastAsia="宋体" w:cs="宋体"/>
                <w:color w:val="auto"/>
                <w:szCs w:val="24"/>
                <w:highlight w:val="none"/>
              </w:rPr>
              <w:t>9</w:t>
            </w:r>
            <w:r>
              <w:rPr>
                <w:rFonts w:hint="eastAsia" w:ascii="宋体" w:hAnsi="宋体" w:cs="宋体"/>
                <w:color w:val="auto"/>
                <w:szCs w:val="24"/>
                <w:highlight w:val="none"/>
                <w:lang w:val="en-US" w:eastAsia="zh-CN"/>
              </w:rPr>
              <w:t>8</w:t>
            </w:r>
          </w:p>
          <w:p>
            <w:pPr>
              <w:spacing w:line="360" w:lineRule="auto"/>
              <w:jc w:val="left"/>
              <w:rPr>
                <w:rFonts w:hint="eastAsia"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3</w:t>
            </w:r>
            <w:r>
              <w:rPr>
                <w:rFonts w:hint="eastAsia" w:ascii="宋体" w:hAnsi="宋体" w:eastAsia="宋体" w:cs="宋体"/>
                <w:color w:val="auto"/>
                <w:szCs w:val="24"/>
                <w:highlight w:val="none"/>
                <w:lang w:eastAsia="zh-CN"/>
              </w:rPr>
              <w:t>合同履约率100%。</w:t>
            </w:r>
            <w:r>
              <w:rPr>
                <w:rFonts w:hint="eastAsia" w:ascii="宋体" w:hAnsi="宋体" w:cs="宋体"/>
                <w:color w:val="auto"/>
                <w:szCs w:val="24"/>
                <w:highlight w:val="none"/>
                <w:lang w:val="en-US" w:eastAsia="zh-CN"/>
              </w:rPr>
              <w:t xml:space="preserve">               </w:t>
            </w:r>
            <w:r>
              <w:rPr>
                <w:rFonts w:hint="eastAsia" w:ascii="宋体" w:hAnsi="宋体" w:eastAsia="宋体" w:cs="宋体"/>
                <w:color w:val="auto"/>
                <w:szCs w:val="24"/>
                <w:highlight w:val="none"/>
                <w:lang w:eastAsia="zh-CN"/>
              </w:rPr>
              <w:t>100%</w:t>
            </w:r>
          </w:p>
          <w:p>
            <w:pPr>
              <w:spacing w:line="360" w:lineRule="auto"/>
              <w:jc w:val="left"/>
              <w:rPr>
                <w:rFonts w:hint="eastAsia"/>
                <w:highlight w:val="none"/>
              </w:rPr>
            </w:pPr>
            <w:r>
              <w:rPr>
                <w:rFonts w:hint="eastAsia" w:ascii="宋体" w:hAnsi="宋体" w:eastAsia="宋体" w:cs="宋体"/>
                <w:color w:val="auto"/>
                <w:szCs w:val="24"/>
                <w:highlight w:val="none"/>
                <w:lang w:val="en-US" w:eastAsia="zh-CN"/>
              </w:rPr>
              <w:t xml:space="preserve"> </w:t>
            </w:r>
            <w:r>
              <w:rPr>
                <w:rFonts w:hint="eastAsia" w:ascii="宋体" w:hAnsi="宋体" w:cs="宋体"/>
                <w:color w:val="auto"/>
                <w:sz w:val="21"/>
                <w:szCs w:val="21"/>
                <w:highlight w:val="none"/>
                <w:lang w:bidi="ar"/>
              </w:rPr>
              <w:t>20</w:t>
            </w:r>
            <w:r>
              <w:rPr>
                <w:rFonts w:hint="eastAsia" w:ascii="宋体" w:hAnsi="宋体" w:cs="宋体"/>
                <w:color w:val="auto"/>
                <w:sz w:val="21"/>
                <w:szCs w:val="21"/>
                <w:highlight w:val="none"/>
                <w:lang w:val="en-US" w:eastAsia="zh-CN" w:bidi="ar"/>
              </w:rPr>
              <w:t>20</w:t>
            </w:r>
            <w:r>
              <w:rPr>
                <w:rFonts w:hint="eastAsia" w:ascii="宋体" w:hAnsi="宋体" w:cs="宋体"/>
                <w:color w:val="auto"/>
                <w:sz w:val="21"/>
                <w:szCs w:val="21"/>
                <w:highlight w:val="none"/>
                <w:lang w:bidi="ar"/>
              </w:rPr>
              <w:t>年</w:t>
            </w:r>
            <w:r>
              <w:rPr>
                <w:rFonts w:hint="eastAsia" w:ascii="宋体" w:hAnsi="宋体" w:cs="宋体"/>
                <w:color w:val="auto"/>
                <w:sz w:val="21"/>
                <w:szCs w:val="21"/>
                <w:highlight w:val="none"/>
                <w:lang w:val="en-US" w:eastAsia="zh-CN" w:bidi="ar"/>
              </w:rPr>
              <w:t>1</w:t>
            </w:r>
            <w:r>
              <w:rPr>
                <w:rFonts w:hint="eastAsia" w:ascii="宋体" w:hAnsi="宋体" w:cs="宋体"/>
                <w:color w:val="auto"/>
                <w:sz w:val="21"/>
                <w:szCs w:val="21"/>
                <w:highlight w:val="none"/>
                <w:lang w:bidi="ar"/>
              </w:rPr>
              <w:t>月-</w:t>
            </w:r>
            <w:r>
              <w:rPr>
                <w:rFonts w:hint="eastAsia" w:ascii="宋体" w:hAnsi="宋体" w:cs="宋体"/>
                <w:color w:val="auto"/>
                <w:sz w:val="21"/>
                <w:szCs w:val="21"/>
                <w:highlight w:val="none"/>
                <w:lang w:val="en-US" w:eastAsia="zh-CN" w:bidi="ar"/>
              </w:rPr>
              <w:t>9</w:t>
            </w:r>
            <w:r>
              <w:rPr>
                <w:rFonts w:hint="eastAsia" w:ascii="宋体" w:hAnsi="宋体" w:cs="宋体"/>
                <w:color w:val="auto"/>
                <w:sz w:val="21"/>
                <w:szCs w:val="21"/>
                <w:highlight w:val="none"/>
                <w:lang w:bidi="ar"/>
              </w:rPr>
              <w:t>月</w:t>
            </w:r>
            <w:r>
              <w:rPr>
                <w:rFonts w:hint="eastAsia" w:ascii="宋体" w:hAnsi="宋体" w:cs="宋体"/>
                <w:color w:val="auto"/>
                <w:sz w:val="21"/>
                <w:szCs w:val="21"/>
                <w:highlight w:val="none"/>
              </w:rPr>
              <w:t>对目标进行考核，均达到目标</w:t>
            </w:r>
            <w:r>
              <w:rPr>
                <w:rFonts w:hint="eastAsia" w:ascii="宋体" w:hAnsi="宋体" w:cs="宋体"/>
                <w:color w:val="auto"/>
                <w:sz w:val="21"/>
                <w:szCs w:val="21"/>
                <w:highlight w:val="none"/>
                <w:lang w:eastAsia="zh-CN"/>
              </w:rPr>
              <w:t>。</w:t>
            </w:r>
          </w:p>
          <w:p>
            <w:pPr>
              <w:spacing w:line="360" w:lineRule="auto"/>
              <w:jc w:val="left"/>
              <w:rPr>
                <w:rFonts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2467" w:type="dxa"/>
            <w:noWrap w:val="0"/>
            <w:vAlign w:val="top"/>
          </w:tcPr>
          <w:p>
            <w:pPr>
              <w:adjustRightInd w:val="0"/>
              <w:snapToGrid w:val="0"/>
              <w:jc w:val="center"/>
              <w:rPr>
                <w:rFonts w:ascii="宋体" w:hAnsi="宋体"/>
                <w:szCs w:val="21"/>
              </w:rPr>
            </w:pPr>
            <w:r>
              <w:rPr>
                <w:rFonts w:hint="eastAsia" w:ascii="宋体" w:hAnsi="宋体" w:cs="宋体"/>
                <w:szCs w:val="24"/>
              </w:rPr>
              <w:t>变更的策划</w:t>
            </w:r>
          </w:p>
        </w:tc>
        <w:tc>
          <w:tcPr>
            <w:tcW w:w="653" w:type="dxa"/>
            <w:noWrap w:val="0"/>
            <w:vAlign w:val="top"/>
          </w:tcPr>
          <w:p>
            <w:pPr>
              <w:rPr>
                <w:rFonts w:ascii="宋体" w:hAnsi="宋体"/>
                <w:szCs w:val="21"/>
              </w:rPr>
            </w:pPr>
            <w:r>
              <w:rPr>
                <w:rFonts w:hint="eastAsia"/>
                <w:b/>
              </w:rPr>
              <w:t>6.3</w:t>
            </w:r>
          </w:p>
        </w:tc>
        <w:tc>
          <w:tcPr>
            <w:tcW w:w="10815" w:type="dxa"/>
            <w:noWrap w:val="0"/>
            <w:vAlign w:val="top"/>
          </w:tcPr>
          <w:p>
            <w:pPr>
              <w:tabs>
                <w:tab w:val="center" w:pos="3169"/>
              </w:tabs>
              <w:spacing w:line="400" w:lineRule="exact"/>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公司体系建立运行以来没有发生变更的情况，</w:t>
            </w:r>
            <w:r>
              <w:rPr>
                <w:rFonts w:hint="eastAsia" w:ascii="宋体" w:hAnsi="宋体" w:cs="宋体"/>
                <w:color w:val="auto"/>
                <w:szCs w:val="21"/>
                <w:highlight w:val="none"/>
              </w:rPr>
              <w:t>当公司质量管理体系变更时，应考虑：</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1.变更的目的及潜在后果；</w:t>
            </w:r>
          </w:p>
          <w:p>
            <w:pPr>
              <w:tabs>
                <w:tab w:val="center" w:pos="3169"/>
              </w:tabs>
              <w:spacing w:line="40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为了全过程控制，达到顾客要求，适应发展需要。</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2.体系的完整性；</w:t>
            </w:r>
          </w:p>
          <w:p>
            <w:pPr>
              <w:tabs>
                <w:tab w:val="center" w:pos="3169"/>
              </w:tabs>
              <w:spacing w:line="40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公司体系文件管理手册、程序文件、内部审核、管理评审等均涵盖了公司的整个过程，</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3.资源的可获得性；</w:t>
            </w:r>
          </w:p>
          <w:p>
            <w:pPr>
              <w:tabs>
                <w:tab w:val="center" w:pos="3169"/>
              </w:tabs>
              <w:spacing w:line="400" w:lineRule="exact"/>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公司资源包含了人员、设备、环境、资金等均能满足。</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4.责权的分配和再分配等因素。  </w:t>
            </w:r>
          </w:p>
          <w:p>
            <w:pPr>
              <w:spacing w:line="360" w:lineRule="atLeast"/>
              <w:rPr>
                <w:rFonts w:ascii="宋体" w:hAnsi="宋体"/>
                <w:szCs w:val="21"/>
              </w:rPr>
            </w:pPr>
            <w:r>
              <w:rPr>
                <w:rFonts w:hint="eastAsia" w:ascii="宋体" w:hAnsi="宋体" w:cs="宋体"/>
                <w:color w:val="auto"/>
                <w:szCs w:val="21"/>
                <w:highlight w:val="none"/>
                <w:lang w:val="en-US" w:eastAsia="zh-CN"/>
              </w:rPr>
              <w:t>公司责权分明，设置了综合部、审计部、业务部等。</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653" w:type="dxa"/>
            <w:noWrap w:val="0"/>
            <w:vAlign w:val="top"/>
          </w:tcPr>
          <w:p>
            <w:pPr>
              <w:rPr>
                <w:rFonts w:ascii="宋体" w:hAnsi="宋体" w:cs="宋体"/>
                <w:szCs w:val="21"/>
              </w:rPr>
            </w:pPr>
            <w:r>
              <w:rPr>
                <w:rFonts w:hint="eastAsia"/>
                <w:b/>
              </w:rPr>
              <w:t>7.1.1</w:t>
            </w:r>
          </w:p>
        </w:tc>
        <w:tc>
          <w:tcPr>
            <w:tcW w:w="10815" w:type="dxa"/>
            <w:noWrap w:val="0"/>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uto"/>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adjustRightInd w:val="0"/>
              <w:snapToGrid w:val="0"/>
              <w:jc w:val="both"/>
              <w:rPr>
                <w:rFonts w:ascii="宋体" w:hAnsi="宋体" w:cs="宋体"/>
                <w:color w:val="000000"/>
                <w:spacing w:val="-4"/>
                <w:szCs w:val="21"/>
              </w:rPr>
            </w:pPr>
            <w:r>
              <w:rPr>
                <w:rFonts w:hint="eastAsia" w:ascii="宋体" w:hAnsi="宋体" w:cs="宋体"/>
                <w:szCs w:val="24"/>
              </w:rPr>
              <w:t>组织的知识</w:t>
            </w:r>
          </w:p>
        </w:tc>
        <w:tc>
          <w:tcPr>
            <w:tcW w:w="653" w:type="dxa"/>
            <w:noWrap w:val="0"/>
            <w:vAlign w:val="top"/>
          </w:tcPr>
          <w:p>
            <w:pPr>
              <w:rPr>
                <w:b/>
              </w:rPr>
            </w:pPr>
            <w:r>
              <w:rPr>
                <w:rFonts w:hint="eastAsia"/>
                <w:b/>
              </w:rPr>
              <w:t>7.1.6</w:t>
            </w:r>
          </w:p>
        </w:tc>
        <w:tc>
          <w:tcPr>
            <w:tcW w:w="10815" w:type="dxa"/>
            <w:noWrap w:val="0"/>
            <w:vAlign w:val="top"/>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360" w:lineRule="auto"/>
              <w:rPr>
                <w:rFonts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color w:val="000000"/>
                <w:spacing w:val="-4"/>
                <w:szCs w:val="21"/>
              </w:rPr>
            </w:pPr>
            <w:r>
              <w:rPr>
                <w:rFonts w:hint="eastAsia" w:ascii="宋体" w:hAnsi="宋体" w:cs="宋体"/>
                <w:color w:val="000000"/>
                <w:szCs w:val="24"/>
              </w:rPr>
              <w:t>是否包括：沟通的职责、沟通对象、沟通内容、沟通时机、沟通方式？</w:t>
            </w:r>
          </w:p>
        </w:tc>
        <w:tc>
          <w:tcPr>
            <w:tcW w:w="653" w:type="dxa"/>
            <w:noWrap w:val="0"/>
            <w:vAlign w:val="top"/>
          </w:tcPr>
          <w:p>
            <w:pPr>
              <w:rPr>
                <w:b/>
              </w:rPr>
            </w:pPr>
            <w:r>
              <w:rPr>
                <w:rFonts w:hint="eastAsia"/>
                <w:b/>
              </w:rPr>
              <w:t>7.4</w:t>
            </w:r>
          </w:p>
        </w:tc>
        <w:tc>
          <w:tcPr>
            <w:tcW w:w="10815" w:type="dxa"/>
            <w:noWrap w:val="0"/>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对顾客提出的一般问题，由售后人员负责解决，或公司派人到现场去查看，确属公司产品质量问题的，给与处理，采取退、换措施。</w:t>
            </w:r>
          </w:p>
          <w:p>
            <w:pPr>
              <w:ind w:firstLine="420" w:firstLineChars="200"/>
              <w:rPr>
                <w:rFonts w:ascii="宋体" w:hAnsi="宋体" w:cs="宋体"/>
                <w:color w:val="000000"/>
                <w:szCs w:val="24"/>
              </w:rPr>
            </w:pPr>
            <w:r>
              <w:rPr>
                <w:rFonts w:hint="eastAsia" w:ascii="宋体" w:hAnsi="宋体" w:cs="宋体"/>
                <w:color w:val="000000"/>
                <w:szCs w:val="24"/>
              </w:rPr>
              <w:t>自体系运行以来，没有发生严重的顾客投诉事件。</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467" w:type="dxa"/>
            <w:noWrap w:val="0"/>
            <w:vAlign w:val="top"/>
          </w:tcPr>
          <w:p>
            <w:pPr>
              <w:spacing w:line="360" w:lineRule="auto"/>
              <w:rPr>
                <w:rFonts w:hint="eastAsia" w:ascii="宋体" w:hAnsi="宋体" w:cs="宋体"/>
                <w:color w:val="000000"/>
                <w:szCs w:val="24"/>
              </w:rPr>
            </w:pPr>
            <w:r>
              <w:rPr>
                <w:rFonts w:hint="eastAsia" w:ascii="宋体" w:hAnsi="宋体" w:cs="宋体"/>
                <w:color w:val="000000"/>
                <w:szCs w:val="24"/>
              </w:rPr>
              <w:t>总则</w:t>
            </w:r>
          </w:p>
        </w:tc>
        <w:tc>
          <w:tcPr>
            <w:tcW w:w="653" w:type="dxa"/>
            <w:noWrap w:val="0"/>
            <w:vAlign w:val="top"/>
          </w:tcPr>
          <w:p>
            <w:pPr>
              <w:rPr>
                <w:b/>
              </w:rPr>
            </w:pPr>
            <w:r>
              <w:rPr>
                <w:rFonts w:hint="eastAsia"/>
                <w:b/>
              </w:rPr>
              <w:t>9.1.1</w:t>
            </w:r>
          </w:p>
        </w:tc>
        <w:tc>
          <w:tcPr>
            <w:tcW w:w="10815" w:type="dxa"/>
            <w:noWrap w:val="0"/>
            <w:vAlign w:val="top"/>
          </w:tcPr>
          <w:p>
            <w:pPr>
              <w:spacing w:line="360" w:lineRule="auto"/>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653" w:type="dxa"/>
            <w:noWrap w:val="0"/>
            <w:vAlign w:val="top"/>
          </w:tcPr>
          <w:p>
            <w:pPr>
              <w:rPr>
                <w:b/>
              </w:rPr>
            </w:pPr>
            <w:r>
              <w:rPr>
                <w:rFonts w:hint="eastAsia"/>
                <w:b/>
              </w:rPr>
              <w:t>9.3</w:t>
            </w:r>
          </w:p>
        </w:tc>
        <w:tc>
          <w:tcPr>
            <w:tcW w:w="10815" w:type="dxa"/>
            <w:noWrap w:val="0"/>
            <w:vAlign w:val="top"/>
          </w:tcPr>
          <w:p>
            <w:pPr>
              <w:spacing w:line="400" w:lineRule="exact"/>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default" w:ascii="宋体" w:hAnsi="宋体" w:cs="宋体"/>
                <w:szCs w:val="24"/>
                <w:lang w:val="en-US" w:eastAsia="zh-CN"/>
              </w:rPr>
            </w:pPr>
            <w:r>
              <w:rPr>
                <w:rFonts w:hint="eastAsia" w:ascii="宋体" w:hAnsi="宋体" w:cs="宋体"/>
                <w:szCs w:val="24"/>
              </w:rPr>
              <w:t>本次评审时</w:t>
            </w:r>
            <w:r>
              <w:rPr>
                <w:rFonts w:hint="eastAsia" w:ascii="宋体" w:hAnsi="宋体" w:cs="宋体"/>
                <w:color w:val="000000"/>
                <w:szCs w:val="24"/>
              </w:rPr>
              <w:t>间：</w:t>
            </w:r>
            <w:r>
              <w:rPr>
                <w:rFonts w:hint="eastAsia" w:ascii="宋体" w:hAnsi="宋体" w:cs="宋体"/>
                <w:color w:val="000000"/>
                <w:szCs w:val="24"/>
                <w:lang w:eastAsia="zh-CN"/>
              </w:rPr>
              <w:t>2</w:t>
            </w:r>
            <w:r>
              <w:rPr>
                <w:rFonts w:hint="eastAsia" w:ascii="宋体" w:hAnsi="宋体" w:cs="宋体"/>
                <w:color w:val="000000"/>
                <w:szCs w:val="24"/>
                <w:lang w:val="en-US" w:eastAsia="zh-CN"/>
              </w:rPr>
              <w:t>020年03月30日</w:t>
            </w:r>
          </w:p>
          <w:p>
            <w:pPr>
              <w:spacing w:line="360" w:lineRule="auto"/>
              <w:ind w:firstLine="420" w:firstLineChars="200"/>
              <w:rPr>
                <w:rFonts w:ascii="宋体" w:hAnsi="宋体"/>
              </w:rPr>
            </w:pPr>
            <w:r>
              <w:rPr>
                <w:rFonts w:hint="eastAsia" w:ascii="宋体" w:hAnsi="宋体" w:cs="宋体"/>
                <w:color w:val="000000"/>
                <w:szCs w:val="24"/>
              </w:rPr>
              <w:t>主持人：</w:t>
            </w:r>
            <w:r>
              <w:rPr>
                <w:rFonts w:hint="eastAsia" w:ascii="宋体" w:hAnsi="宋体" w:cs="宋体"/>
                <w:color w:val="000000"/>
                <w:szCs w:val="24"/>
                <w:lang w:val="en-US" w:eastAsia="zh-CN"/>
              </w:rPr>
              <w:t>范贵英</w:t>
            </w:r>
            <w:r>
              <w:rPr>
                <w:rFonts w:hint="eastAsia" w:ascii="宋体" w:hAnsi="宋体"/>
                <w:kern w:val="0"/>
                <w:szCs w:val="21"/>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adjustRightInd w:val="0"/>
              <w:snapToGrid w:val="0"/>
              <w:spacing w:before="120" w:after="60" w:line="360" w:lineRule="atLeast"/>
              <w:ind w:right="-23"/>
              <w:rPr>
                <w:rFonts w:hint="eastAsia" w:ascii="宋体" w:hAnsi="宋体" w:cs="宋体"/>
                <w:szCs w:val="21"/>
              </w:rPr>
            </w:pPr>
            <w:r>
              <w:rPr>
                <w:rFonts w:hint="eastAsia" w:ascii="宋体" w:hAnsi="宋体" w:cs="宋体"/>
                <w:szCs w:val="21"/>
              </w:rPr>
              <w:t>管理评审输出：</w:t>
            </w:r>
          </w:p>
          <w:p>
            <w:pPr>
              <w:spacing w:line="360" w:lineRule="atLeast"/>
              <w:rPr>
                <w:rFonts w:hint="eastAsia" w:ascii="宋体" w:hAnsi="宋体"/>
                <w:szCs w:val="21"/>
              </w:rPr>
            </w:pPr>
            <w:r>
              <w:rPr>
                <w:rFonts w:hint="eastAsia" w:ascii="宋体" w:hAnsi="宋体"/>
                <w:szCs w:val="21"/>
              </w:rPr>
              <w:t>1﹑质量管理体系有效性的改进：公司全体人员加强对</w:t>
            </w:r>
            <w:r>
              <w:rPr>
                <w:rFonts w:ascii="宋体" w:hAnsi="宋体"/>
                <w:szCs w:val="21"/>
              </w:rPr>
              <w:t>ISO9001:2015</w:t>
            </w:r>
            <w:r>
              <w:rPr>
                <w:rFonts w:hint="eastAsia" w:ascii="宋体" w:hAnsi="宋体"/>
                <w:szCs w:val="21"/>
              </w:rPr>
              <w:t>《质量管理体系 要求》的培训，由</w:t>
            </w:r>
            <w:r>
              <w:rPr>
                <w:rFonts w:hint="eastAsia" w:ascii="宋体" w:hAnsi="宋体"/>
                <w:szCs w:val="21"/>
                <w:lang w:eastAsia="zh-CN"/>
              </w:rPr>
              <w:t>综合部</w:t>
            </w:r>
            <w:r>
              <w:rPr>
                <w:rFonts w:hint="eastAsia" w:ascii="宋体" w:hAnsi="宋体"/>
                <w:szCs w:val="21"/>
              </w:rPr>
              <w:t>具体负责。</w:t>
            </w:r>
          </w:p>
          <w:p>
            <w:pPr>
              <w:spacing w:line="360" w:lineRule="atLeast"/>
              <w:rPr>
                <w:rFonts w:hint="eastAsia" w:ascii="宋体" w:hAnsi="宋体"/>
                <w:szCs w:val="21"/>
              </w:rPr>
            </w:pPr>
            <w:r>
              <w:rPr>
                <w:rFonts w:hint="eastAsia" w:ascii="宋体" w:hAnsi="宋体"/>
                <w:szCs w:val="21"/>
              </w:rPr>
              <w:t>2﹑过程有效性的改进：公司实际情况增加对质量目标的考核次数。提高质量目标考核的实效性。由</w:t>
            </w:r>
            <w:r>
              <w:rPr>
                <w:rFonts w:hint="eastAsia" w:ascii="宋体" w:hAnsi="宋体"/>
                <w:szCs w:val="21"/>
                <w:lang w:eastAsia="zh-CN"/>
              </w:rPr>
              <w:t>综合部</w:t>
            </w:r>
            <w:r>
              <w:rPr>
                <w:rFonts w:hint="eastAsia" w:ascii="宋体" w:hAnsi="宋体"/>
                <w:szCs w:val="21"/>
              </w:rPr>
              <w:t xml:space="preserve">具体负责。 </w:t>
            </w:r>
          </w:p>
          <w:p>
            <w:pPr>
              <w:spacing w:line="360" w:lineRule="atLeast"/>
              <w:rPr>
                <w:rFonts w:hint="eastAsia" w:ascii="宋体" w:hAnsi="宋体"/>
                <w:szCs w:val="21"/>
              </w:rPr>
            </w:pPr>
            <w:r>
              <w:rPr>
                <w:rFonts w:hint="eastAsia" w:ascii="宋体" w:hAnsi="宋体"/>
                <w:szCs w:val="21"/>
              </w:rPr>
              <w:t>3﹑与顾客要求有关的产品的改进：顾客满意度虽然完成目标值，但是</w:t>
            </w:r>
            <w:r>
              <w:rPr>
                <w:rFonts w:hint="eastAsia" w:ascii="宋体" w:hAnsi="宋体"/>
                <w:szCs w:val="21"/>
                <w:lang w:val="en-US" w:eastAsia="zh-CN"/>
              </w:rPr>
              <w:t>顾客对价格的满意度</w:t>
            </w:r>
            <w:r>
              <w:rPr>
                <w:rFonts w:hint="eastAsia" w:ascii="宋体" w:hAnsi="宋体"/>
                <w:szCs w:val="21"/>
              </w:rPr>
              <w:t>不够理想，需要提高顾客</w:t>
            </w:r>
            <w:r>
              <w:rPr>
                <w:rFonts w:hint="eastAsia" w:ascii="宋体" w:hAnsi="宋体"/>
                <w:szCs w:val="21"/>
                <w:lang w:val="en-US" w:eastAsia="zh-CN"/>
              </w:rPr>
              <w:t>对价格的</w:t>
            </w:r>
            <w:r>
              <w:rPr>
                <w:rFonts w:hint="eastAsia" w:ascii="宋体" w:hAnsi="宋体"/>
                <w:szCs w:val="21"/>
              </w:rPr>
              <w:t>满意度，</w:t>
            </w:r>
            <w:r>
              <w:rPr>
                <w:rFonts w:hint="eastAsia" w:ascii="宋体" w:hAnsi="宋体"/>
                <w:szCs w:val="21"/>
                <w:lang w:val="en-US" w:eastAsia="zh-CN"/>
              </w:rPr>
              <w:t>业务部</w:t>
            </w:r>
            <w:r>
              <w:rPr>
                <w:rFonts w:hint="eastAsia" w:ascii="宋体" w:hAnsi="宋体"/>
                <w:szCs w:val="21"/>
              </w:rPr>
              <w:t>负责。</w:t>
            </w:r>
          </w:p>
          <w:p>
            <w:pPr>
              <w:numPr>
                <w:ilvl w:val="0"/>
                <w:numId w:val="0"/>
              </w:numPr>
              <w:spacing w:line="360" w:lineRule="auto"/>
              <w:rPr>
                <w:rFonts w:hint="eastAsia" w:ascii="宋体" w:hAnsi="宋体"/>
                <w:szCs w:val="21"/>
              </w:rPr>
            </w:pPr>
            <w:r>
              <w:rPr>
                <w:rFonts w:hint="eastAsia" w:ascii="宋体" w:hAnsi="宋体"/>
                <w:szCs w:val="21"/>
                <w:lang w:val="en-US" w:eastAsia="zh-CN"/>
              </w:rPr>
              <w:t>4、</w:t>
            </w:r>
            <w:r>
              <w:rPr>
                <w:rFonts w:hint="eastAsia" w:ascii="宋体" w:hAnsi="宋体"/>
                <w:szCs w:val="21"/>
              </w:rPr>
              <w:t>资源需求：目前公司人员配备齐全，但还需要技能培训，由</w:t>
            </w:r>
            <w:r>
              <w:rPr>
                <w:rFonts w:hint="eastAsia" w:ascii="宋体" w:hAnsi="宋体"/>
                <w:szCs w:val="21"/>
                <w:lang w:eastAsia="zh-CN"/>
              </w:rPr>
              <w:t>综合部</w:t>
            </w:r>
            <w:r>
              <w:rPr>
                <w:rFonts w:hint="eastAsia" w:ascii="宋体" w:hAnsi="宋体"/>
                <w:szCs w:val="21"/>
              </w:rPr>
              <w:t>负责。</w:t>
            </w:r>
          </w:p>
          <w:p>
            <w:pPr>
              <w:numPr>
                <w:ilvl w:val="0"/>
                <w:numId w:val="0"/>
              </w:numPr>
              <w:spacing w:line="360" w:lineRule="auto"/>
              <w:ind w:firstLine="210" w:firstLineChars="1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公司经过生产，目前产品已按要求提交客户。经过严格的检验，所有产品均符合标准及客户订货要求。本公司按照</w:t>
            </w:r>
            <w:bookmarkStart w:id="1" w:name="审核依据"/>
            <w:r>
              <w:rPr>
                <w:rFonts w:hint="eastAsia" w:ascii="宋体" w:hAnsi="宋体" w:cs="宋体"/>
                <w:color w:val="000000"/>
                <w:szCs w:val="24"/>
                <w:lang w:val="de-DE"/>
              </w:rPr>
              <w:t>GB/T19001-2016/ISO9001:2015</w:t>
            </w:r>
            <w:bookmarkEnd w:id="1"/>
            <w:r>
              <w:rPr>
                <w:rFonts w:hint="eastAsia" w:ascii="宋体" w:hAnsi="宋体" w:cs="宋体"/>
                <w:color w:val="000000"/>
                <w:szCs w:val="24"/>
              </w:rPr>
              <w:t>标准要求，为公司产品生产及检验配备了相应的硬件设备。</w:t>
            </w:r>
          </w:p>
          <w:p>
            <w:pPr>
              <w:spacing w:line="360" w:lineRule="auto"/>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653" w:type="dxa"/>
            <w:noWrap w:val="0"/>
            <w:vAlign w:val="top"/>
          </w:tcPr>
          <w:p>
            <w:pPr>
              <w:rPr>
                <w:b/>
              </w:rPr>
            </w:pPr>
            <w:r>
              <w:rPr>
                <w:rFonts w:hint="eastAsia"/>
                <w:b/>
              </w:rPr>
              <w:t>10.1</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公司制定系列程序文件《管理评审控制程序》、《</w:t>
            </w:r>
            <w:r>
              <w:rPr>
                <w:rFonts w:hint="eastAsia"/>
                <w:szCs w:val="21"/>
              </w:rPr>
              <w:t>不合格品控制程序</w:t>
            </w:r>
            <w:r>
              <w:rPr>
                <w:rFonts w:hint="eastAsia" w:ascii="宋体" w:hAnsi="宋体" w:cs="宋体"/>
                <w:color w:val="000000"/>
                <w:szCs w:val="24"/>
              </w:rPr>
              <w:t>》、《内部审核控制程序》，《</w:t>
            </w:r>
            <w:r>
              <w:rPr>
                <w:rFonts w:hint="eastAsia"/>
                <w:szCs w:val="21"/>
              </w:rPr>
              <w:t>纠正措施控制程序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653" w:type="dxa"/>
            <w:noWrap w:val="0"/>
            <w:vAlign w:val="top"/>
          </w:tcPr>
          <w:p>
            <w:pPr>
              <w:rPr>
                <w:b/>
              </w:rPr>
            </w:pPr>
            <w:r>
              <w:rPr>
                <w:rFonts w:hint="eastAsia"/>
                <w:b/>
              </w:rPr>
              <w:t>10.3</w:t>
            </w:r>
          </w:p>
        </w:tc>
        <w:tc>
          <w:tcPr>
            <w:tcW w:w="10815" w:type="dxa"/>
            <w:noWrap w:val="0"/>
            <w:vAlign w:val="top"/>
          </w:tcPr>
          <w:p>
            <w:pPr>
              <w:spacing w:line="360" w:lineRule="auto"/>
              <w:ind w:firstLine="420" w:firstLineChars="200"/>
              <w:rPr>
                <w:rFonts w:ascii="宋体" w:hAnsi="宋体" w:cs="宋体"/>
                <w:szCs w:val="24"/>
              </w:rPr>
            </w:pPr>
            <w:r>
              <w:rPr>
                <w:rFonts w:hint="eastAsia" w:ascii="宋体" w:hAnsi="宋体" w:cs="宋体"/>
                <w:color w:val="000000"/>
                <w:szCs w:val="24"/>
              </w:rPr>
              <w:t>公司主要按策划的</w:t>
            </w:r>
            <w:r>
              <w:rPr>
                <w:rFonts w:hint="eastAsia" w:ascii="宋体" w:hAnsi="宋体" w:cs="宋体"/>
                <w:color w:val="000000"/>
                <w:szCs w:val="24"/>
                <w:lang w:eastAsia="zh-CN"/>
              </w:rPr>
              <w:t>管理手册</w:t>
            </w:r>
            <w:r>
              <w:rPr>
                <w:rFonts w:hint="eastAsia" w:ascii="宋体" w:hAnsi="宋体" w:cs="宋体"/>
                <w:color w:val="000000"/>
                <w:szCs w:val="24"/>
              </w:rPr>
              <w:t>、程序文件等实施运行，主要采用内审、管理评审、数据分析、纠正和预防措施、质量方针和目标等来实现对质量管理体系的改进，另外主要通过日常工作中发现的问题及时予以调整解决来实现。</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67" w:type="dxa"/>
            <w:noWrap w:val="0"/>
            <w:vAlign w:val="top"/>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r>
              <w:rPr>
                <w:rFonts w:hint="eastAsia" w:ascii="宋体" w:hAnsi="宋体" w:cs="宋体"/>
                <w:szCs w:val="24"/>
                <w:lang w:eastAsia="zh-CN"/>
              </w:rPr>
              <w:t>、</w:t>
            </w:r>
            <w:r>
              <w:rPr>
                <w:rFonts w:hint="eastAsia" w:ascii="宋体" w:hAnsi="宋体" w:cs="宋体"/>
                <w:szCs w:val="24"/>
                <w:lang w:val="en-US" w:eastAsia="zh-CN"/>
              </w:rPr>
              <w:t>一阶段问题验证</w:t>
            </w:r>
            <w:r>
              <w:rPr>
                <w:rFonts w:hint="eastAsia" w:ascii="宋体" w:hAnsi="宋体" w:cs="宋体"/>
                <w:szCs w:val="24"/>
              </w:rPr>
              <w:t>。</w:t>
            </w:r>
          </w:p>
        </w:tc>
        <w:tc>
          <w:tcPr>
            <w:tcW w:w="653" w:type="dxa"/>
            <w:noWrap w:val="0"/>
            <w:vAlign w:val="top"/>
          </w:tcPr>
          <w:p>
            <w:pPr>
              <w:rPr>
                <w:b/>
              </w:rPr>
            </w:pPr>
          </w:p>
        </w:tc>
        <w:tc>
          <w:tcPr>
            <w:tcW w:w="10815" w:type="dxa"/>
            <w:noWrap w:val="0"/>
            <w:vAlign w:val="top"/>
          </w:tcPr>
          <w:p>
            <w:pPr>
              <w:spacing w:line="360" w:lineRule="auto"/>
              <w:jc w:val="left"/>
              <w:rPr>
                <w:rFonts w:hint="eastAsia"/>
              </w:rPr>
            </w:pPr>
            <w:r>
              <w:rPr>
                <w:rFonts w:hint="eastAsia"/>
                <w:lang w:eastAsia="zh-CN"/>
              </w:rPr>
              <w:t>现场</w:t>
            </w:r>
            <w:r>
              <w:rPr>
                <w:rFonts w:hint="eastAsia"/>
              </w:rPr>
              <w:t>确认，公司质量管理体系覆盖范围：</w:t>
            </w:r>
          </w:p>
          <w:p>
            <w:pPr>
              <w:spacing w:line="360" w:lineRule="auto"/>
              <w:ind w:firstLine="420" w:firstLineChars="200"/>
              <w:jc w:val="left"/>
              <w:rPr>
                <w:rFonts w:hint="eastAsia" w:ascii="Times New Roman" w:hAnsi="Times New Roman" w:cs="Times New Roman"/>
                <w:szCs w:val="22"/>
                <w:lang w:eastAsia="zh-CN"/>
              </w:rPr>
            </w:pPr>
            <w:r>
              <w:rPr>
                <w:rFonts w:hint="eastAsia" w:ascii="Times New Roman" w:hAnsi="Times New Roman" w:cs="Times New Roman"/>
                <w:szCs w:val="22"/>
                <w:lang w:eastAsia="zh-CN"/>
              </w:rPr>
              <w:t xml:space="preserve">财务审计（会计报表、经济责任、财务收支、专项资金、验资、清算、基本建设年度决算）、会计咨询、管理咨询、税务咨询、会计培训、绩效评价、代理记账 </w:t>
            </w:r>
          </w:p>
          <w:p>
            <w:pPr>
              <w:spacing w:line="360" w:lineRule="auto"/>
              <w:ind w:firstLine="420" w:firstLineChars="200"/>
              <w:jc w:val="left"/>
            </w:pPr>
            <w:r>
              <w:rPr>
                <w:rFonts w:hint="eastAsia"/>
              </w:rPr>
              <w:t>提供营业执照（三证合一），检查有效，公司严格执行国标及行业要求和法律、法规要求。</w:t>
            </w:r>
          </w:p>
          <w:p>
            <w:pPr>
              <w:spacing w:line="360" w:lineRule="auto"/>
              <w:ind w:firstLine="420" w:firstLineChars="200"/>
              <w:jc w:val="left"/>
              <w:rPr>
                <w:rFonts w:hint="eastAsia"/>
              </w:rPr>
            </w:pPr>
            <w:r>
              <w:rPr>
                <w:rFonts w:hint="eastAsia"/>
              </w:rPr>
              <w:t>20</w:t>
            </w:r>
            <w:r>
              <w:rPr>
                <w:rFonts w:hint="eastAsia"/>
                <w:lang w:val="en-US" w:eastAsia="zh-CN"/>
              </w:rPr>
              <w:t>20</w:t>
            </w:r>
            <w:r>
              <w:rPr>
                <w:rFonts w:hint="eastAsia"/>
              </w:rPr>
              <w:t>年</w:t>
            </w:r>
            <w:r>
              <w:rPr>
                <w:rFonts w:hint="eastAsia"/>
                <w:lang w:val="en-US" w:eastAsia="zh-CN"/>
              </w:rPr>
              <w:t>1</w:t>
            </w:r>
            <w:r>
              <w:rPr>
                <w:rFonts w:hint="eastAsia"/>
              </w:rPr>
              <w:t>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jc w:val="left"/>
              <w:rPr>
                <w:rFonts w:hint="eastAsia"/>
              </w:rPr>
            </w:pPr>
            <w:r>
              <w:rPr>
                <w:rFonts w:hint="eastAsia"/>
              </w:rPr>
              <w:t>在20</w:t>
            </w:r>
            <w:r>
              <w:rPr>
                <w:rFonts w:hint="eastAsia"/>
                <w:lang w:val="en-US" w:eastAsia="zh-CN"/>
              </w:rPr>
              <w:t>20</w:t>
            </w:r>
            <w:r>
              <w:rPr>
                <w:rFonts w:hint="eastAsia"/>
              </w:rPr>
              <w:t>年</w:t>
            </w:r>
            <w:r>
              <w:rPr>
                <w:rFonts w:hint="eastAsia"/>
                <w:lang w:val="en-US" w:eastAsia="zh-CN"/>
              </w:rPr>
              <w:t>1月以</w:t>
            </w:r>
            <w:r>
              <w:rPr>
                <w:rFonts w:hint="eastAsia"/>
              </w:rPr>
              <w:t>来，无质量监督抽查情况。</w:t>
            </w:r>
          </w:p>
          <w:p>
            <w:pPr>
              <w:pStyle w:val="2"/>
              <w:rPr>
                <w:rFonts w:hint="default" w:eastAsia="宋体"/>
                <w:lang w:val="en-US" w:eastAsia="zh-CN"/>
              </w:rPr>
            </w:pPr>
            <w:r>
              <w:rPr>
                <w:rFonts w:hint="eastAsia" w:ascii="宋体" w:hAnsi="宋体" w:cs="宋体"/>
                <w:szCs w:val="24"/>
                <w:lang w:val="en-US" w:eastAsia="zh-CN"/>
              </w:rPr>
              <w:t xml:space="preserve">    经验证一阶段问题未出现类视情况。</w:t>
            </w:r>
          </w:p>
        </w:tc>
        <w:tc>
          <w:tcPr>
            <w:tcW w:w="774" w:type="dxa"/>
            <w:noWrap w:val="0"/>
            <w:vAlign w:val="top"/>
          </w:tcPr>
          <w:p/>
        </w:tc>
      </w:tr>
    </w:tbl>
    <w:p>
      <w:pPr>
        <w:jc w:val="center"/>
        <w:rPr>
          <w:highlight w:val="none"/>
        </w:rPr>
      </w:pPr>
    </w:p>
    <w:p>
      <w:pPr>
        <w:pStyle w:val="8"/>
        <w:rPr>
          <w:rFonts w:hint="eastAsia"/>
          <w:highlight w:val="none"/>
        </w:rPr>
      </w:pPr>
      <w:r>
        <w:rPr>
          <w:rFonts w:hint="eastAsia"/>
          <w:highlight w:val="none"/>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8"/>
        <w:rPr>
          <w:rFonts w:hint="eastAsia"/>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8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ign w:val="center"/>
          </w:tcPr>
          <w:p>
            <w:pPr>
              <w:spacing w:before="120"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过程与活动、</w:t>
            </w:r>
          </w:p>
          <w:p>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抽样计划</w:t>
            </w:r>
          </w:p>
        </w:tc>
        <w:tc>
          <w:tcPr>
            <w:tcW w:w="960" w:type="dxa"/>
            <w:vMerge w:val="restart"/>
            <w:noWrap/>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涉及</w:t>
            </w:r>
          </w:p>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条款</w:t>
            </w:r>
          </w:p>
        </w:tc>
        <w:tc>
          <w:tcPr>
            <w:tcW w:w="10880" w:type="dxa"/>
            <w:noWrap/>
            <w:vAlign w:val="center"/>
          </w:tcPr>
          <w:p>
            <w:pPr>
              <w:spacing w:line="320" w:lineRule="exac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受审核部门：</w:t>
            </w:r>
            <w:r>
              <w:rPr>
                <w:rFonts w:hint="eastAsia" w:asciiTheme="minorEastAsia" w:hAnsiTheme="minorEastAsia" w:eastAsiaTheme="minorEastAsia"/>
                <w:szCs w:val="21"/>
                <w:lang w:eastAsia="zh-CN"/>
              </w:rPr>
              <w:t>综合部</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主管领导：</w:t>
            </w:r>
            <w:r>
              <w:rPr>
                <w:rFonts w:hint="eastAsia" w:asciiTheme="minorEastAsia" w:hAnsiTheme="minorEastAsia" w:eastAsiaTheme="minorEastAsia"/>
                <w:szCs w:val="21"/>
                <w:lang w:val="en-US" w:eastAsia="zh-CN"/>
              </w:rPr>
              <w:t>王欢</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陪同人员：</w:t>
            </w:r>
            <w:r>
              <w:rPr>
                <w:rFonts w:hint="eastAsia" w:asciiTheme="minorEastAsia" w:hAnsiTheme="minorEastAsia" w:eastAsiaTheme="minorEastAsia"/>
                <w:szCs w:val="21"/>
                <w:lang w:val="en-US" w:eastAsia="zh-CN"/>
              </w:rPr>
              <w:t>范贵英</w:t>
            </w:r>
          </w:p>
        </w:tc>
        <w:tc>
          <w:tcPr>
            <w:tcW w:w="709" w:type="dxa"/>
            <w:vMerge w:val="restart"/>
            <w:noWrap/>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ign w:val="center"/>
          </w:tcPr>
          <w:p>
            <w:pPr>
              <w:spacing w:line="320" w:lineRule="exact"/>
              <w:rPr>
                <w:rFonts w:asciiTheme="minorEastAsia" w:hAnsiTheme="minorEastAsia" w:eastAsiaTheme="minorEastAsia"/>
                <w:szCs w:val="21"/>
              </w:rPr>
            </w:pPr>
          </w:p>
        </w:tc>
        <w:tc>
          <w:tcPr>
            <w:tcW w:w="960" w:type="dxa"/>
            <w:vMerge w:val="continue"/>
            <w:noWrap/>
            <w:vAlign w:val="center"/>
          </w:tcPr>
          <w:p>
            <w:pPr>
              <w:spacing w:line="320" w:lineRule="exact"/>
              <w:rPr>
                <w:rFonts w:asciiTheme="minorEastAsia" w:hAnsiTheme="minorEastAsia" w:eastAsiaTheme="minorEastAsia"/>
                <w:szCs w:val="21"/>
              </w:rPr>
            </w:pPr>
          </w:p>
        </w:tc>
        <w:tc>
          <w:tcPr>
            <w:tcW w:w="10880" w:type="dxa"/>
            <w:noWrap/>
            <w:vAlign w:val="center"/>
          </w:tcPr>
          <w:p>
            <w:pPr>
              <w:spacing w:before="120" w:line="320" w:lineRule="exac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审核</w:t>
            </w:r>
            <w:r>
              <w:rPr>
                <w:rFonts w:hint="eastAsia" w:cs="Times New Roman" w:asciiTheme="minorEastAsia" w:hAnsiTheme="minorEastAsia" w:eastAsiaTheme="minorEastAsia"/>
                <w:szCs w:val="21"/>
              </w:rPr>
              <w:t>员：李林</w:t>
            </w: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lang w:val="en-US" w:eastAsia="zh-CN"/>
              </w:rPr>
              <w:t xml:space="preserve">宋明珠 、王泽英     </w:t>
            </w:r>
            <w:r>
              <w:rPr>
                <w:rFonts w:hint="eastAsia" w:cs="Times New Roman"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审核时间：2020.</w:t>
            </w:r>
            <w:r>
              <w:rPr>
                <w:rFonts w:hint="eastAsia" w:asciiTheme="minorEastAsia" w:hAnsiTheme="minorEastAsia" w:eastAsiaTheme="minorEastAsia"/>
                <w:szCs w:val="21"/>
                <w:lang w:val="en-US" w:eastAsia="zh-CN"/>
              </w:rPr>
              <w:t>10.19</w:t>
            </w:r>
          </w:p>
        </w:tc>
        <w:tc>
          <w:tcPr>
            <w:tcW w:w="709" w:type="dxa"/>
            <w:vMerge w:val="continue"/>
            <w:noWrap/>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ign w:val="center"/>
          </w:tcPr>
          <w:p>
            <w:pPr>
              <w:spacing w:line="320" w:lineRule="exact"/>
              <w:rPr>
                <w:rFonts w:asciiTheme="minorEastAsia" w:hAnsiTheme="minorEastAsia" w:eastAsiaTheme="minorEastAsia"/>
                <w:szCs w:val="21"/>
              </w:rPr>
            </w:pPr>
          </w:p>
        </w:tc>
        <w:tc>
          <w:tcPr>
            <w:tcW w:w="960" w:type="dxa"/>
            <w:vMerge w:val="continue"/>
            <w:noWrap/>
            <w:vAlign w:val="center"/>
          </w:tcPr>
          <w:p>
            <w:pPr>
              <w:spacing w:line="320" w:lineRule="exact"/>
              <w:rPr>
                <w:rFonts w:asciiTheme="minorEastAsia" w:hAnsiTheme="minorEastAsia" w:eastAsiaTheme="minorEastAsia"/>
                <w:szCs w:val="21"/>
              </w:rPr>
            </w:pPr>
          </w:p>
        </w:tc>
        <w:tc>
          <w:tcPr>
            <w:tcW w:w="10880" w:type="dxa"/>
            <w:noWrap/>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审核条款：</w:t>
            </w:r>
          </w:p>
        </w:tc>
        <w:tc>
          <w:tcPr>
            <w:tcW w:w="709" w:type="dxa"/>
            <w:vMerge w:val="continue"/>
            <w:noWrap/>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noWrap/>
          </w:tcPr>
          <w:p>
            <w:pPr>
              <w:spacing w:line="32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岗位/职责 /权限</w:t>
            </w:r>
          </w:p>
          <w:p>
            <w:pPr>
              <w:spacing w:line="320" w:lineRule="exact"/>
              <w:rPr>
                <w:rFonts w:cs="宋体" w:asciiTheme="minorEastAsia" w:hAnsiTheme="minorEastAsia" w:eastAsiaTheme="minorEastAsia"/>
                <w:color w:val="000000"/>
                <w:spacing w:val="-4"/>
                <w:szCs w:val="21"/>
              </w:rPr>
            </w:pPr>
            <w:r>
              <w:rPr>
                <w:rFonts w:hint="eastAsia" w:cs="宋体" w:asciiTheme="minorEastAsia" w:hAnsiTheme="minorEastAsia" w:eastAsiaTheme="minorEastAsia"/>
                <w:color w:val="000000"/>
                <w:spacing w:val="-4"/>
                <w:szCs w:val="21"/>
              </w:rPr>
              <w:t>#组织内的岗位设置如何？</w:t>
            </w:r>
          </w:p>
          <w:p>
            <w:pPr>
              <w:spacing w:line="320" w:lineRule="exact"/>
              <w:rPr>
                <w:rFonts w:cs="宋体" w:asciiTheme="minorEastAsia" w:hAnsiTheme="minorEastAsia" w:eastAsiaTheme="minorEastAsia"/>
                <w:color w:val="000000"/>
                <w:spacing w:val="-4"/>
                <w:szCs w:val="21"/>
              </w:rPr>
            </w:pPr>
            <w:r>
              <w:rPr>
                <w:rFonts w:hint="eastAsia" w:cs="宋体" w:asciiTheme="minorEastAsia" w:hAnsiTheme="minorEastAsia" w:eastAsiaTheme="minorEastAsia"/>
                <w:color w:val="000000"/>
                <w:spacing w:val="-4"/>
                <w:szCs w:val="21"/>
              </w:rPr>
              <w:t>职责和权限如何得到分派、沟通和理解？</w:t>
            </w:r>
          </w:p>
          <w:p>
            <w:pPr>
              <w:adjustRightInd w:val="0"/>
              <w:snapToGrid w:val="0"/>
              <w:spacing w:line="320" w:lineRule="exact"/>
              <w:jc w:val="center"/>
              <w:rPr>
                <w:rFonts w:cs="新宋体" w:asciiTheme="minorEastAsia" w:hAnsiTheme="minorEastAsia" w:eastAsiaTheme="minorEastAsia"/>
                <w:szCs w:val="21"/>
              </w:rPr>
            </w:pPr>
          </w:p>
        </w:tc>
        <w:tc>
          <w:tcPr>
            <w:tcW w:w="960" w:type="dxa"/>
            <w:noWrap/>
          </w:tcPr>
          <w:p>
            <w:pPr>
              <w:spacing w:line="320" w:lineRule="exact"/>
              <w:rPr>
                <w:rFonts w:cs="新宋体" w:asciiTheme="minorEastAsia" w:hAnsiTheme="minorEastAsia" w:eastAsiaTheme="minorEastAsia"/>
                <w:szCs w:val="21"/>
              </w:rPr>
            </w:pPr>
            <w:r>
              <w:rPr>
                <w:rFonts w:hint="eastAsia" w:cs="宋体" w:asciiTheme="minorEastAsia" w:hAnsiTheme="minorEastAsia" w:eastAsiaTheme="minorEastAsia"/>
                <w:b/>
                <w:szCs w:val="21"/>
              </w:rPr>
              <w:t>5.3</w:t>
            </w:r>
          </w:p>
        </w:tc>
        <w:tc>
          <w:tcPr>
            <w:tcW w:w="10880" w:type="dxa"/>
            <w:noWrap/>
          </w:tcPr>
          <w:p>
            <w:pPr>
              <w:spacing w:line="320" w:lineRule="exact"/>
              <w:ind w:firstLine="210" w:firstLineChars="100"/>
              <w:textAlignment w:val="baseline"/>
              <w:rPr>
                <w:rFonts w:cs="宋体" w:asciiTheme="minorEastAsia" w:hAnsiTheme="minorEastAsia" w:eastAsiaTheme="minorEastAsia"/>
                <w:szCs w:val="21"/>
              </w:rPr>
            </w:pPr>
            <w:r>
              <w:rPr>
                <w:rFonts w:hint="eastAsia" w:cs="宋体" w:asciiTheme="minorEastAsia" w:hAnsiTheme="minorEastAsia" w:eastAsiaTheme="minorEastAsia"/>
                <w:szCs w:val="21"/>
              </w:rPr>
              <w:t>查组织编制了《岗位职责》等</w:t>
            </w:r>
          </w:p>
          <w:p>
            <w:pPr>
              <w:spacing w:line="320" w:lineRule="exact"/>
              <w:ind w:firstLine="210" w:firstLineChars="100"/>
              <w:textAlignment w:val="baseline"/>
              <w:rPr>
                <w:rFonts w:cs="宋体" w:asciiTheme="minorEastAsia" w:hAnsiTheme="minorEastAsia" w:eastAsiaTheme="minorEastAsia"/>
                <w:szCs w:val="21"/>
              </w:rPr>
            </w:pPr>
            <w:r>
              <w:rPr>
                <w:rFonts w:hint="eastAsia" w:cs="宋体" w:asciiTheme="minorEastAsia" w:hAnsiTheme="minorEastAsia" w:eastAsiaTheme="minorEastAsia"/>
                <w:szCs w:val="21"/>
              </w:rPr>
              <w:t>体系文件中已经明确了</w:t>
            </w:r>
            <w:r>
              <w:rPr>
                <w:rFonts w:hint="eastAsia" w:cs="宋体" w:asciiTheme="minorEastAsia" w:hAnsiTheme="minorEastAsia" w:eastAsiaTheme="minorEastAsia"/>
                <w:szCs w:val="21"/>
                <w:lang w:eastAsia="zh-CN"/>
              </w:rPr>
              <w:t>综合部</w:t>
            </w:r>
            <w:r>
              <w:rPr>
                <w:rFonts w:hint="eastAsia" w:cs="宋体" w:asciiTheme="minorEastAsia" w:hAnsiTheme="minorEastAsia" w:eastAsiaTheme="minorEastAsia"/>
                <w:szCs w:val="21"/>
              </w:rPr>
              <w:t>的岗位职责，具体为：</w:t>
            </w:r>
          </w:p>
          <w:p>
            <w:pPr>
              <w:pStyle w:val="5"/>
              <w:spacing w:line="360" w:lineRule="auto"/>
              <w:textAlignment w:val="baseline"/>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kern w:val="2"/>
                <w:sz w:val="21"/>
                <w:szCs w:val="21"/>
                <w:lang w:val="en-US" w:eastAsia="zh-CN" w:bidi="ar-SA"/>
              </w:rPr>
              <w:t>1）、在总经理的领导下，负责公司行政、人力资源、文控等管理工作。</w:t>
            </w:r>
          </w:p>
          <w:p>
            <w:pPr>
              <w:spacing w:line="360" w:lineRule="auto"/>
              <w:textAlignment w:val="baseline"/>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kern w:val="2"/>
                <w:sz w:val="21"/>
                <w:szCs w:val="21"/>
                <w:lang w:val="en-US" w:eastAsia="zh-CN" w:bidi="ar-SA"/>
              </w:rPr>
              <w:t>2）、负责公司管理体系文件的起草、发放、回收、归档等管理工作。</w:t>
            </w:r>
          </w:p>
          <w:p>
            <w:pPr>
              <w:pStyle w:val="5"/>
              <w:spacing w:line="360" w:lineRule="auto"/>
              <w:textAlignment w:val="baseline"/>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kern w:val="2"/>
                <w:sz w:val="21"/>
                <w:szCs w:val="21"/>
                <w:lang w:val="en-US" w:eastAsia="zh-CN" w:bidi="ar-SA"/>
              </w:rPr>
              <w:t>3）、负责处理本公司来往文件、传真、信函和本公司文件的打印、文件资料信息的收集、整理工作。</w:t>
            </w:r>
          </w:p>
          <w:p>
            <w:pPr>
              <w:pStyle w:val="5"/>
              <w:spacing w:line="360" w:lineRule="auto"/>
              <w:textAlignment w:val="baseline"/>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kern w:val="2"/>
                <w:sz w:val="21"/>
                <w:szCs w:val="21"/>
                <w:lang w:val="en-US" w:eastAsia="zh-CN" w:bidi="ar-SA"/>
              </w:rPr>
              <w:t>4）、负责公司各岗位任职条件的制定以及员工的招聘、培训、考核、辞退等工作。</w:t>
            </w:r>
          </w:p>
          <w:p>
            <w:pPr>
              <w:pStyle w:val="5"/>
              <w:spacing w:line="360" w:lineRule="auto"/>
              <w:textAlignment w:val="baseline"/>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kern w:val="2"/>
                <w:sz w:val="21"/>
                <w:szCs w:val="21"/>
                <w:lang w:val="en-US" w:eastAsia="zh-CN" w:bidi="ar-SA"/>
              </w:rPr>
              <w:t>5）、负责制定并组织实施员工培训计划并组织实施。</w:t>
            </w:r>
          </w:p>
          <w:p>
            <w:pPr>
              <w:pStyle w:val="5"/>
              <w:spacing w:line="360" w:lineRule="auto"/>
              <w:textAlignment w:val="baseline"/>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kern w:val="2"/>
                <w:sz w:val="21"/>
                <w:szCs w:val="21"/>
                <w:lang w:val="en-US" w:eastAsia="zh-CN" w:bidi="ar-SA"/>
              </w:rPr>
              <w:t>6）、负责公司员工培训记录的归档工作。</w:t>
            </w:r>
          </w:p>
          <w:p>
            <w:pPr>
              <w:pStyle w:val="2"/>
              <w:tabs>
                <w:tab w:val="left" w:pos="1260"/>
              </w:tabs>
              <w:spacing w:line="360" w:lineRule="auto"/>
              <w:ind w:right="-108"/>
              <w:textAlignment w:val="baseline"/>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kern w:val="2"/>
                <w:sz w:val="21"/>
                <w:szCs w:val="21"/>
                <w:lang w:val="en-US" w:eastAsia="zh-CN" w:bidi="ar-SA"/>
              </w:rPr>
              <w:t>7）、负责服务所需文件的编制工作。</w:t>
            </w:r>
          </w:p>
          <w:p>
            <w:pPr>
              <w:pStyle w:val="2"/>
              <w:tabs>
                <w:tab w:val="left" w:pos="1260"/>
              </w:tabs>
              <w:spacing w:line="360" w:lineRule="auto"/>
              <w:ind w:right="-108"/>
              <w:textAlignment w:val="baseline"/>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kern w:val="2"/>
                <w:sz w:val="21"/>
                <w:szCs w:val="21"/>
                <w:lang w:val="en-US" w:eastAsia="zh-CN" w:bidi="ar-SA"/>
              </w:rPr>
              <w:t>8）、负责公司级会议的组织、记录和会议决议的内部沟通。</w:t>
            </w:r>
          </w:p>
          <w:p>
            <w:pPr>
              <w:pStyle w:val="2"/>
              <w:tabs>
                <w:tab w:val="left" w:pos="1260"/>
              </w:tabs>
              <w:spacing w:line="360" w:lineRule="auto"/>
              <w:ind w:right="-108"/>
              <w:textAlignment w:val="baseline"/>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kern w:val="2"/>
                <w:sz w:val="21"/>
                <w:szCs w:val="21"/>
                <w:lang w:val="en-US" w:eastAsia="zh-CN" w:bidi="ar-SA"/>
              </w:rPr>
              <w:t>9）、组织对相关规定的检查和处理。</w:t>
            </w:r>
          </w:p>
          <w:p>
            <w:pPr>
              <w:pStyle w:val="2"/>
              <w:tabs>
                <w:tab w:val="left" w:pos="1260"/>
              </w:tabs>
              <w:spacing w:line="360" w:lineRule="auto"/>
              <w:ind w:right="-108"/>
              <w:textAlignment w:val="baseline"/>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kern w:val="2"/>
                <w:sz w:val="21"/>
                <w:szCs w:val="21"/>
                <w:lang w:val="en-US" w:eastAsia="zh-CN" w:bidi="ar-SA"/>
              </w:rPr>
              <w:t>10）、负责公司管理目标完成情况的汇总。</w:t>
            </w:r>
          </w:p>
          <w:p>
            <w:pPr>
              <w:pStyle w:val="2"/>
              <w:tabs>
                <w:tab w:val="left" w:pos="1260"/>
              </w:tabs>
              <w:spacing w:line="360" w:lineRule="auto"/>
              <w:ind w:right="-108"/>
              <w:textAlignment w:val="baseline"/>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kern w:val="2"/>
                <w:sz w:val="21"/>
                <w:szCs w:val="21"/>
                <w:lang w:val="en-US" w:eastAsia="zh-CN" w:bidi="ar-SA"/>
              </w:rPr>
              <w:t>11）、负责环境运行的日常检查、消防设施的点检等工作；</w:t>
            </w:r>
          </w:p>
          <w:p>
            <w:pPr>
              <w:pStyle w:val="2"/>
              <w:tabs>
                <w:tab w:val="left" w:pos="1260"/>
              </w:tabs>
              <w:spacing w:line="360" w:lineRule="auto"/>
              <w:ind w:right="-108" w:firstLine="378" w:firstLineChars="180"/>
              <w:textAlignment w:val="baseline"/>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kern w:val="2"/>
                <w:sz w:val="21"/>
                <w:szCs w:val="21"/>
                <w:lang w:val="en-US" w:eastAsia="zh-CN" w:bidi="ar-SA"/>
              </w:rPr>
              <w:t>。。。。。。。</w:t>
            </w:r>
          </w:p>
          <w:p>
            <w:pPr>
              <w:widowControl/>
              <w:spacing w:line="32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部门职责清楚，描述符合部门实际情况。</w:t>
            </w:r>
          </w:p>
        </w:tc>
        <w:tc>
          <w:tcPr>
            <w:tcW w:w="709" w:type="dxa"/>
            <w:noWrap/>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ign w:val="center"/>
          </w:tcPr>
          <w:p>
            <w:pPr>
              <w:spacing w:line="320" w:lineRule="exact"/>
              <w:rPr>
                <w:rFonts w:ascii="宋体" w:hAnsi="宋体" w:cs="宋体"/>
                <w:color w:val="000000"/>
                <w:szCs w:val="21"/>
              </w:rPr>
            </w:pPr>
            <w:r>
              <w:rPr>
                <w:rFonts w:hint="eastAsia" w:ascii="宋体" w:hAnsi="宋体" w:cs="宋体"/>
                <w:color w:val="000000"/>
                <w:szCs w:val="21"/>
              </w:rPr>
              <w:t>质量目标及其实现的策划</w:t>
            </w:r>
          </w:p>
          <w:p>
            <w:pPr>
              <w:spacing w:line="320" w:lineRule="exact"/>
              <w:rPr>
                <w:rFonts w:ascii="宋体" w:hAnsi="宋体" w:cs="宋体"/>
                <w:color w:val="000000"/>
                <w:szCs w:val="21"/>
              </w:rPr>
            </w:pPr>
            <w:r>
              <w:rPr>
                <w:rFonts w:hint="eastAsia" w:ascii="宋体" w:hAnsi="宋体" w:cs="宋体"/>
                <w:color w:val="000000"/>
                <w:szCs w:val="21"/>
              </w:rPr>
              <w:t>（含6.2.1/6.2.2）</w:t>
            </w:r>
          </w:p>
          <w:p>
            <w:pPr>
              <w:spacing w:line="320" w:lineRule="exact"/>
              <w:rPr>
                <w:rFonts w:ascii="宋体" w:hAnsi="宋体"/>
                <w:b/>
                <w:szCs w:val="21"/>
              </w:rPr>
            </w:pPr>
          </w:p>
        </w:tc>
        <w:tc>
          <w:tcPr>
            <w:tcW w:w="960" w:type="dxa"/>
            <w:noWrap/>
          </w:tcPr>
          <w:p>
            <w:pPr>
              <w:spacing w:line="320" w:lineRule="exact"/>
              <w:rPr>
                <w:rFonts w:ascii="宋体" w:hAnsi="宋体" w:cs="新宋体"/>
                <w:szCs w:val="21"/>
              </w:rPr>
            </w:pPr>
            <w:r>
              <w:rPr>
                <w:rFonts w:hint="eastAsia" w:ascii="宋体" w:hAnsi="宋体" w:cs="宋体"/>
                <w:b/>
                <w:szCs w:val="21"/>
              </w:rPr>
              <w:t>6.2</w:t>
            </w:r>
          </w:p>
        </w:tc>
        <w:tc>
          <w:tcPr>
            <w:tcW w:w="10880" w:type="dxa"/>
            <w:noWrap/>
          </w:tcPr>
          <w:p>
            <w:pPr>
              <w:spacing w:line="320" w:lineRule="exact"/>
              <w:rPr>
                <w:rFonts w:hint="eastAsia" w:ascii="宋体" w:hAnsi="宋体" w:eastAsia="宋体" w:cs="宋体"/>
                <w:color w:val="000000"/>
                <w:spacing w:val="-4"/>
                <w:szCs w:val="21"/>
                <w:lang w:eastAsia="zh-CN"/>
              </w:rPr>
            </w:pPr>
            <w:r>
              <w:rPr>
                <w:rFonts w:hint="eastAsia" w:ascii="宋体" w:hAnsi="宋体" w:cs="宋体"/>
                <w:color w:val="000000"/>
                <w:spacing w:val="-4"/>
                <w:szCs w:val="21"/>
                <w:lang w:eastAsia="zh-CN"/>
              </w:rPr>
              <w:t>综合部</w:t>
            </w:r>
            <w:r>
              <w:rPr>
                <w:rFonts w:hint="eastAsia" w:ascii="宋体" w:hAnsi="宋体" w:cs="宋体"/>
                <w:color w:val="000000"/>
                <w:spacing w:val="-4"/>
                <w:szCs w:val="21"/>
              </w:rPr>
              <w:t>负责人：</w:t>
            </w:r>
            <w:r>
              <w:rPr>
                <w:rFonts w:hint="eastAsia" w:ascii="宋体" w:hAnsi="宋体" w:cs="宋体"/>
                <w:color w:val="000000"/>
                <w:spacing w:val="-4"/>
                <w:szCs w:val="21"/>
                <w:lang w:eastAsia="zh-CN"/>
              </w:rPr>
              <w:t>王欢</w:t>
            </w:r>
          </w:p>
          <w:p>
            <w:pPr>
              <w:spacing w:line="320" w:lineRule="exact"/>
              <w:rPr>
                <w:rFonts w:hint="default"/>
                <w:lang w:val="en-US" w:eastAsia="zh-CN"/>
              </w:rPr>
            </w:pPr>
            <w:r>
              <w:rPr>
                <w:rFonts w:hint="eastAsia" w:ascii="宋体" w:hAnsi="宋体" w:cs="宋体"/>
                <w:color w:val="000000"/>
                <w:spacing w:val="-4"/>
                <w:szCs w:val="21"/>
              </w:rPr>
              <w:t>查</w:t>
            </w:r>
            <w:r>
              <w:rPr>
                <w:rFonts w:hint="eastAsia" w:ascii="宋体" w:hAnsi="宋体" w:cs="宋体"/>
                <w:color w:val="000000"/>
                <w:spacing w:val="-4"/>
                <w:szCs w:val="21"/>
                <w:lang w:val="en-US" w:eastAsia="zh-CN"/>
              </w:rPr>
              <w:t>部门质量目标及完成情况：</w:t>
            </w:r>
          </w:p>
          <w:p>
            <w:pPr>
              <w:spacing w:line="320" w:lineRule="exact"/>
              <w:rPr>
                <w:rFonts w:hint="eastAsia" w:ascii="宋体" w:hAnsi="宋体" w:cs="宋体"/>
                <w:color w:val="000000"/>
                <w:spacing w:val="-4"/>
                <w:szCs w:val="21"/>
                <w:lang w:val="en-US" w:eastAsia="zh-CN"/>
              </w:rPr>
            </w:pPr>
            <w:r>
              <w:rPr>
                <w:rFonts w:hint="eastAsia" w:ascii="宋体" w:hAnsi="宋体" w:cs="宋体"/>
                <w:color w:val="000000"/>
                <w:spacing w:val="-4"/>
                <w:szCs w:val="21"/>
                <w:lang w:val="en-US" w:eastAsia="zh-CN"/>
              </w:rPr>
              <w:t xml:space="preserve">1、培训计划完成率100%          100% </w:t>
            </w:r>
          </w:p>
          <w:p>
            <w:pPr>
              <w:spacing w:line="320" w:lineRule="exact"/>
              <w:rPr>
                <w:rFonts w:hint="eastAsia" w:ascii="宋体" w:hAnsi="宋体" w:cs="宋体"/>
                <w:color w:val="000000"/>
                <w:spacing w:val="-4"/>
                <w:szCs w:val="21"/>
                <w:lang w:val="en-US" w:eastAsia="zh-CN"/>
              </w:rPr>
            </w:pPr>
            <w:r>
              <w:rPr>
                <w:rFonts w:hint="eastAsia" w:ascii="宋体" w:hAnsi="宋体" w:cs="宋体"/>
                <w:color w:val="000000"/>
                <w:spacing w:val="-4"/>
                <w:szCs w:val="21"/>
                <w:lang w:val="en-US" w:eastAsia="zh-CN"/>
              </w:rPr>
              <w:t xml:space="preserve">2、文件发放准确率：100%        100% </w:t>
            </w:r>
          </w:p>
          <w:p>
            <w:pPr>
              <w:spacing w:line="320" w:lineRule="exact"/>
              <w:rPr>
                <w:rFonts w:ascii="宋体" w:hAnsi="宋体" w:cs="宋体"/>
                <w:szCs w:val="21"/>
              </w:rPr>
            </w:pPr>
            <w:r>
              <w:rPr>
                <w:rFonts w:hint="eastAsia" w:ascii="宋体" w:hAnsi="宋体" w:cs="宋体"/>
                <w:color w:val="000000"/>
                <w:spacing w:val="-4"/>
                <w:szCs w:val="21"/>
              </w:rPr>
              <w:t>质量目标覆盖相关职能、层次和过程，质量目标与质量方针保持一致</w:t>
            </w:r>
            <w:r>
              <w:rPr>
                <w:rFonts w:hint="eastAsia" w:ascii="宋体" w:hAnsi="宋体" w:cs="宋体"/>
                <w:color w:val="000000"/>
                <w:szCs w:val="21"/>
              </w:rPr>
              <w:t>。</w:t>
            </w:r>
          </w:p>
        </w:tc>
        <w:tc>
          <w:tcPr>
            <w:tcW w:w="709" w:type="dxa"/>
            <w:noWrap/>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2160" w:type="dxa"/>
            <w:noWrap/>
          </w:tcPr>
          <w:p>
            <w:pPr>
              <w:spacing w:line="320" w:lineRule="exact"/>
              <w:rPr>
                <w:rFonts w:ascii="宋体" w:hAnsi="宋体" w:cs="宋体"/>
                <w:szCs w:val="21"/>
              </w:rPr>
            </w:pPr>
            <w:r>
              <w:rPr>
                <w:rFonts w:hint="eastAsia" w:ascii="宋体" w:hAnsi="宋体" w:cs="宋体"/>
                <w:szCs w:val="21"/>
              </w:rPr>
              <w:t>人员</w:t>
            </w:r>
          </w:p>
          <w:p>
            <w:pPr>
              <w:spacing w:line="320" w:lineRule="exact"/>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spacing w:line="320" w:lineRule="exact"/>
              <w:jc w:val="center"/>
              <w:rPr>
                <w:rFonts w:ascii="宋体" w:hAnsi="宋体" w:cs="新宋体"/>
                <w:szCs w:val="21"/>
              </w:rPr>
            </w:pPr>
            <w:r>
              <w:rPr>
                <w:rFonts w:hint="eastAsia" w:ascii="宋体" w:hAnsi="宋体" w:cs="宋体"/>
                <w:spacing w:val="-4"/>
                <w:szCs w:val="21"/>
              </w:rPr>
              <w:t>.组织提供的人员是否满足需求？</w:t>
            </w:r>
          </w:p>
        </w:tc>
        <w:tc>
          <w:tcPr>
            <w:tcW w:w="960" w:type="dxa"/>
            <w:noWrap/>
          </w:tcPr>
          <w:p>
            <w:pPr>
              <w:spacing w:line="320" w:lineRule="exact"/>
              <w:rPr>
                <w:rFonts w:ascii="宋体" w:hAnsi="宋体" w:cs="新宋体"/>
                <w:szCs w:val="21"/>
              </w:rPr>
            </w:pPr>
            <w:r>
              <w:rPr>
                <w:rFonts w:hint="eastAsia" w:ascii="宋体" w:hAnsi="宋体" w:cs="宋体"/>
                <w:b/>
                <w:szCs w:val="21"/>
              </w:rPr>
              <w:t>7.1.2</w:t>
            </w:r>
          </w:p>
        </w:tc>
        <w:tc>
          <w:tcPr>
            <w:tcW w:w="10880" w:type="dxa"/>
            <w:noWrap/>
          </w:tcPr>
          <w:p>
            <w:pPr>
              <w:adjustRightInd w:val="0"/>
              <w:snapToGrid w:val="0"/>
              <w:spacing w:line="320" w:lineRule="exact"/>
              <w:ind w:firstLine="420" w:firstLineChars="200"/>
              <w:rPr>
                <w:rFonts w:ascii="宋体" w:hAnsi="宋体" w:cs="宋体"/>
                <w:szCs w:val="21"/>
              </w:rPr>
            </w:pPr>
            <w:r>
              <w:rPr>
                <w:rFonts w:hint="eastAsia" w:ascii="宋体" w:hAnsi="宋体" w:cs="宋体"/>
                <w:szCs w:val="21"/>
              </w:rPr>
              <w:t>查，公司编制了《</w:t>
            </w:r>
            <w:r>
              <w:rPr>
                <w:rFonts w:hint="eastAsia"/>
                <w:szCs w:val="21"/>
              </w:rPr>
              <w:t>人力资源控制程序</w:t>
            </w:r>
            <w:r>
              <w:rPr>
                <w:rFonts w:hint="eastAsia" w:ascii="宋体" w:hAnsi="宋体" w:cs="宋体"/>
                <w:szCs w:val="21"/>
              </w:rPr>
              <w:t>》，公司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20" w:lineRule="exact"/>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20" w:lineRule="exact"/>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color w:val="000000"/>
                <w:szCs w:val="21"/>
              </w:rPr>
              <w:t>岗位职务说明书》</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20" w:lineRule="exact"/>
              <w:ind w:firstLine="404" w:firstLineChars="200"/>
              <w:jc w:val="left"/>
              <w:rPr>
                <w:rFonts w:ascii="宋体" w:hAnsi="宋体" w:cs="宋体"/>
                <w:spacing w:val="-4"/>
                <w:szCs w:val="21"/>
              </w:rPr>
            </w:pPr>
            <w:r>
              <w:rPr>
                <w:rFonts w:hint="eastAsia" w:ascii="宋体" w:hAnsi="宋体" w:cs="宋体"/>
                <w:spacing w:val="-4"/>
                <w:szCs w:val="21"/>
              </w:rPr>
              <w:t>查见：《岗位职务说明书》中</w:t>
            </w:r>
            <w:r>
              <w:rPr>
                <w:rFonts w:hint="eastAsia" w:ascii="宋体" w:hAnsi="宋体" w:cs="宋体"/>
                <w:spacing w:val="-4"/>
                <w:szCs w:val="21"/>
                <w:lang w:eastAsia="zh-CN"/>
              </w:rPr>
              <w:t>业务部</w:t>
            </w:r>
            <w:r>
              <w:rPr>
                <w:rFonts w:hint="eastAsia" w:ascii="宋体" w:hAnsi="宋体" w:cs="宋体"/>
                <w:spacing w:val="-4"/>
                <w:szCs w:val="21"/>
              </w:rPr>
              <w:t>经理岗位任职要求，非常</w:t>
            </w:r>
            <w:r>
              <w:rPr>
                <w:rFonts w:ascii="宋体" w:hAnsi="宋体" w:cs="宋体"/>
                <w:spacing w:val="-4"/>
                <w:szCs w:val="21"/>
              </w:rPr>
              <w:t>熟悉</w:t>
            </w:r>
            <w:r>
              <w:rPr>
                <w:rFonts w:hint="eastAsia" w:ascii="宋体" w:hAnsi="宋体" w:cs="宋体"/>
                <w:spacing w:val="-4"/>
                <w:szCs w:val="21"/>
              </w:rPr>
              <w:t>相关营销的流程；</w:t>
            </w:r>
            <w:r>
              <w:rPr>
                <w:rFonts w:ascii="宋体" w:hAnsi="宋体" w:cs="宋体"/>
                <w:spacing w:val="-4"/>
                <w:szCs w:val="21"/>
              </w:rPr>
              <w:t>熟悉</w:t>
            </w:r>
            <w:r>
              <w:rPr>
                <w:rFonts w:hint="eastAsia" w:ascii="宋体" w:hAnsi="宋体" w:cs="宋体"/>
                <w:spacing w:val="-4"/>
                <w:szCs w:val="21"/>
              </w:rPr>
              <w:t>企业管理的各项程序，熟悉行政事务的处理，擅长处理人际关系，领导和协调公司重大决定的能力，掌握公司发展方向，具有创造性思维和远见等；抽见：部门经理任职要求，要求掌握计划调度工作技术，较强的统筹协调，组织安排工作的能力，有一定统计分析能力等。</w:t>
            </w:r>
          </w:p>
          <w:p>
            <w:pPr>
              <w:spacing w:line="320" w:lineRule="exact"/>
              <w:rPr>
                <w:rFonts w:ascii="宋体" w:hAnsi="宋体"/>
                <w:szCs w:val="21"/>
              </w:rPr>
            </w:pPr>
            <w:r>
              <w:rPr>
                <w:rFonts w:hint="eastAsia" w:ascii="宋体" w:hAnsi="宋体" w:cs="宋体"/>
                <w:spacing w:val="-4"/>
                <w:szCs w:val="21"/>
                <w:lang w:eastAsia="zh-CN"/>
              </w:rPr>
              <w:t>现场</w:t>
            </w:r>
            <w:r>
              <w:rPr>
                <w:rFonts w:hint="eastAsia" w:ascii="宋体" w:hAnsi="宋体" w:cs="宋体"/>
                <w:spacing w:val="-4"/>
                <w:szCs w:val="21"/>
              </w:rPr>
              <w:t>确认，能满足规定要求。</w:t>
            </w:r>
          </w:p>
        </w:tc>
        <w:tc>
          <w:tcPr>
            <w:tcW w:w="709" w:type="dxa"/>
            <w:noWrap/>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noWrap/>
          </w:tcPr>
          <w:p>
            <w:pPr>
              <w:spacing w:line="320" w:lineRule="exact"/>
              <w:rPr>
                <w:rFonts w:ascii="宋体" w:hAnsi="宋体" w:cs="宋体"/>
                <w:szCs w:val="21"/>
                <w:highlight w:val="none"/>
              </w:rPr>
            </w:pPr>
            <w:r>
              <w:rPr>
                <w:rFonts w:hint="eastAsia" w:ascii="宋体" w:hAnsi="宋体" w:cs="宋体"/>
                <w:szCs w:val="21"/>
                <w:highlight w:val="none"/>
              </w:rPr>
              <w:t>能力</w:t>
            </w:r>
          </w:p>
          <w:p>
            <w:pPr>
              <w:spacing w:line="320" w:lineRule="exact"/>
              <w:rPr>
                <w:rFonts w:ascii="宋体" w:hAnsi="宋体" w:cs="宋体"/>
                <w:szCs w:val="21"/>
                <w:highlight w:val="none"/>
              </w:rPr>
            </w:pPr>
            <w:r>
              <w:rPr>
                <w:rFonts w:hint="eastAsia" w:ascii="宋体" w:hAnsi="宋体" w:cs="宋体"/>
                <w:szCs w:val="21"/>
                <w:highlight w:val="none"/>
              </w:rPr>
              <w:t>#组织确定人员所需的能力有哪些？</w:t>
            </w:r>
          </w:p>
          <w:p>
            <w:pPr>
              <w:spacing w:line="320" w:lineRule="exact"/>
              <w:rPr>
                <w:rFonts w:ascii="宋体" w:hAnsi="宋体" w:cs="宋体"/>
                <w:szCs w:val="21"/>
                <w:highlight w:val="none"/>
              </w:rPr>
            </w:pPr>
            <w:r>
              <w:rPr>
                <w:rFonts w:hint="eastAsia" w:ascii="宋体" w:hAnsi="宋体" w:cs="宋体"/>
                <w:szCs w:val="21"/>
                <w:highlight w:val="none"/>
              </w:rPr>
              <w:t>.组织如何证明其控制下的人员具备所需的能力？</w:t>
            </w:r>
          </w:p>
          <w:p>
            <w:pPr>
              <w:spacing w:line="320" w:lineRule="exact"/>
              <w:rPr>
                <w:rFonts w:ascii="宋体" w:hAnsi="宋体" w:cs="宋体"/>
                <w:szCs w:val="21"/>
                <w:highlight w:val="none"/>
              </w:rPr>
            </w:pPr>
            <w:r>
              <w:rPr>
                <w:rFonts w:hint="eastAsia" w:ascii="宋体" w:hAnsi="宋体" w:cs="宋体"/>
                <w:szCs w:val="21"/>
                <w:highlight w:val="none"/>
              </w:rPr>
              <w:t>.为获取所需能力采取了哪些措施？</w:t>
            </w:r>
          </w:p>
          <w:p>
            <w:pPr>
              <w:spacing w:line="320" w:lineRule="exact"/>
              <w:rPr>
                <w:rFonts w:ascii="宋体" w:hAnsi="宋体" w:cs="宋体"/>
                <w:szCs w:val="21"/>
                <w:highlight w:val="none"/>
              </w:rPr>
            </w:pPr>
            <w:r>
              <w:rPr>
                <w:rFonts w:hint="eastAsia" w:ascii="宋体" w:hAnsi="宋体" w:cs="宋体"/>
                <w:szCs w:val="21"/>
                <w:highlight w:val="none"/>
              </w:rPr>
              <w:t>.是否保持适当的记录作为证明人员能力的证据？</w:t>
            </w:r>
          </w:p>
          <w:p>
            <w:pPr>
              <w:spacing w:line="320" w:lineRule="exact"/>
              <w:rPr>
                <w:rFonts w:ascii="宋体" w:hAnsi="宋体" w:cs="宋体"/>
                <w:szCs w:val="21"/>
                <w:highlight w:val="none"/>
              </w:rPr>
            </w:pPr>
          </w:p>
          <w:p>
            <w:pPr>
              <w:adjustRightInd w:val="0"/>
              <w:snapToGrid w:val="0"/>
              <w:spacing w:line="320" w:lineRule="exact"/>
              <w:jc w:val="center"/>
              <w:rPr>
                <w:szCs w:val="21"/>
                <w:highlight w:val="none"/>
              </w:rPr>
            </w:pPr>
          </w:p>
        </w:tc>
        <w:tc>
          <w:tcPr>
            <w:tcW w:w="960" w:type="dxa"/>
            <w:noWrap/>
          </w:tcPr>
          <w:p>
            <w:pPr>
              <w:spacing w:line="320" w:lineRule="exact"/>
              <w:rPr>
                <w:rFonts w:ascii="宋体" w:hAnsi="宋体"/>
                <w:szCs w:val="21"/>
                <w:highlight w:val="none"/>
              </w:rPr>
            </w:pPr>
            <w:r>
              <w:rPr>
                <w:rFonts w:hint="eastAsia" w:ascii="宋体" w:hAnsi="宋体" w:cs="宋体"/>
                <w:b/>
                <w:bCs/>
                <w:szCs w:val="21"/>
                <w:highlight w:val="none"/>
              </w:rPr>
              <w:t>7.2</w:t>
            </w:r>
          </w:p>
        </w:tc>
        <w:tc>
          <w:tcPr>
            <w:tcW w:w="10880" w:type="dxa"/>
            <w:noWrap/>
          </w:tcPr>
          <w:p>
            <w:pPr>
              <w:spacing w:line="320" w:lineRule="exact"/>
              <w:ind w:firstLine="420" w:firstLineChars="200"/>
              <w:rPr>
                <w:rFonts w:ascii="宋体" w:hAnsi="宋体" w:cs="宋体"/>
                <w:szCs w:val="21"/>
                <w:highlight w:val="none"/>
              </w:rPr>
            </w:pPr>
            <w:r>
              <w:rPr>
                <w:rFonts w:hint="eastAsia" w:ascii="宋体" w:hAnsi="宋体" w:cs="宋体"/>
                <w:szCs w:val="21"/>
                <w:highlight w:val="none"/>
              </w:rPr>
              <w:t>公司确定了从事的工作影响质量管理体系绩效和有效性且在公司控制范围内的人员所必要的能力，这些能力主要是基于适当的教育、培训或经历等。</w:t>
            </w:r>
          </w:p>
          <w:p>
            <w:pPr>
              <w:spacing w:line="320" w:lineRule="exact"/>
              <w:ind w:firstLine="420" w:firstLineChars="200"/>
              <w:rPr>
                <w:rFonts w:ascii="宋体" w:hAnsi="宋体" w:cs="宋体"/>
                <w:szCs w:val="21"/>
                <w:highlight w:val="none"/>
              </w:rPr>
            </w:pPr>
            <w:r>
              <w:rPr>
                <w:rFonts w:hint="eastAsia" w:ascii="宋体" w:hAnsi="宋体" w:cs="宋体"/>
                <w:szCs w:val="21"/>
                <w:highlight w:val="none"/>
              </w:rPr>
              <w:t>公司对每个从事影响产品符合性要求及从事的工作影响质量管理体系绩效和有效性的工作人员的能力进行识别，制定培训制度、有计划有目的、系统地提供培训以满足这些需求。</w:t>
            </w:r>
          </w:p>
          <w:p>
            <w:pPr>
              <w:spacing w:line="320" w:lineRule="exact"/>
              <w:rPr>
                <w:rFonts w:hint="eastAsia" w:ascii="宋体" w:hAnsi="宋体" w:cs="宋体"/>
                <w:szCs w:val="21"/>
                <w:highlight w:val="none"/>
              </w:rPr>
            </w:pPr>
            <w:r>
              <w:rPr>
                <w:rFonts w:hint="eastAsia" w:ascii="宋体" w:hAnsi="宋体" w:cs="宋体"/>
                <w:szCs w:val="21"/>
                <w:highlight w:val="none"/>
              </w:rPr>
              <w:t>适用时，采取措施（包括：培训、辅导、重新分配工作或招聘具有能力的人员）获得所需的能力，并评价措施的有效性。保留适当的形成文件的信息，作为人员能力的证据。</w:t>
            </w:r>
          </w:p>
          <w:p>
            <w:pPr>
              <w:pStyle w:val="14"/>
              <w:numPr>
                <w:ilvl w:val="0"/>
                <w:numId w:val="2"/>
              </w:numPr>
              <w:rPr>
                <w:rFonts w:hint="eastAsia" w:ascii="宋体" w:hAnsi="宋体" w:cs="宋体"/>
                <w:szCs w:val="21"/>
                <w:highlight w:val="none"/>
                <w:lang w:val="en-US" w:eastAsia="zh-CN"/>
              </w:rPr>
            </w:pPr>
            <w:r>
              <w:rPr>
                <w:rFonts w:hint="eastAsia" w:ascii="宋体" w:hAnsi="宋体" w:cs="宋体"/>
                <w:szCs w:val="21"/>
                <w:highlight w:val="none"/>
                <w:lang w:val="en-US" w:eastAsia="zh-CN"/>
              </w:rPr>
              <w:t>查看公司人员资质：</w:t>
            </w:r>
          </w:p>
          <w:p>
            <w:pPr>
              <w:pStyle w:val="14"/>
              <w:numPr>
                <w:ilvl w:val="0"/>
                <w:numId w:val="0"/>
              </w:numPr>
              <w:rPr>
                <w:rFonts w:hint="eastAsia" w:ascii="宋体" w:hAnsi="宋体" w:cs="宋体"/>
                <w:szCs w:val="21"/>
                <w:highlight w:val="none"/>
                <w:lang w:val="en-US" w:eastAsia="zh-CN"/>
              </w:rPr>
            </w:pPr>
          </w:p>
          <w:p>
            <w:pPr>
              <w:pStyle w:val="14"/>
              <w:numPr>
                <w:ilvl w:val="0"/>
                <w:numId w:val="0"/>
              </w:numPr>
              <w:rPr>
                <w:rFonts w:hint="eastAsia" w:ascii="宋体" w:hAnsi="宋体" w:cs="宋体"/>
                <w:szCs w:val="21"/>
                <w:highlight w:val="none"/>
                <w:lang w:val="en-US" w:eastAsia="zh-CN"/>
              </w:rPr>
            </w:pPr>
          </w:p>
          <w:p>
            <w:pPr>
              <w:pStyle w:val="14"/>
              <w:numPr>
                <w:ilvl w:val="0"/>
                <w:numId w:val="0"/>
              </w:numPr>
              <w:rPr>
                <w:rFonts w:hint="eastAsia" w:ascii="宋体" w:hAnsi="宋体" w:cs="宋体"/>
                <w:szCs w:val="21"/>
                <w:highlight w:val="none"/>
                <w:lang w:val="en-US" w:eastAsia="zh-CN"/>
              </w:rPr>
            </w:pPr>
          </w:p>
          <w:p>
            <w:pPr>
              <w:pStyle w:val="14"/>
              <w:numPr>
                <w:ilvl w:val="0"/>
                <w:numId w:val="0"/>
              </w:numPr>
              <w:rPr>
                <w:rFonts w:hint="eastAsia" w:ascii="宋体" w:hAnsi="宋体" w:cs="宋体"/>
                <w:szCs w:val="21"/>
                <w:highlight w:val="none"/>
                <w:lang w:val="en-US" w:eastAsia="zh-CN"/>
              </w:rPr>
            </w:pPr>
          </w:p>
          <w:p>
            <w:pPr>
              <w:pStyle w:val="14"/>
              <w:numPr>
                <w:ilvl w:val="0"/>
                <w:numId w:val="0"/>
              </w:numPr>
              <w:rPr>
                <w:rFonts w:hint="eastAsia" w:ascii="宋体" w:hAnsi="宋体" w:cs="宋体"/>
                <w:szCs w:val="21"/>
                <w:highlight w:val="none"/>
                <w:lang w:val="en-US" w:eastAsia="zh-CN"/>
              </w:rPr>
            </w:pPr>
          </w:p>
          <w:p>
            <w:pPr>
              <w:pStyle w:val="14"/>
              <w:numPr>
                <w:ilvl w:val="0"/>
                <w:numId w:val="0"/>
              </w:numPr>
              <w:rPr>
                <w:rFonts w:hint="eastAsia" w:ascii="宋体" w:hAnsi="宋体" w:cs="宋体"/>
                <w:szCs w:val="21"/>
                <w:highlight w:val="none"/>
                <w:lang w:val="en-US" w:eastAsia="zh-CN"/>
              </w:rPr>
            </w:pPr>
          </w:p>
          <w:p>
            <w:pPr>
              <w:pStyle w:val="14"/>
              <w:numPr>
                <w:ilvl w:val="0"/>
                <w:numId w:val="0"/>
              </w:numPr>
              <w:rPr>
                <w:rFonts w:hint="eastAsia" w:ascii="宋体" w:hAnsi="宋体" w:cs="宋体"/>
                <w:szCs w:val="21"/>
                <w:highlight w:val="none"/>
                <w:lang w:val="en-US" w:eastAsia="zh-CN"/>
              </w:rPr>
            </w:pPr>
          </w:p>
          <w:p>
            <w:pPr>
              <w:pStyle w:val="14"/>
              <w:numPr>
                <w:ilvl w:val="0"/>
                <w:numId w:val="0"/>
              </w:numPr>
              <w:rPr>
                <w:rFonts w:hint="eastAsia" w:ascii="宋体" w:hAnsi="宋体" w:cs="宋体"/>
                <w:szCs w:val="21"/>
                <w:highlight w:val="none"/>
                <w:lang w:val="en-US" w:eastAsia="zh-CN"/>
              </w:rPr>
            </w:pPr>
          </w:p>
          <w:p>
            <w:pPr>
              <w:pStyle w:val="14"/>
              <w:numPr>
                <w:ilvl w:val="0"/>
                <w:numId w:val="0"/>
              </w:numPr>
              <w:rPr>
                <w:rFonts w:hint="eastAsia" w:ascii="宋体" w:hAnsi="宋体" w:cs="宋体"/>
                <w:szCs w:val="21"/>
                <w:highlight w:val="none"/>
                <w:lang w:val="en-US" w:eastAsia="zh-CN"/>
              </w:rPr>
            </w:pPr>
          </w:p>
          <w:p>
            <w:pPr>
              <w:pStyle w:val="14"/>
              <w:numPr>
                <w:ilvl w:val="0"/>
                <w:numId w:val="0"/>
              </w:numPr>
              <w:rPr>
                <w:rFonts w:hint="eastAsia" w:ascii="宋体" w:hAnsi="宋体" w:cs="宋体"/>
                <w:szCs w:val="21"/>
                <w:highlight w:val="none"/>
                <w:lang w:val="en-US" w:eastAsia="zh-CN"/>
              </w:rPr>
            </w:pPr>
          </w:p>
          <w:p>
            <w:pPr>
              <w:pStyle w:val="14"/>
              <w:numPr>
                <w:ilvl w:val="0"/>
                <w:numId w:val="0"/>
              </w:numPr>
              <w:rPr>
                <w:rFonts w:hint="eastAsia" w:ascii="宋体" w:hAnsi="宋体" w:cs="宋体"/>
                <w:szCs w:val="21"/>
                <w:highlight w:val="none"/>
                <w:lang w:val="en-US" w:eastAsia="zh-CN"/>
              </w:rPr>
            </w:pPr>
          </w:p>
          <w:p>
            <w:pPr>
              <w:pStyle w:val="14"/>
              <w:numPr>
                <w:ilvl w:val="0"/>
                <w:numId w:val="0"/>
              </w:numPr>
              <w:rPr>
                <w:rFonts w:hint="eastAsia" w:ascii="宋体" w:hAnsi="宋体" w:cs="宋体"/>
                <w:szCs w:val="21"/>
                <w:highlight w:val="none"/>
                <w:lang w:val="en-US" w:eastAsia="zh-CN"/>
              </w:rPr>
            </w:pPr>
          </w:p>
          <w:p>
            <w:pPr>
              <w:pStyle w:val="14"/>
              <w:numPr>
                <w:ilvl w:val="0"/>
                <w:numId w:val="0"/>
              </w:numPr>
              <w:rPr>
                <w:rFonts w:hint="eastAsia" w:ascii="宋体" w:hAnsi="宋体" w:cs="宋体"/>
                <w:szCs w:val="21"/>
                <w:highlight w:val="none"/>
                <w:lang w:val="en-US" w:eastAsia="zh-CN"/>
              </w:rPr>
            </w:pPr>
          </w:p>
          <w:p>
            <w:pPr>
              <w:pStyle w:val="14"/>
              <w:numPr>
                <w:ilvl w:val="0"/>
                <w:numId w:val="0"/>
              </w:numPr>
              <w:rPr>
                <w:rFonts w:hint="eastAsia" w:ascii="宋体" w:hAnsi="宋体" w:cs="宋体"/>
                <w:szCs w:val="21"/>
                <w:highlight w:val="none"/>
                <w:lang w:val="en-US" w:eastAsia="zh-CN"/>
              </w:rPr>
            </w:pPr>
          </w:p>
          <w:p>
            <w:pPr>
              <w:pStyle w:val="14"/>
              <w:numPr>
                <w:ilvl w:val="0"/>
                <w:numId w:val="0"/>
              </w:numPr>
              <w:rPr>
                <w:rFonts w:hint="eastAsia" w:ascii="宋体" w:hAnsi="宋体" w:cs="宋体"/>
                <w:szCs w:val="21"/>
                <w:highlight w:val="none"/>
                <w:lang w:val="en-US" w:eastAsia="zh-CN"/>
              </w:rPr>
            </w:pPr>
            <w:r>
              <w:rPr>
                <w:rFonts w:hint="eastAsia" w:ascii="宋体" w:hAnsi="宋体" w:cs="宋体"/>
                <w:szCs w:val="21"/>
                <w:highlight w:val="none"/>
                <w:lang w:val="en-US" w:eastAsia="zh-CN"/>
              </w:rPr>
              <w:drawing>
                <wp:anchor distT="0" distB="0" distL="114300" distR="114300" simplePos="0" relativeHeight="251662336" behindDoc="0" locked="0" layoutInCell="1" allowOverlap="1">
                  <wp:simplePos x="0" y="0"/>
                  <wp:positionH relativeFrom="column">
                    <wp:posOffset>4354195</wp:posOffset>
                  </wp:positionH>
                  <wp:positionV relativeFrom="paragraph">
                    <wp:posOffset>1339850</wp:posOffset>
                  </wp:positionV>
                  <wp:extent cx="2436495" cy="1734820"/>
                  <wp:effectExtent l="0" t="0" r="5080" b="1905"/>
                  <wp:wrapTopAndBottom/>
                  <wp:docPr id="42" name="图片 42" descr="f54d1c60fdb46f09c563a197e29d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f54d1c60fdb46f09c563a197e29d929"/>
                          <pic:cNvPicPr>
                            <a:picLocks noChangeAspect="1"/>
                          </pic:cNvPicPr>
                        </pic:nvPicPr>
                        <pic:blipFill>
                          <a:blip r:embed="rId6"/>
                          <a:stretch>
                            <a:fillRect/>
                          </a:stretch>
                        </pic:blipFill>
                        <pic:spPr>
                          <a:xfrm rot="16200000">
                            <a:off x="0" y="0"/>
                            <a:ext cx="2436495" cy="1734820"/>
                          </a:xfrm>
                          <a:prstGeom prst="rect">
                            <a:avLst/>
                          </a:prstGeom>
                        </pic:spPr>
                      </pic:pic>
                    </a:graphicData>
                  </a:graphic>
                </wp:anchor>
              </w:drawing>
            </w:r>
          </w:p>
          <w:p>
            <w:pPr>
              <w:pStyle w:val="14"/>
              <w:numPr>
                <w:ilvl w:val="0"/>
                <w:numId w:val="0"/>
              </w:numPr>
              <w:rPr>
                <w:rFonts w:hint="eastAsia" w:ascii="宋体" w:hAnsi="宋体" w:cs="宋体"/>
                <w:szCs w:val="21"/>
                <w:highlight w:val="none"/>
                <w:lang w:val="en-US" w:eastAsia="zh-CN"/>
              </w:rPr>
            </w:pPr>
          </w:p>
          <w:p>
            <w:pPr>
              <w:pStyle w:val="14"/>
              <w:numPr>
                <w:ilvl w:val="0"/>
                <w:numId w:val="0"/>
              </w:numPr>
              <w:rPr>
                <w:rFonts w:hint="eastAsia" w:ascii="宋体" w:hAnsi="宋体" w:cs="宋体"/>
                <w:szCs w:val="21"/>
                <w:highlight w:val="none"/>
                <w:lang w:val="en-US" w:eastAsia="zh-CN"/>
              </w:rPr>
            </w:pPr>
          </w:p>
          <w:p>
            <w:pPr>
              <w:pStyle w:val="14"/>
              <w:numPr>
                <w:ilvl w:val="0"/>
                <w:numId w:val="0"/>
              </w:numPr>
              <w:rPr>
                <w:rFonts w:hint="eastAsia" w:ascii="宋体" w:hAnsi="宋体" w:cs="宋体"/>
                <w:szCs w:val="21"/>
                <w:highlight w:val="none"/>
                <w:lang w:val="en-US" w:eastAsia="zh-CN"/>
              </w:rPr>
            </w:pPr>
          </w:p>
          <w:p>
            <w:pPr>
              <w:pStyle w:val="14"/>
              <w:numPr>
                <w:ilvl w:val="0"/>
                <w:numId w:val="0"/>
              </w:numPr>
              <w:rPr>
                <w:rFonts w:hint="eastAsia" w:ascii="宋体" w:hAnsi="宋体" w:cs="宋体"/>
                <w:szCs w:val="21"/>
                <w:highlight w:val="none"/>
                <w:lang w:val="en-US" w:eastAsia="zh-CN"/>
              </w:rPr>
            </w:pPr>
          </w:p>
          <w:p>
            <w:pPr>
              <w:pStyle w:val="14"/>
              <w:numPr>
                <w:ilvl w:val="0"/>
                <w:numId w:val="0"/>
              </w:numPr>
              <w:rPr>
                <w:rFonts w:hint="eastAsia" w:ascii="宋体" w:hAnsi="宋体" w:cs="宋体"/>
                <w:szCs w:val="21"/>
                <w:highlight w:val="none"/>
                <w:lang w:val="en-US" w:eastAsia="zh-CN"/>
              </w:rPr>
            </w:pPr>
            <w:r>
              <w:rPr>
                <w:rFonts w:hint="eastAsia" w:ascii="宋体" w:hAnsi="宋体" w:cs="宋体"/>
                <w:szCs w:val="21"/>
                <w:highlight w:val="none"/>
                <w:lang w:val="en-US" w:eastAsia="zh-CN"/>
              </w:rPr>
              <w:drawing>
                <wp:anchor distT="0" distB="0" distL="114300" distR="114300" simplePos="0" relativeHeight="251659264" behindDoc="0" locked="0" layoutInCell="1" allowOverlap="1">
                  <wp:simplePos x="0" y="0"/>
                  <wp:positionH relativeFrom="column">
                    <wp:posOffset>1860550</wp:posOffset>
                  </wp:positionH>
                  <wp:positionV relativeFrom="paragraph">
                    <wp:posOffset>-1618615</wp:posOffset>
                  </wp:positionV>
                  <wp:extent cx="1941195" cy="2589530"/>
                  <wp:effectExtent l="0" t="0" r="1905" b="1270"/>
                  <wp:wrapTopAndBottom/>
                  <wp:docPr id="41" name="图片 41" descr="4c6287be917f762071e840c84534f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4c6287be917f762071e840c84534ff3"/>
                          <pic:cNvPicPr>
                            <a:picLocks noChangeAspect="1"/>
                          </pic:cNvPicPr>
                        </pic:nvPicPr>
                        <pic:blipFill>
                          <a:blip r:embed="rId7"/>
                          <a:stretch>
                            <a:fillRect/>
                          </a:stretch>
                        </pic:blipFill>
                        <pic:spPr>
                          <a:xfrm>
                            <a:off x="0" y="0"/>
                            <a:ext cx="1941195" cy="2589530"/>
                          </a:xfrm>
                          <a:prstGeom prst="rect">
                            <a:avLst/>
                          </a:prstGeom>
                        </pic:spPr>
                      </pic:pic>
                    </a:graphicData>
                  </a:graphic>
                </wp:anchor>
              </w:drawing>
            </w:r>
            <w:r>
              <w:rPr>
                <w:rFonts w:hint="eastAsia" w:ascii="宋体" w:hAnsi="宋体" w:cs="宋体"/>
                <w:szCs w:val="21"/>
                <w:highlight w:val="none"/>
                <w:lang w:val="en-US" w:eastAsia="zh-CN"/>
              </w:rPr>
              <w:drawing>
                <wp:anchor distT="0" distB="0" distL="114300" distR="114300" simplePos="0" relativeHeight="251658240" behindDoc="0" locked="0" layoutInCell="1" allowOverlap="1">
                  <wp:simplePos x="0" y="0"/>
                  <wp:positionH relativeFrom="column">
                    <wp:posOffset>0</wp:posOffset>
                  </wp:positionH>
                  <wp:positionV relativeFrom="paragraph">
                    <wp:posOffset>-2846705</wp:posOffset>
                  </wp:positionV>
                  <wp:extent cx="1958340" cy="2611755"/>
                  <wp:effectExtent l="0" t="0" r="10160" b="4445"/>
                  <wp:wrapTopAndBottom/>
                  <wp:docPr id="40" name="图片 40" descr="582f61361abecc39aa6cc7f5f3dbf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582f61361abecc39aa6cc7f5f3dbfb0"/>
                          <pic:cNvPicPr>
                            <a:picLocks noChangeAspect="1"/>
                          </pic:cNvPicPr>
                        </pic:nvPicPr>
                        <pic:blipFill>
                          <a:blip r:embed="rId8"/>
                          <a:stretch>
                            <a:fillRect/>
                          </a:stretch>
                        </pic:blipFill>
                        <pic:spPr>
                          <a:xfrm>
                            <a:off x="0" y="0"/>
                            <a:ext cx="1958340" cy="2611755"/>
                          </a:xfrm>
                          <a:prstGeom prst="rect">
                            <a:avLst/>
                          </a:prstGeom>
                        </pic:spPr>
                      </pic:pic>
                    </a:graphicData>
                  </a:graphic>
                </wp:anchor>
              </w:drawing>
            </w:r>
          </w:p>
          <w:p>
            <w:pPr>
              <w:spacing w:line="320" w:lineRule="exact"/>
              <w:rPr>
                <w:rFonts w:hint="eastAsia" w:ascii="宋体" w:hAnsi="宋体" w:cs="宋体"/>
                <w:szCs w:val="21"/>
                <w:highlight w:val="none"/>
              </w:rPr>
            </w:pP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查见</w:t>
            </w:r>
            <w:r>
              <w:rPr>
                <w:rFonts w:hint="eastAsia" w:ascii="宋体" w:hAnsi="宋体" w:cs="宋体"/>
                <w:color w:val="000000"/>
                <w:szCs w:val="21"/>
                <w:highlight w:val="none"/>
                <w:lang w:val="en-US" w:eastAsia="zh-CN"/>
              </w:rPr>
              <w:t>2020</w:t>
            </w:r>
            <w:r>
              <w:rPr>
                <w:rFonts w:hint="eastAsia" w:ascii="宋体" w:hAnsi="宋体" w:cs="宋体"/>
                <w:color w:val="000000"/>
                <w:szCs w:val="21"/>
                <w:highlight w:val="none"/>
              </w:rPr>
              <w:t>年度培训计划共</w:t>
            </w:r>
            <w:r>
              <w:rPr>
                <w:rFonts w:hint="eastAsia" w:ascii="宋体" w:hAnsi="宋体" w:cs="宋体"/>
                <w:szCs w:val="21"/>
                <w:highlight w:val="none"/>
                <w:lang w:val="en-US" w:eastAsia="zh-CN"/>
              </w:rPr>
              <w:t>5</w:t>
            </w:r>
            <w:r>
              <w:rPr>
                <w:rFonts w:hint="eastAsia" w:ascii="宋体" w:hAnsi="宋体" w:cs="宋体"/>
                <w:szCs w:val="21"/>
                <w:highlight w:val="none"/>
              </w:rPr>
              <w:t>次，已完成的培训记录</w:t>
            </w:r>
            <w:r>
              <w:rPr>
                <w:rFonts w:hint="eastAsia" w:ascii="宋体" w:hAnsi="宋体" w:cs="宋体"/>
                <w:szCs w:val="21"/>
                <w:highlight w:val="none"/>
                <w:lang w:val="en-US" w:eastAsia="zh-CN"/>
              </w:rPr>
              <w:t>4</w:t>
            </w:r>
            <w:r>
              <w:rPr>
                <w:rFonts w:hint="eastAsia" w:ascii="宋体" w:hAnsi="宋体" w:cs="宋体"/>
                <w:szCs w:val="21"/>
                <w:highlight w:val="none"/>
              </w:rPr>
              <w:t>次。</w:t>
            </w:r>
          </w:p>
          <w:p>
            <w:pPr>
              <w:spacing w:line="320" w:lineRule="exact"/>
              <w:rPr>
                <w:rFonts w:hint="eastAsia" w:ascii="宋体" w:hAnsi="宋体" w:cs="宋体"/>
                <w:color w:val="000000"/>
                <w:szCs w:val="21"/>
                <w:highlight w:val="none"/>
                <w:lang w:eastAsia="zh-CN"/>
              </w:rPr>
            </w:pPr>
            <w:r>
              <w:rPr>
                <w:rFonts w:hint="eastAsia" w:ascii="宋体" w:hAnsi="宋体" w:cs="宋体"/>
                <w:szCs w:val="21"/>
                <w:highlight w:val="none"/>
              </w:rPr>
              <w:t>1）：20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01.14</w:t>
            </w:r>
            <w:r>
              <w:rPr>
                <w:rFonts w:hint="eastAsia" w:ascii="宋体" w:hAnsi="宋体" w:cs="宋体"/>
                <w:szCs w:val="21"/>
                <w:highlight w:val="none"/>
              </w:rPr>
              <w:t>培训内容： ISO9001的背景，</w:t>
            </w:r>
            <w:r>
              <w:rPr>
                <w:rFonts w:hint="eastAsia" w:ascii="宋体" w:hAnsi="宋体" w:cs="宋体"/>
                <w:color w:val="000000"/>
                <w:szCs w:val="21"/>
                <w:highlight w:val="none"/>
              </w:rPr>
              <w:t>文件结构及内容；培训教师：</w:t>
            </w:r>
            <w:r>
              <w:rPr>
                <w:rFonts w:hint="eastAsia" w:ascii="宋体" w:hAnsi="宋体" w:cs="宋体"/>
                <w:color w:val="000000"/>
                <w:szCs w:val="21"/>
                <w:highlight w:val="none"/>
                <w:lang w:eastAsia="zh-CN"/>
              </w:rPr>
              <w:t>咨询老师</w:t>
            </w:r>
            <w:r>
              <w:rPr>
                <w:rFonts w:hint="eastAsia" w:ascii="宋体" w:hAnsi="宋体" w:cs="宋体"/>
                <w:color w:val="000000"/>
                <w:szCs w:val="21"/>
                <w:highlight w:val="none"/>
              </w:rPr>
              <w:t>。培训人员：</w:t>
            </w:r>
            <w:r>
              <w:rPr>
                <w:rFonts w:hint="eastAsia" w:ascii="宋体" w:hAnsi="宋体" w:cs="宋体"/>
                <w:color w:val="000000"/>
                <w:szCs w:val="21"/>
                <w:highlight w:val="none"/>
                <w:lang w:eastAsia="zh-CN"/>
              </w:rPr>
              <w:t>公司</w:t>
            </w:r>
            <w:r>
              <w:rPr>
                <w:rFonts w:hint="eastAsia" w:ascii="宋体" w:hAnsi="宋体" w:cs="宋体"/>
                <w:color w:val="000000"/>
                <w:szCs w:val="21"/>
                <w:highlight w:val="none"/>
              </w:rPr>
              <w:t>全体人员；效果评价：公司全体人员在通过ISO9001：20</w:t>
            </w:r>
            <w:r>
              <w:rPr>
                <w:rFonts w:hint="eastAsia" w:ascii="宋体" w:hAnsi="宋体" w:cs="宋体"/>
                <w:color w:val="000000"/>
                <w:szCs w:val="21"/>
                <w:highlight w:val="none"/>
                <w:lang w:val="en-US" w:eastAsia="zh-CN"/>
              </w:rPr>
              <w:t>15</w:t>
            </w:r>
            <w:r>
              <w:rPr>
                <w:rFonts w:hint="eastAsia" w:ascii="宋体" w:hAnsi="宋体" w:cs="宋体"/>
                <w:color w:val="000000"/>
                <w:szCs w:val="21"/>
                <w:highlight w:val="none"/>
              </w:rPr>
              <w:t>培训学习，进一步加强了对ISO9001：20</w:t>
            </w:r>
            <w:r>
              <w:rPr>
                <w:rFonts w:hint="eastAsia" w:ascii="宋体" w:hAnsi="宋体" w:cs="宋体"/>
                <w:color w:val="000000"/>
                <w:szCs w:val="21"/>
                <w:highlight w:val="none"/>
                <w:lang w:val="en-US" w:eastAsia="zh-CN"/>
              </w:rPr>
              <w:t>15</w:t>
            </w:r>
            <w:r>
              <w:rPr>
                <w:rFonts w:hint="eastAsia" w:ascii="宋体" w:hAnsi="宋体" w:cs="宋体"/>
                <w:color w:val="000000"/>
                <w:szCs w:val="21"/>
                <w:highlight w:val="none"/>
              </w:rPr>
              <w:t>标准的理解，重点根据各部门提出的条款进行了举例等讲解，讲解该如何持续改进质量管理体系的有性性。经讨论提问；对几个条款的理解进行提问，对标准条款的理解有了进一步的加深。评价人：</w:t>
            </w:r>
            <w:r>
              <w:rPr>
                <w:rFonts w:hint="eastAsia" w:ascii="宋体" w:hAnsi="宋体" w:cs="宋体"/>
                <w:color w:val="000000"/>
                <w:szCs w:val="21"/>
                <w:highlight w:val="none"/>
                <w:lang w:eastAsia="zh-CN"/>
              </w:rPr>
              <w:t>范贵英</w:t>
            </w:r>
          </w:p>
          <w:p>
            <w:pPr>
              <w:spacing w:line="320" w:lineRule="exact"/>
              <w:rPr>
                <w:rFonts w:hint="eastAsia" w:ascii="宋体" w:hAnsi="宋体" w:cs="宋体"/>
                <w:color w:val="000000"/>
                <w:szCs w:val="21"/>
                <w:highlight w:val="none"/>
                <w:lang w:eastAsia="zh-CN"/>
              </w:rPr>
            </w:pP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09.05</w:t>
            </w:r>
            <w:r>
              <w:rPr>
                <w:rFonts w:hint="eastAsia" w:ascii="宋体" w:hAnsi="宋体" w:cs="宋体"/>
                <w:color w:val="000000"/>
                <w:szCs w:val="21"/>
                <w:highlight w:val="none"/>
              </w:rPr>
              <w:t>培训内容：</w:t>
            </w:r>
            <w:r>
              <w:rPr>
                <w:rFonts w:hint="eastAsia" w:ascii="宋体" w:hAnsi="宋体" w:cs="宋体"/>
                <w:color w:val="000000"/>
                <w:szCs w:val="21"/>
                <w:highlight w:val="none"/>
                <w:lang w:val="en-US" w:eastAsia="zh-CN"/>
              </w:rPr>
              <w:t>法律法规</w:t>
            </w:r>
            <w:r>
              <w:rPr>
                <w:rFonts w:hint="eastAsia" w:ascii="宋体" w:hAnsi="宋体" w:cs="宋体"/>
                <w:color w:val="000000"/>
                <w:szCs w:val="21"/>
                <w:highlight w:val="none"/>
              </w:rPr>
              <w:t>培训；培训教师：</w:t>
            </w:r>
            <w:r>
              <w:rPr>
                <w:rFonts w:hint="eastAsia" w:ascii="宋体" w:hAnsi="宋体" w:cs="宋体"/>
                <w:color w:val="000000"/>
                <w:szCs w:val="21"/>
                <w:highlight w:val="none"/>
                <w:lang w:val="en-US" w:eastAsia="zh-CN"/>
              </w:rPr>
              <w:t>李桂英</w:t>
            </w:r>
            <w:r>
              <w:rPr>
                <w:rFonts w:hint="eastAsia" w:ascii="宋体" w:hAnsi="宋体" w:cs="宋体"/>
                <w:color w:val="000000"/>
                <w:szCs w:val="21"/>
                <w:highlight w:val="none"/>
              </w:rPr>
              <w:t xml:space="preserve">。培训人员：公司全体人员；效果评价： </w:t>
            </w:r>
            <w:r>
              <w:rPr>
                <w:rFonts w:hint="eastAsia" w:ascii="宋体" w:hAnsi="宋体" w:cs="宋体"/>
                <w:color w:val="000000"/>
                <w:szCs w:val="21"/>
                <w:highlight w:val="none"/>
                <w:lang w:val="en-US" w:eastAsia="zh-CN"/>
              </w:rPr>
              <w:t>对公司员工掌握法律法规起到关键作业</w:t>
            </w:r>
            <w:r>
              <w:rPr>
                <w:rFonts w:hint="eastAsia" w:ascii="宋体" w:hAnsi="宋体" w:cs="宋体"/>
                <w:color w:val="000000"/>
                <w:szCs w:val="21"/>
                <w:highlight w:val="none"/>
              </w:rPr>
              <w:t>。。评价人：</w:t>
            </w:r>
            <w:r>
              <w:rPr>
                <w:rFonts w:hint="eastAsia" w:ascii="宋体" w:hAnsi="宋体" w:cs="宋体"/>
                <w:color w:val="000000"/>
                <w:szCs w:val="21"/>
                <w:highlight w:val="none"/>
                <w:lang w:eastAsia="zh-CN"/>
              </w:rPr>
              <w:t>范贵英</w:t>
            </w:r>
          </w:p>
          <w:p>
            <w:pPr>
              <w:spacing w:line="320" w:lineRule="exact"/>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w:t>
            </w:r>
          </w:p>
        </w:tc>
        <w:tc>
          <w:tcPr>
            <w:tcW w:w="709" w:type="dxa"/>
            <w:noWrap/>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2160" w:type="dxa"/>
            <w:noWrap/>
          </w:tcPr>
          <w:p>
            <w:pPr>
              <w:spacing w:line="320" w:lineRule="exact"/>
              <w:rPr>
                <w:rFonts w:ascii="宋体" w:hAnsi="宋体" w:cs="宋体"/>
                <w:szCs w:val="21"/>
              </w:rPr>
            </w:pPr>
            <w:r>
              <w:rPr>
                <w:rFonts w:hint="eastAsia" w:ascii="宋体" w:hAnsi="宋体" w:cs="宋体"/>
                <w:szCs w:val="21"/>
              </w:rPr>
              <w:t>意识</w:t>
            </w:r>
          </w:p>
          <w:p>
            <w:pPr>
              <w:adjustRightInd w:val="0"/>
              <w:snapToGrid w:val="0"/>
              <w:spacing w:line="320" w:lineRule="exact"/>
              <w:jc w:val="center"/>
              <w:rPr>
                <w:rFonts w:ascii="宋体" w:hAnsi="宋体"/>
                <w:szCs w:val="21"/>
              </w:rPr>
            </w:pPr>
          </w:p>
        </w:tc>
        <w:tc>
          <w:tcPr>
            <w:tcW w:w="960" w:type="dxa"/>
            <w:noWrap/>
          </w:tcPr>
          <w:p>
            <w:pPr>
              <w:spacing w:line="320" w:lineRule="exact"/>
              <w:rPr>
                <w:rFonts w:ascii="宋体" w:hAnsi="宋体"/>
                <w:szCs w:val="21"/>
              </w:rPr>
            </w:pPr>
            <w:r>
              <w:rPr>
                <w:rFonts w:hint="eastAsia" w:ascii="宋体" w:hAnsi="宋体" w:cs="宋体"/>
                <w:b/>
                <w:szCs w:val="21"/>
              </w:rPr>
              <w:t>7.3</w:t>
            </w:r>
          </w:p>
        </w:tc>
        <w:tc>
          <w:tcPr>
            <w:tcW w:w="10880" w:type="dxa"/>
            <w:noWrap/>
          </w:tcPr>
          <w:p>
            <w:pPr>
              <w:spacing w:line="320" w:lineRule="exact"/>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20" w:lineRule="exact"/>
              <w:rPr>
                <w:rFonts w:ascii="宋体" w:hAnsi="宋体"/>
                <w:szCs w:val="21"/>
              </w:rPr>
            </w:pPr>
            <w:r>
              <w:rPr>
                <w:rFonts w:hint="eastAsia" w:ascii="宋体" w:hAnsi="宋体" w:cs="宋体"/>
                <w:szCs w:val="21"/>
              </w:rPr>
              <w:t>---经与员工</w:t>
            </w:r>
            <w:r>
              <w:rPr>
                <w:rFonts w:hint="eastAsia" w:ascii="宋体" w:hAnsi="宋体" w:cs="宋体"/>
                <w:szCs w:val="21"/>
                <w:lang w:eastAsia="zh-CN"/>
              </w:rPr>
              <w:t>王欢</w:t>
            </w:r>
            <w:r>
              <w:rPr>
                <w:rFonts w:hint="eastAsia" w:ascii="宋体" w:hAnsi="宋体" w:cs="宋体"/>
                <w:szCs w:val="21"/>
              </w:rPr>
              <w:t>、</w:t>
            </w:r>
            <w:r>
              <w:rPr>
                <w:rFonts w:hint="eastAsia" w:ascii="宋体" w:hAnsi="宋体" w:cs="宋体"/>
                <w:szCs w:val="21"/>
                <w:highlight w:val="none"/>
                <w:lang w:val="en-US" w:eastAsia="zh-CN"/>
              </w:rPr>
              <w:t>孙彪</w:t>
            </w:r>
            <w:r>
              <w:rPr>
                <w:rFonts w:hint="eastAsia" w:ascii="宋体" w:hAnsi="宋体" w:cs="宋体"/>
                <w:szCs w:val="21"/>
              </w:rPr>
              <w:t>等人员沟通了解，其基本具备以上必要的质量意识和质量管理体系相关意识。</w:t>
            </w:r>
          </w:p>
        </w:tc>
        <w:tc>
          <w:tcPr>
            <w:tcW w:w="709" w:type="dxa"/>
            <w:noWrap/>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160" w:type="dxa"/>
            <w:noWrap/>
          </w:tcPr>
          <w:p>
            <w:pPr>
              <w:spacing w:line="320" w:lineRule="exact"/>
              <w:rPr>
                <w:rFonts w:ascii="宋体" w:hAnsi="宋体" w:cs="宋体"/>
                <w:szCs w:val="21"/>
              </w:rPr>
            </w:pPr>
            <w:r>
              <w:rPr>
                <w:rFonts w:hint="eastAsia" w:ascii="宋体" w:hAnsi="宋体" w:cs="宋体"/>
                <w:szCs w:val="21"/>
              </w:rPr>
              <w:t>形成文件的信息/7.5.1总则</w:t>
            </w:r>
          </w:p>
          <w:p>
            <w:pPr>
              <w:adjustRightInd w:val="0"/>
              <w:snapToGrid w:val="0"/>
              <w:spacing w:line="320" w:lineRule="exact"/>
              <w:jc w:val="center"/>
              <w:rPr>
                <w:rFonts w:ascii="宋体" w:hAnsi="宋体"/>
                <w:szCs w:val="21"/>
              </w:rPr>
            </w:pPr>
          </w:p>
        </w:tc>
        <w:tc>
          <w:tcPr>
            <w:tcW w:w="960" w:type="dxa"/>
            <w:noWrap/>
          </w:tcPr>
          <w:p>
            <w:pPr>
              <w:spacing w:line="320" w:lineRule="exact"/>
              <w:rPr>
                <w:rFonts w:ascii="宋体" w:hAnsi="宋体" w:cs="宋体"/>
                <w:b/>
                <w:szCs w:val="21"/>
              </w:rPr>
            </w:pPr>
            <w:r>
              <w:rPr>
                <w:rFonts w:hint="eastAsia" w:ascii="宋体" w:hAnsi="宋体" w:cs="宋体"/>
                <w:b/>
                <w:szCs w:val="21"/>
              </w:rPr>
              <w:t>7.5.1</w:t>
            </w:r>
          </w:p>
        </w:tc>
        <w:tc>
          <w:tcPr>
            <w:tcW w:w="10880" w:type="dxa"/>
            <w:noWrap/>
          </w:tcPr>
          <w:p>
            <w:pPr>
              <w:spacing w:line="320" w:lineRule="exact"/>
              <w:ind w:firstLine="420" w:firstLineChars="200"/>
              <w:rPr>
                <w:rFonts w:hint="eastAsia" w:ascii="宋体" w:hAnsi="宋体" w:cs="宋体"/>
                <w:szCs w:val="21"/>
              </w:rPr>
            </w:pPr>
            <w:r>
              <w:rPr>
                <w:rFonts w:hint="eastAsia" w:ascii="宋体" w:hAnsi="宋体" w:cs="宋体"/>
                <w:szCs w:val="21"/>
              </w:rPr>
              <w:t>公司的质量管理体系文件----包括</w:t>
            </w:r>
          </w:p>
          <w:p>
            <w:pPr>
              <w:spacing w:line="320" w:lineRule="exact"/>
              <w:ind w:firstLine="420" w:firstLineChars="200"/>
              <w:rPr>
                <w:rFonts w:hint="eastAsia" w:ascii="宋体" w:hAnsi="宋体" w:cs="宋体"/>
                <w:szCs w:val="21"/>
              </w:rPr>
            </w:pPr>
            <w:r>
              <w:rPr>
                <w:rFonts w:hint="eastAsia" w:ascii="宋体" w:hAnsi="宋体" w:cs="宋体"/>
                <w:szCs w:val="21"/>
              </w:rPr>
              <w:t>一级文件：质量质量手册</w:t>
            </w:r>
          </w:p>
          <w:p>
            <w:pPr>
              <w:spacing w:line="320" w:lineRule="exact"/>
              <w:ind w:firstLine="420" w:firstLineChars="200"/>
              <w:rPr>
                <w:rFonts w:hint="eastAsia" w:ascii="宋体" w:hAnsi="宋体" w:cs="宋体"/>
                <w:szCs w:val="21"/>
              </w:rPr>
            </w:pPr>
            <w:r>
              <w:rPr>
                <w:rFonts w:hint="eastAsia" w:ascii="宋体" w:hAnsi="宋体" w:cs="宋体"/>
                <w:szCs w:val="21"/>
              </w:rPr>
              <w:t>二级文件：程序文件</w:t>
            </w:r>
          </w:p>
          <w:p>
            <w:pPr>
              <w:spacing w:line="320" w:lineRule="exact"/>
              <w:ind w:firstLine="420" w:firstLineChars="200"/>
              <w:rPr>
                <w:rFonts w:hint="eastAsia" w:ascii="宋体" w:hAnsi="宋体" w:cs="宋体"/>
                <w:szCs w:val="21"/>
              </w:rPr>
            </w:pPr>
            <w:r>
              <w:rPr>
                <w:rFonts w:hint="eastAsia" w:ascii="宋体" w:hAnsi="宋体" w:cs="宋体"/>
                <w:szCs w:val="21"/>
              </w:rPr>
              <w:t>三级文件：管理规定或制度</w:t>
            </w:r>
          </w:p>
          <w:p>
            <w:pPr>
              <w:spacing w:line="320" w:lineRule="exact"/>
              <w:ind w:firstLine="420" w:firstLineChars="200"/>
              <w:rPr>
                <w:rFonts w:hint="eastAsia" w:ascii="宋体" w:hAnsi="宋体" w:cs="宋体"/>
                <w:szCs w:val="21"/>
              </w:rPr>
            </w:pPr>
            <w:r>
              <w:rPr>
                <w:rFonts w:hint="eastAsia" w:ascii="宋体" w:hAnsi="宋体" w:cs="宋体"/>
                <w:szCs w:val="21"/>
              </w:rPr>
              <w:t>四级文件：表格和检查表。</w:t>
            </w:r>
          </w:p>
          <w:p>
            <w:pPr>
              <w:spacing w:line="320" w:lineRule="exact"/>
              <w:ind w:firstLine="420" w:firstLineChars="200"/>
              <w:rPr>
                <w:rFonts w:hint="eastAsia" w:ascii="宋体" w:hAnsi="宋体" w:cs="宋体"/>
                <w:szCs w:val="21"/>
              </w:rPr>
            </w:pPr>
            <w:r>
              <w:rPr>
                <w:rFonts w:hint="eastAsia" w:ascii="宋体" w:hAnsi="宋体" w:cs="宋体"/>
                <w:szCs w:val="21"/>
              </w:rPr>
              <w:t>--此外，外来文件即外部提供的文件,包括规格标准、与产品质量有关的企业标准。通常属于第三级文件，并得到及时识别和分发控制。</w:t>
            </w:r>
          </w:p>
          <w:p>
            <w:pPr>
              <w:spacing w:line="320" w:lineRule="exact"/>
              <w:ind w:firstLine="420" w:firstLineChars="200"/>
            </w:pPr>
            <w:r>
              <w:rPr>
                <w:rFonts w:hint="eastAsia"/>
              </w:rPr>
              <w:t>经查：公司提供的各级体系文件总体满足标准的要求和确保QMS有效性的需要。</w:t>
            </w:r>
          </w:p>
        </w:tc>
        <w:tc>
          <w:tcPr>
            <w:tcW w:w="709" w:type="dxa"/>
            <w:noWrap/>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tcPr>
          <w:p>
            <w:pPr>
              <w:adjustRightInd w:val="0"/>
              <w:snapToGrid w:val="0"/>
              <w:spacing w:line="320" w:lineRule="exact"/>
              <w:jc w:val="center"/>
              <w:rPr>
                <w:rFonts w:ascii="宋体" w:hAnsi="宋体"/>
                <w:szCs w:val="21"/>
                <w:highlight w:val="none"/>
              </w:rPr>
            </w:pPr>
            <w:r>
              <w:rPr>
                <w:rFonts w:hint="eastAsia" w:ascii="宋体" w:hAnsi="宋体" w:cs="宋体"/>
                <w:szCs w:val="21"/>
                <w:highlight w:val="none"/>
              </w:rPr>
              <w:t>创建和更新</w:t>
            </w:r>
          </w:p>
        </w:tc>
        <w:tc>
          <w:tcPr>
            <w:tcW w:w="960" w:type="dxa"/>
            <w:noWrap/>
          </w:tcPr>
          <w:p>
            <w:pPr>
              <w:spacing w:line="320" w:lineRule="exact"/>
              <w:rPr>
                <w:rFonts w:ascii="宋体" w:hAnsi="宋体" w:cs="宋体"/>
                <w:b/>
                <w:szCs w:val="21"/>
                <w:highlight w:val="none"/>
              </w:rPr>
            </w:pPr>
            <w:r>
              <w:rPr>
                <w:rFonts w:hint="eastAsia" w:ascii="宋体" w:hAnsi="宋体" w:cs="宋体"/>
                <w:b/>
                <w:szCs w:val="21"/>
                <w:highlight w:val="none"/>
              </w:rPr>
              <w:t>7.5.2</w:t>
            </w:r>
          </w:p>
        </w:tc>
        <w:tc>
          <w:tcPr>
            <w:tcW w:w="10880" w:type="dxa"/>
            <w:noWrap/>
          </w:tcPr>
          <w:p>
            <w:pPr>
              <w:pStyle w:val="4"/>
              <w:tabs>
                <w:tab w:val="left" w:pos="902"/>
                <w:tab w:val="left" w:pos="1630"/>
                <w:tab w:val="clear" w:pos="1069"/>
                <w:tab w:val="clear" w:pos="2149"/>
              </w:tabs>
              <w:spacing w:line="320" w:lineRule="exact"/>
              <w:ind w:left="0" w:right="1" w:firstLine="420" w:firstLineChars="200"/>
              <w:rPr>
                <w:rFonts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抽查体系文件：质量手册、程序文件、岗位任职要求、内审报告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20" w:lineRule="exact"/>
              <w:ind w:left="0" w:right="1" w:firstLine="420" w:firstLineChars="200"/>
              <w:rPr>
                <w:rFonts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现场</w:t>
            </w:r>
            <w:r>
              <w:rPr>
                <w:rFonts w:hint="eastAsia" w:ascii="宋体" w:hAnsi="宋体" w:eastAsia="宋体" w:cs="宋体"/>
                <w:color w:val="000000"/>
                <w:kern w:val="0"/>
                <w:sz w:val="21"/>
                <w:szCs w:val="21"/>
                <w:highlight w:val="none"/>
              </w:rPr>
              <w:t>抽见《质量手册》</w:t>
            </w:r>
          </w:p>
          <w:p>
            <w:pPr>
              <w:pStyle w:val="4"/>
              <w:tabs>
                <w:tab w:val="left" w:pos="902"/>
                <w:tab w:val="left" w:pos="1630"/>
                <w:tab w:val="clear" w:pos="1069"/>
                <w:tab w:val="clear" w:pos="2149"/>
              </w:tabs>
              <w:spacing w:line="320" w:lineRule="exact"/>
              <w:ind w:left="0" w:right="1" w:firstLine="420" w:firstLineChars="200"/>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文件编号：</w:t>
            </w:r>
            <w:r>
              <w:rPr>
                <w:rFonts w:hint="eastAsia" w:ascii="宋体" w:hAnsi="宋体" w:eastAsia="宋体" w:cs="宋体"/>
                <w:color w:val="000000"/>
                <w:kern w:val="0"/>
                <w:sz w:val="21"/>
                <w:szCs w:val="21"/>
                <w:highlight w:val="none"/>
                <w:lang w:eastAsia="zh-CN"/>
              </w:rPr>
              <w:t>XKGG/QM-2019</w:t>
            </w:r>
          </w:p>
          <w:p>
            <w:pPr>
              <w:pStyle w:val="4"/>
              <w:tabs>
                <w:tab w:val="left" w:pos="902"/>
                <w:tab w:val="left" w:pos="1630"/>
                <w:tab w:val="clear" w:pos="1069"/>
                <w:tab w:val="clear" w:pos="2149"/>
              </w:tabs>
              <w:spacing w:line="320" w:lineRule="exact"/>
              <w:ind w:left="0" w:right="1" w:firstLine="420" w:firstLineChars="200"/>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rPr>
              <w:t>版本号：A/0  20</w:t>
            </w:r>
            <w:r>
              <w:rPr>
                <w:rFonts w:hint="eastAsia" w:ascii="宋体" w:hAnsi="宋体" w:eastAsia="宋体" w:cs="宋体"/>
                <w:color w:val="000000"/>
                <w:kern w:val="0"/>
                <w:sz w:val="21"/>
                <w:szCs w:val="21"/>
                <w:highlight w:val="none"/>
                <w:lang w:val="en-US" w:eastAsia="zh-CN"/>
              </w:rPr>
              <w:t>20年01月10日</w:t>
            </w:r>
            <w:r>
              <w:rPr>
                <w:rFonts w:hint="eastAsia" w:ascii="宋体" w:hAnsi="宋体" w:eastAsia="宋体" w:cs="宋体"/>
                <w:color w:val="000000"/>
                <w:kern w:val="0"/>
                <w:sz w:val="21"/>
                <w:szCs w:val="21"/>
                <w:highlight w:val="none"/>
              </w:rPr>
              <w:t>发布  编制人：</w:t>
            </w:r>
            <w:r>
              <w:rPr>
                <w:rFonts w:hint="eastAsia" w:ascii="宋体" w:hAnsi="宋体" w:eastAsia="宋体" w:cs="宋体"/>
                <w:color w:val="000000"/>
                <w:kern w:val="0"/>
                <w:sz w:val="21"/>
                <w:szCs w:val="21"/>
                <w:highlight w:val="none"/>
                <w:lang w:eastAsia="zh-CN"/>
              </w:rPr>
              <w:t>综合部</w:t>
            </w:r>
            <w:r>
              <w:rPr>
                <w:rFonts w:hint="eastAsia" w:ascii="宋体" w:hAnsi="宋体" w:eastAsia="宋体" w:cs="宋体"/>
                <w:color w:val="000000"/>
                <w:kern w:val="0"/>
                <w:sz w:val="21"/>
                <w:szCs w:val="21"/>
                <w:highlight w:val="none"/>
              </w:rPr>
              <w:t xml:space="preserve">   审核人：</w:t>
            </w:r>
            <w:r>
              <w:rPr>
                <w:rFonts w:hint="eastAsia" w:ascii="宋体" w:hAnsi="宋体" w:eastAsia="宋体" w:cs="宋体"/>
                <w:color w:val="000000"/>
                <w:kern w:val="0"/>
                <w:sz w:val="21"/>
                <w:szCs w:val="21"/>
                <w:highlight w:val="none"/>
                <w:lang w:val="en-US" w:eastAsia="zh-CN"/>
              </w:rPr>
              <w:t>王欢</w:t>
            </w:r>
            <w:r>
              <w:rPr>
                <w:rFonts w:hint="eastAsia" w:ascii="宋体" w:hAnsi="宋体" w:eastAsia="宋体" w:cs="宋体"/>
                <w:color w:val="000000"/>
                <w:kern w:val="0"/>
                <w:sz w:val="21"/>
                <w:szCs w:val="21"/>
                <w:highlight w:val="none"/>
              </w:rPr>
              <w:t xml:space="preserve">    批准：</w:t>
            </w:r>
            <w:r>
              <w:rPr>
                <w:rFonts w:hint="eastAsia" w:ascii="宋体" w:hAnsi="宋体" w:eastAsia="宋体" w:cs="宋体"/>
                <w:color w:val="000000"/>
                <w:kern w:val="0"/>
                <w:sz w:val="21"/>
                <w:szCs w:val="21"/>
                <w:highlight w:val="none"/>
                <w:lang w:val="en-US" w:eastAsia="zh-CN"/>
              </w:rPr>
              <w:t>范贵英</w:t>
            </w:r>
          </w:p>
          <w:p>
            <w:pPr>
              <w:pStyle w:val="4"/>
              <w:tabs>
                <w:tab w:val="left" w:pos="902"/>
                <w:tab w:val="left" w:pos="1630"/>
                <w:tab w:val="clear" w:pos="1069"/>
                <w:tab w:val="clear" w:pos="2149"/>
              </w:tabs>
              <w:spacing w:line="320" w:lineRule="exact"/>
              <w:ind w:left="0" w:right="1" w:firstLine="420" w:firstLineChars="200"/>
              <w:rPr>
                <w:rFonts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抽见《程序文件》</w:t>
            </w:r>
          </w:p>
          <w:p>
            <w:pPr>
              <w:pStyle w:val="4"/>
              <w:tabs>
                <w:tab w:val="left" w:pos="902"/>
                <w:tab w:val="left" w:pos="1630"/>
                <w:tab w:val="clear" w:pos="1069"/>
                <w:tab w:val="clear" w:pos="2149"/>
              </w:tabs>
              <w:spacing w:line="320" w:lineRule="exact"/>
              <w:ind w:left="0" w:right="1" w:firstLine="420" w:firstLineChars="200"/>
              <w:rPr>
                <w:rFonts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文件编号：</w:t>
            </w:r>
            <w:r>
              <w:rPr>
                <w:rFonts w:hint="eastAsia" w:ascii="宋体" w:hAnsi="宋体" w:eastAsia="宋体" w:cs="宋体"/>
                <w:color w:val="000000"/>
                <w:kern w:val="0"/>
                <w:sz w:val="21"/>
                <w:szCs w:val="21"/>
                <w:highlight w:val="none"/>
                <w:lang w:val="en-US" w:eastAsia="zh-CN"/>
              </w:rPr>
              <w:t>XKGG</w:t>
            </w:r>
            <w:r>
              <w:rPr>
                <w:rFonts w:hint="eastAsia" w:ascii="宋体" w:hAnsi="宋体" w:eastAsia="宋体" w:cs="宋体"/>
                <w:color w:val="000000"/>
                <w:kern w:val="0"/>
                <w:sz w:val="21"/>
                <w:szCs w:val="21"/>
                <w:highlight w:val="none"/>
              </w:rPr>
              <w:t>/QP001</w:t>
            </w:r>
          </w:p>
          <w:p>
            <w:pPr>
              <w:pStyle w:val="4"/>
              <w:tabs>
                <w:tab w:val="left" w:pos="902"/>
                <w:tab w:val="left" w:pos="1630"/>
                <w:tab w:val="clear" w:pos="1069"/>
                <w:tab w:val="clear" w:pos="2149"/>
              </w:tabs>
              <w:spacing w:line="320" w:lineRule="exact"/>
              <w:ind w:left="0" w:right="1" w:firstLine="420" w:firstLineChars="200"/>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版本号：A/0  20</w:t>
            </w:r>
            <w:r>
              <w:rPr>
                <w:rFonts w:hint="eastAsia" w:ascii="宋体" w:hAnsi="宋体" w:eastAsia="宋体" w:cs="宋体"/>
                <w:color w:val="000000"/>
                <w:kern w:val="0"/>
                <w:sz w:val="21"/>
                <w:szCs w:val="21"/>
                <w:highlight w:val="none"/>
                <w:lang w:val="en-US" w:eastAsia="zh-CN"/>
              </w:rPr>
              <w:t>20年01月10日</w:t>
            </w:r>
            <w:r>
              <w:rPr>
                <w:rFonts w:hint="eastAsia" w:ascii="宋体" w:hAnsi="宋体" w:eastAsia="宋体" w:cs="宋体"/>
                <w:color w:val="000000"/>
                <w:kern w:val="0"/>
                <w:sz w:val="21"/>
                <w:szCs w:val="21"/>
                <w:highlight w:val="none"/>
              </w:rPr>
              <w:t>发布  编制人：</w:t>
            </w:r>
            <w:r>
              <w:rPr>
                <w:rFonts w:hint="eastAsia" w:ascii="宋体" w:hAnsi="宋体" w:eastAsia="宋体" w:cs="宋体"/>
                <w:color w:val="000000"/>
                <w:kern w:val="0"/>
                <w:sz w:val="21"/>
                <w:szCs w:val="21"/>
                <w:highlight w:val="none"/>
                <w:lang w:eastAsia="zh-CN"/>
              </w:rPr>
              <w:t>综合部</w:t>
            </w:r>
            <w:r>
              <w:rPr>
                <w:rFonts w:hint="eastAsia" w:ascii="宋体" w:hAnsi="宋体" w:eastAsia="宋体" w:cs="宋体"/>
                <w:color w:val="000000"/>
                <w:kern w:val="0"/>
                <w:sz w:val="21"/>
                <w:szCs w:val="21"/>
                <w:highlight w:val="none"/>
              </w:rPr>
              <w:t xml:space="preserve">   审核人：</w:t>
            </w:r>
            <w:r>
              <w:rPr>
                <w:rFonts w:hint="eastAsia" w:ascii="宋体" w:hAnsi="宋体" w:eastAsia="宋体" w:cs="宋体"/>
                <w:color w:val="000000"/>
                <w:kern w:val="0"/>
                <w:sz w:val="21"/>
                <w:szCs w:val="21"/>
                <w:highlight w:val="none"/>
                <w:lang w:val="en-US" w:eastAsia="zh-CN"/>
              </w:rPr>
              <w:t>王欢</w:t>
            </w:r>
            <w:r>
              <w:rPr>
                <w:rFonts w:hint="eastAsia" w:ascii="宋体" w:hAnsi="宋体" w:eastAsia="宋体" w:cs="宋体"/>
                <w:color w:val="000000"/>
                <w:kern w:val="0"/>
                <w:sz w:val="21"/>
                <w:szCs w:val="21"/>
                <w:highlight w:val="none"/>
              </w:rPr>
              <w:t xml:space="preserve">    批准：</w:t>
            </w:r>
            <w:r>
              <w:rPr>
                <w:rFonts w:hint="eastAsia" w:ascii="宋体" w:hAnsi="宋体" w:eastAsia="宋体" w:cs="宋体"/>
                <w:color w:val="000000"/>
                <w:kern w:val="0"/>
                <w:sz w:val="21"/>
                <w:szCs w:val="21"/>
                <w:highlight w:val="none"/>
                <w:lang w:val="en-US" w:eastAsia="zh-CN"/>
              </w:rPr>
              <w:t>范贵英</w:t>
            </w:r>
          </w:p>
          <w:p>
            <w:pPr>
              <w:pStyle w:val="4"/>
              <w:tabs>
                <w:tab w:val="left" w:pos="902"/>
                <w:tab w:val="left" w:pos="1630"/>
                <w:tab w:val="clear" w:pos="1069"/>
                <w:tab w:val="clear" w:pos="2149"/>
              </w:tabs>
              <w:spacing w:line="320" w:lineRule="exact"/>
              <w:ind w:left="0" w:right="1" w:firstLine="420" w:firstLineChars="200"/>
              <w:rPr>
                <w:rFonts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w:t>
            </w:r>
          </w:p>
          <w:p>
            <w:pPr>
              <w:spacing w:line="320" w:lineRule="exact"/>
              <w:ind w:firstLine="420" w:firstLineChars="200"/>
              <w:rPr>
                <w:rFonts w:ascii="宋体" w:hAnsi="宋体" w:cs="宋体"/>
                <w:color w:val="000000"/>
                <w:kern w:val="0"/>
                <w:szCs w:val="21"/>
                <w:highlight w:val="none"/>
              </w:rPr>
            </w:pPr>
            <w:r>
              <w:rPr>
                <w:rFonts w:hint="eastAsia" w:ascii="宋体" w:hAnsi="宋体" w:cs="宋体"/>
                <w:color w:val="000000"/>
                <w:kern w:val="0"/>
                <w:szCs w:val="21"/>
                <w:highlight w:val="none"/>
              </w:rPr>
              <w:t>以上文件均有编审批，发布实施日期及发放编号、受控状态。</w:t>
            </w:r>
          </w:p>
        </w:tc>
        <w:tc>
          <w:tcPr>
            <w:tcW w:w="709" w:type="dxa"/>
            <w:noWrap/>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tcPr>
          <w:p>
            <w:pPr>
              <w:spacing w:line="320" w:lineRule="exact"/>
              <w:rPr>
                <w:rFonts w:ascii="宋体" w:hAnsi="宋体" w:cs="宋体"/>
                <w:szCs w:val="21"/>
              </w:rPr>
            </w:pPr>
            <w:r>
              <w:rPr>
                <w:rFonts w:hint="eastAsia" w:ascii="宋体" w:hAnsi="宋体" w:cs="宋体"/>
                <w:szCs w:val="21"/>
              </w:rPr>
              <w:t>形成文件信息的控制</w:t>
            </w:r>
          </w:p>
          <w:p>
            <w:pPr>
              <w:adjustRightInd w:val="0"/>
              <w:snapToGrid w:val="0"/>
              <w:spacing w:line="320" w:lineRule="exact"/>
              <w:rPr>
                <w:rFonts w:ascii="宋体" w:hAnsi="宋体" w:cs="宋体"/>
                <w:szCs w:val="21"/>
              </w:rPr>
            </w:pPr>
            <w:r>
              <w:rPr>
                <w:rFonts w:hint="eastAsia" w:ascii="宋体" w:hAnsi="宋体" w:cs="宋体"/>
                <w:szCs w:val="21"/>
              </w:rPr>
              <w:t>#如何控制文件和记录？</w:t>
            </w:r>
          </w:p>
          <w:p>
            <w:pPr>
              <w:adjustRightInd w:val="0"/>
              <w:snapToGrid w:val="0"/>
              <w:spacing w:line="320" w:lineRule="exact"/>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20" w:lineRule="exact"/>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20" w:lineRule="exact"/>
              <w:jc w:val="center"/>
              <w:rPr>
                <w:rFonts w:ascii="宋体" w:hAnsi="宋体" w:cs="宋体"/>
                <w:szCs w:val="21"/>
              </w:rPr>
            </w:pPr>
            <w:r>
              <w:rPr>
                <w:rFonts w:hint="eastAsia" w:ascii="宋体" w:hAnsi="宋体" w:cs="宋体"/>
                <w:szCs w:val="21"/>
              </w:rPr>
              <w:t>是否关注下列活动：</w:t>
            </w:r>
          </w:p>
          <w:p>
            <w:pPr>
              <w:adjustRightInd w:val="0"/>
              <w:snapToGrid w:val="0"/>
              <w:spacing w:line="320" w:lineRule="exact"/>
              <w:rPr>
                <w:rFonts w:ascii="宋体" w:hAnsi="宋体" w:cs="宋体"/>
                <w:szCs w:val="21"/>
              </w:rPr>
            </w:pPr>
            <w:r>
              <w:rPr>
                <w:rFonts w:hint="eastAsia" w:ascii="宋体" w:hAnsi="宋体" w:cs="宋体"/>
                <w:szCs w:val="21"/>
              </w:rPr>
              <w:t>a）分发、访问、检索和使用；</w:t>
            </w:r>
          </w:p>
          <w:p>
            <w:pPr>
              <w:adjustRightInd w:val="0"/>
              <w:snapToGrid w:val="0"/>
              <w:spacing w:line="320" w:lineRule="exact"/>
              <w:rPr>
                <w:rFonts w:ascii="宋体" w:hAnsi="宋体" w:cs="宋体"/>
                <w:szCs w:val="21"/>
              </w:rPr>
            </w:pPr>
            <w:r>
              <w:rPr>
                <w:rFonts w:hint="eastAsia" w:ascii="宋体" w:hAnsi="宋体" w:cs="宋体"/>
                <w:szCs w:val="21"/>
              </w:rPr>
              <w:t>b）存储和防护，包括保持可读性；</w:t>
            </w:r>
          </w:p>
          <w:p>
            <w:pPr>
              <w:adjustRightInd w:val="0"/>
              <w:snapToGrid w:val="0"/>
              <w:spacing w:line="320" w:lineRule="exact"/>
              <w:rPr>
                <w:rFonts w:ascii="宋体" w:hAnsi="宋体" w:cs="宋体"/>
                <w:szCs w:val="21"/>
              </w:rPr>
            </w:pPr>
            <w:r>
              <w:rPr>
                <w:rFonts w:hint="eastAsia" w:ascii="宋体" w:hAnsi="宋体" w:cs="宋体"/>
                <w:szCs w:val="21"/>
              </w:rPr>
              <w:t>c）更改控制；</w:t>
            </w:r>
          </w:p>
          <w:p>
            <w:pPr>
              <w:adjustRightInd w:val="0"/>
              <w:snapToGrid w:val="0"/>
              <w:spacing w:line="320" w:lineRule="exact"/>
              <w:rPr>
                <w:rFonts w:ascii="宋体" w:hAnsi="宋体" w:cs="宋体"/>
                <w:szCs w:val="21"/>
              </w:rPr>
            </w:pPr>
            <w:r>
              <w:rPr>
                <w:rFonts w:hint="eastAsia" w:ascii="宋体" w:hAnsi="宋体" w:cs="宋体"/>
                <w:szCs w:val="21"/>
              </w:rPr>
              <w:t>d）保留和处置。</w:t>
            </w:r>
          </w:p>
          <w:p>
            <w:pPr>
              <w:adjustRightInd w:val="0"/>
              <w:snapToGrid w:val="0"/>
              <w:spacing w:line="320" w:lineRule="exact"/>
              <w:jc w:val="center"/>
              <w:rPr>
                <w:rFonts w:ascii="宋体" w:hAnsi="宋体" w:cs="宋体"/>
                <w:szCs w:val="21"/>
              </w:rPr>
            </w:pPr>
            <w:r>
              <w:rPr>
                <w:rFonts w:hint="eastAsia" w:ascii="宋体" w:hAnsi="宋体" w:cs="宋体"/>
                <w:szCs w:val="21"/>
              </w:rPr>
              <w:t>识别的外来文件有哪些？如何对外来文件进行控制？</w:t>
            </w:r>
          </w:p>
          <w:p>
            <w:pPr>
              <w:spacing w:line="320" w:lineRule="exact"/>
              <w:rPr>
                <w:rFonts w:ascii="宋体" w:hAnsi="宋体"/>
                <w:szCs w:val="21"/>
              </w:rPr>
            </w:pPr>
            <w:r>
              <w:rPr>
                <w:rFonts w:hint="eastAsia" w:ascii="宋体" w:hAnsi="宋体" w:cs="宋体"/>
                <w:szCs w:val="21"/>
              </w:rPr>
              <w:t>是否对记录实施了保护，防止非预期的更改</w:t>
            </w:r>
          </w:p>
        </w:tc>
        <w:tc>
          <w:tcPr>
            <w:tcW w:w="960" w:type="dxa"/>
            <w:noWrap/>
          </w:tcPr>
          <w:p>
            <w:pPr>
              <w:spacing w:line="320" w:lineRule="exact"/>
              <w:rPr>
                <w:rFonts w:ascii="宋体" w:hAnsi="宋体" w:cs="宋体"/>
                <w:b/>
                <w:szCs w:val="21"/>
              </w:rPr>
            </w:pPr>
            <w:r>
              <w:rPr>
                <w:rFonts w:hint="eastAsia" w:ascii="宋体" w:hAnsi="宋体" w:cs="宋体"/>
                <w:b/>
                <w:szCs w:val="21"/>
              </w:rPr>
              <w:t>7.5.3</w:t>
            </w:r>
          </w:p>
        </w:tc>
        <w:tc>
          <w:tcPr>
            <w:tcW w:w="10880" w:type="dxa"/>
            <w:noWrap/>
          </w:tcPr>
          <w:p>
            <w:pPr>
              <w:adjustRightInd w:val="0"/>
              <w:snapToGrid w:val="0"/>
              <w:spacing w:line="320" w:lineRule="exact"/>
              <w:ind w:firstLine="420" w:firstLineChars="200"/>
              <w:rPr>
                <w:rFonts w:ascii="宋体" w:hAnsi="宋体" w:cs="宋体"/>
                <w:szCs w:val="21"/>
              </w:rPr>
            </w:pPr>
            <w:r>
              <w:rPr>
                <w:rFonts w:hint="eastAsia" w:ascii="宋体" w:hAnsi="宋体" w:cs="宋体"/>
                <w:szCs w:val="21"/>
              </w:rPr>
              <w:t>使用文件的</w:t>
            </w:r>
            <w:r>
              <w:rPr>
                <w:rFonts w:hint="eastAsia" w:ascii="宋体" w:hAnsi="宋体" w:cs="宋体"/>
                <w:szCs w:val="21"/>
                <w:lang w:eastAsia="zh-CN"/>
              </w:rPr>
              <w:t>现场</w:t>
            </w:r>
            <w:r>
              <w:rPr>
                <w:rFonts w:hint="eastAsia" w:ascii="宋体" w:hAnsi="宋体" w:cs="宋体"/>
                <w:szCs w:val="21"/>
              </w:rPr>
              <w:t>抽查确认，未发现不适宜或缺失的文件。</w:t>
            </w:r>
          </w:p>
          <w:p>
            <w:pPr>
              <w:adjustRightInd w:val="0"/>
              <w:snapToGrid w:val="0"/>
              <w:spacing w:line="320" w:lineRule="exact"/>
              <w:rPr>
                <w:rFonts w:ascii="宋体" w:hAnsi="宋体" w:cs="宋体"/>
                <w:szCs w:val="21"/>
              </w:rPr>
            </w:pPr>
            <w:r>
              <w:rPr>
                <w:rFonts w:hint="eastAsia" w:ascii="宋体" w:hAnsi="宋体" w:cs="宋体"/>
                <w:szCs w:val="21"/>
              </w:rPr>
              <w:t>--公司对重要的文件信息通过权限控制分发或禁止复印外传等予以保密。</w:t>
            </w:r>
          </w:p>
          <w:p>
            <w:pPr>
              <w:adjustRightInd w:val="0"/>
              <w:snapToGrid w:val="0"/>
              <w:spacing w:line="320" w:lineRule="exact"/>
              <w:rPr>
                <w:rFonts w:ascii="宋体" w:hAnsi="宋体" w:cs="宋体"/>
                <w:szCs w:val="21"/>
              </w:rPr>
            </w:pPr>
            <w:r>
              <w:rPr>
                <w:rFonts w:hint="eastAsia" w:ascii="宋体" w:hAnsi="宋体" w:cs="宋体"/>
                <w:szCs w:val="21"/>
              </w:rPr>
              <w:t>--</w:t>
            </w:r>
            <w:r>
              <w:rPr>
                <w:rFonts w:hint="eastAsia" w:ascii="宋体" w:hAnsi="宋体" w:cs="宋体"/>
                <w:szCs w:val="21"/>
                <w:lang w:eastAsia="zh-CN"/>
              </w:rPr>
              <w:t>现场</w:t>
            </w:r>
            <w:r>
              <w:rPr>
                <w:rFonts w:hint="eastAsia" w:ascii="宋体" w:hAnsi="宋体" w:cs="宋体"/>
                <w:szCs w:val="21"/>
              </w:rPr>
              <w:t>确认：各级文件的分发、访问、检索和使用、存储和防护等均符合规定要求。</w:t>
            </w:r>
          </w:p>
          <w:p>
            <w:pPr>
              <w:spacing w:line="320" w:lineRule="exact"/>
              <w:jc w:val="left"/>
              <w:rPr>
                <w:rFonts w:ascii="宋体" w:hAnsi="宋体" w:cs="宋体"/>
                <w:szCs w:val="21"/>
              </w:rPr>
            </w:pPr>
            <w:r>
              <w:rPr>
                <w:rFonts w:hint="eastAsia" w:ascii="宋体" w:hAnsi="宋体" w:cs="宋体"/>
                <w:szCs w:val="21"/>
              </w:rPr>
              <w:t>查，质量手册：公司编制了《文件控制程序》，规定了体系文件的编制、审核、批准、受控、使用、报废等要求。查见：程序文件有</w:t>
            </w:r>
            <w:r>
              <w:rPr>
                <w:rFonts w:hint="eastAsia" w:ascii="宋体" w:hAnsi="宋体" w:cs="宋体"/>
                <w:szCs w:val="21"/>
                <w:lang w:val="en-US" w:eastAsia="zh-CN"/>
              </w:rPr>
              <w:t>12</w:t>
            </w:r>
            <w:r>
              <w:rPr>
                <w:rFonts w:hint="eastAsia" w:ascii="宋体" w:hAnsi="宋体" w:cs="宋体"/>
                <w:szCs w:val="21"/>
              </w:rPr>
              <w:t>个，查：《受控文件清单》里面包括：质量手册、程序文件、员工入职要求、作业指导书等。</w:t>
            </w:r>
          </w:p>
          <w:p>
            <w:pPr>
              <w:spacing w:line="320" w:lineRule="exact"/>
              <w:jc w:val="left"/>
              <w:rPr>
                <w:rFonts w:ascii="宋体" w:hAnsi="宋体" w:cs="宋体"/>
                <w:szCs w:val="21"/>
              </w:rPr>
            </w:pPr>
            <w:r>
              <w:rPr>
                <w:rFonts w:hint="eastAsia" w:ascii="宋体" w:hAnsi="宋体" w:cs="宋体"/>
                <w:szCs w:val="21"/>
              </w:rPr>
              <w:t>查见：《文件发放、回收记录》程序文件、质量手册、作业规程等行了发放；有文件编号、分发号，版本，部门签收等内容，暂无回收记录发生。</w:t>
            </w:r>
          </w:p>
          <w:p>
            <w:pPr>
              <w:spacing w:line="320" w:lineRule="exact"/>
              <w:jc w:val="left"/>
              <w:rPr>
                <w:rFonts w:ascii="宋体" w:hAnsi="宋体" w:cs="宋体"/>
                <w:szCs w:val="21"/>
              </w:rPr>
            </w:pPr>
            <w:r>
              <w:rPr>
                <w:rFonts w:hint="eastAsia" w:ascii="宋体" w:hAnsi="宋体" w:cs="宋体"/>
                <w:szCs w:val="21"/>
              </w:rPr>
              <w:t>可获得该文件的有效版本：</w:t>
            </w:r>
          </w:p>
          <w:p>
            <w:pPr>
              <w:spacing w:line="320" w:lineRule="exact"/>
              <w:jc w:val="left"/>
              <w:rPr>
                <w:rFonts w:ascii="宋体" w:hAnsi="宋体" w:cs="宋体"/>
                <w:szCs w:val="21"/>
              </w:rPr>
            </w:pPr>
            <w:r>
              <w:rPr>
                <w:rFonts w:hint="eastAsia" w:ascii="宋体" w:hAnsi="宋体" w:cs="宋体"/>
                <w:szCs w:val="21"/>
              </w:rPr>
              <w:t>《质量手册》现行版本为A</w:t>
            </w:r>
            <w:r>
              <w:rPr>
                <w:rFonts w:hint="eastAsia" w:ascii="宋体" w:hAnsi="宋体" w:cs="宋体"/>
                <w:szCs w:val="21"/>
                <w:lang w:val="en-US" w:eastAsia="zh-CN"/>
              </w:rPr>
              <w:t>/0</w:t>
            </w:r>
            <w:r>
              <w:rPr>
                <w:rFonts w:hint="eastAsia" w:ascii="宋体" w:hAnsi="宋体" w:cs="宋体"/>
                <w:szCs w:val="21"/>
              </w:rPr>
              <w:t>版</w:t>
            </w:r>
          </w:p>
          <w:p>
            <w:pPr>
              <w:spacing w:line="320" w:lineRule="exact"/>
              <w:jc w:val="left"/>
              <w:rPr>
                <w:rFonts w:hint="eastAsia" w:ascii="宋体" w:hAnsi="宋体" w:cs="宋体"/>
                <w:szCs w:val="21"/>
              </w:rPr>
            </w:pPr>
            <w:r>
              <w:rPr>
                <w:rFonts w:hint="eastAsia" w:ascii="宋体" w:hAnsi="宋体" w:cs="宋体"/>
                <w:szCs w:val="21"/>
              </w:rPr>
              <w:t>以上文件字迹清楚，审批齐全，受控标识完整</w:t>
            </w:r>
          </w:p>
          <w:p>
            <w:pPr>
              <w:spacing w:line="320" w:lineRule="exact"/>
              <w:jc w:val="left"/>
              <w:rPr>
                <w:rFonts w:hint="eastAsia" w:ascii="宋体" w:hAnsi="宋体" w:cs="宋体"/>
                <w:szCs w:val="21"/>
              </w:rPr>
            </w:pPr>
            <w:r>
              <w:rPr>
                <w:rFonts w:hint="eastAsia" w:ascii="宋体" w:hAnsi="宋体" w:cs="宋体"/>
                <w:szCs w:val="21"/>
              </w:rPr>
              <w:t>保存完好，易于识别。</w:t>
            </w:r>
          </w:p>
          <w:p>
            <w:pPr>
              <w:spacing w:line="320" w:lineRule="exact"/>
              <w:jc w:val="left"/>
              <w:rPr>
                <w:rFonts w:hint="eastAsia" w:ascii="宋体" w:hAnsi="宋体" w:cs="宋体"/>
                <w:szCs w:val="21"/>
              </w:rPr>
            </w:pPr>
            <w:r>
              <w:rPr>
                <w:rFonts w:hint="eastAsia" w:ascii="宋体" w:hAnsi="宋体" w:cs="宋体"/>
                <w:szCs w:val="21"/>
              </w:rPr>
              <w:t>查《外来文件清单》,里面包括：</w:t>
            </w:r>
          </w:p>
          <w:p>
            <w:pPr>
              <w:spacing w:line="320" w:lineRule="exact"/>
              <w:jc w:val="left"/>
              <w:rPr>
                <w:rFonts w:hint="eastAsia" w:ascii="宋体" w:hAnsi="宋体" w:cs="宋体"/>
                <w:szCs w:val="21"/>
              </w:rPr>
            </w:pPr>
            <w:r>
              <w:rPr>
                <w:rFonts w:hint="eastAsia" w:ascii="宋体" w:hAnsi="宋体" w:cs="宋体"/>
                <w:szCs w:val="21"/>
              </w:rPr>
              <w:t>法律法规</w:t>
            </w:r>
            <w:r>
              <w:rPr>
                <w:rFonts w:hint="eastAsia" w:ascii="宋体" w:hAnsi="宋体" w:cs="宋体"/>
                <w:szCs w:val="21"/>
                <w:lang w:val="en-US" w:eastAsia="zh-CN"/>
              </w:rPr>
              <w:t>及</w:t>
            </w:r>
            <w:r>
              <w:rPr>
                <w:rFonts w:hint="eastAsia" w:ascii="宋体" w:hAnsi="宋体" w:cs="宋体"/>
                <w:szCs w:val="21"/>
              </w:rPr>
              <w:t>：中华人民共和国合同法、中华人民共和国劳动法、中华人民共和国质量法、</w:t>
            </w:r>
            <w:r>
              <w:rPr>
                <w:rFonts w:hint="eastAsia" w:ascii="宋体" w:hAnsi="宋体"/>
                <w:sz w:val="21"/>
                <w:szCs w:val="21"/>
              </w:rPr>
              <w:t>企业会计准则</w:t>
            </w:r>
            <w:r>
              <w:rPr>
                <w:rFonts w:hint="eastAsia" w:ascii="宋体" w:hAnsi="宋体"/>
                <w:sz w:val="21"/>
                <w:szCs w:val="21"/>
                <w:lang w:eastAsia="zh-CN"/>
              </w:rPr>
              <w:t>、</w:t>
            </w:r>
            <w:r>
              <w:rPr>
                <w:rFonts w:hint="eastAsia" w:ascii="宋体" w:hAnsi="宋体"/>
                <w:sz w:val="21"/>
                <w:szCs w:val="21"/>
              </w:rPr>
              <w:t>政府会计制度</w:t>
            </w:r>
            <w:r>
              <w:rPr>
                <w:rFonts w:hint="eastAsia" w:ascii="宋体" w:hAnsi="宋体"/>
                <w:sz w:val="21"/>
                <w:szCs w:val="21"/>
                <w:lang w:eastAsia="zh-CN"/>
              </w:rPr>
              <w:t>、</w:t>
            </w:r>
            <w:r>
              <w:rPr>
                <w:rFonts w:hint="eastAsia" w:ascii="宋体" w:hAnsi="宋体"/>
                <w:sz w:val="21"/>
                <w:szCs w:val="21"/>
              </w:rPr>
              <w:t>审计准则</w:t>
            </w:r>
            <w:r>
              <w:rPr>
                <w:rFonts w:hint="eastAsia" w:ascii="宋体" w:hAnsi="宋体"/>
                <w:sz w:val="21"/>
                <w:szCs w:val="21"/>
                <w:lang w:eastAsia="zh-CN"/>
              </w:rPr>
              <w:t>、</w:t>
            </w:r>
            <w:r>
              <w:rPr>
                <w:rFonts w:hint="eastAsia" w:ascii="宋体" w:hAnsi="宋体"/>
                <w:sz w:val="21"/>
                <w:szCs w:val="21"/>
              </w:rPr>
              <w:t>税收法律法规</w:t>
            </w:r>
            <w:r>
              <w:rPr>
                <w:rFonts w:hint="eastAsia" w:ascii="宋体" w:hAnsi="宋体"/>
                <w:sz w:val="21"/>
                <w:szCs w:val="21"/>
                <w:lang w:eastAsia="zh-CN"/>
              </w:rPr>
              <w:t>、</w:t>
            </w:r>
            <w:r>
              <w:rPr>
                <w:rFonts w:hint="eastAsia" w:ascii="宋体" w:hAnsi="宋体"/>
                <w:sz w:val="21"/>
                <w:szCs w:val="21"/>
              </w:rPr>
              <w:t>公司法</w:t>
            </w:r>
            <w:r>
              <w:rPr>
                <w:rFonts w:hint="eastAsia" w:ascii="宋体" w:hAnsi="宋体"/>
                <w:sz w:val="21"/>
                <w:szCs w:val="21"/>
                <w:lang w:eastAsia="zh-CN"/>
              </w:rPr>
              <w:t>、</w:t>
            </w:r>
            <w:r>
              <w:rPr>
                <w:rFonts w:hint="eastAsia" w:ascii="宋体" w:hAnsi="宋体"/>
                <w:sz w:val="21"/>
                <w:szCs w:val="21"/>
              </w:rPr>
              <w:t>合同法等经济法绿法规</w:t>
            </w:r>
            <w:r>
              <w:rPr>
                <w:rFonts w:hint="eastAsia" w:ascii="宋体" w:hAnsi="宋体"/>
                <w:sz w:val="21"/>
                <w:szCs w:val="21"/>
                <w:lang w:eastAsia="zh-CN"/>
              </w:rPr>
              <w:t>、</w:t>
            </w:r>
            <w:r>
              <w:rPr>
                <w:rFonts w:hint="eastAsia" w:ascii="宋体" w:hAnsi="宋体"/>
                <w:sz w:val="21"/>
                <w:szCs w:val="21"/>
              </w:rPr>
              <w:t>证券法等</w:t>
            </w:r>
            <w:r>
              <w:rPr>
                <w:rFonts w:hint="eastAsia" w:ascii="宋体" w:hAnsi="宋体" w:cs="宋体"/>
                <w:szCs w:val="21"/>
              </w:rPr>
              <w:t>。</w:t>
            </w:r>
          </w:p>
          <w:p>
            <w:pPr>
              <w:spacing w:line="320" w:lineRule="exact"/>
              <w:jc w:val="left"/>
              <w:rPr>
                <w:rFonts w:hint="eastAsia" w:ascii="宋体" w:hAnsi="宋体" w:cs="宋体"/>
                <w:szCs w:val="21"/>
              </w:rPr>
            </w:pPr>
            <w:r>
              <w:rPr>
                <w:rFonts w:hint="eastAsia" w:ascii="宋体" w:hAnsi="宋体" w:cs="宋体"/>
                <w:szCs w:val="21"/>
              </w:rPr>
              <w:t>查见《质量记录清单》质量记录，</w:t>
            </w:r>
            <w:r>
              <w:rPr>
                <w:rFonts w:hint="eastAsia" w:ascii="宋体" w:hAnsi="宋体" w:cs="宋体"/>
                <w:szCs w:val="21"/>
                <w:lang w:val="en-US" w:eastAsia="zh-CN"/>
              </w:rPr>
              <w:t>规定</w:t>
            </w:r>
            <w:r>
              <w:rPr>
                <w:rFonts w:hint="eastAsia" w:ascii="宋体" w:hAnsi="宋体" w:cs="宋体"/>
                <w:szCs w:val="21"/>
              </w:rPr>
              <w:t>有《年度培训计划》</w:t>
            </w:r>
            <w:r>
              <w:rPr>
                <w:rFonts w:hint="eastAsia" w:ascii="宋体" w:hAnsi="宋体" w:cs="宋体"/>
                <w:szCs w:val="21"/>
                <w:lang w:val="en-US" w:eastAsia="zh-CN"/>
              </w:rPr>
              <w:t>保存期为3年；</w:t>
            </w:r>
            <w:r>
              <w:rPr>
                <w:rFonts w:hint="eastAsia" w:ascii="宋体" w:hAnsi="宋体" w:cs="宋体"/>
                <w:szCs w:val="21"/>
              </w:rPr>
              <w:t>《供方调查评价表》</w:t>
            </w:r>
            <w:r>
              <w:rPr>
                <w:rFonts w:hint="eastAsia" w:ascii="宋体" w:hAnsi="宋体" w:cs="宋体"/>
                <w:szCs w:val="21"/>
                <w:lang w:val="en-US" w:eastAsia="zh-CN"/>
              </w:rPr>
              <w:t>保存期为3年；</w:t>
            </w:r>
            <w:r>
              <w:rPr>
                <w:rFonts w:hint="eastAsia" w:ascii="宋体" w:hAnsi="宋体" w:cs="宋体"/>
                <w:szCs w:val="21"/>
              </w:rPr>
              <w:t>《合同评审表》</w:t>
            </w:r>
            <w:r>
              <w:rPr>
                <w:rFonts w:hint="eastAsia" w:ascii="宋体" w:hAnsi="宋体" w:cs="宋体"/>
                <w:szCs w:val="21"/>
                <w:lang w:val="en-US" w:eastAsia="zh-CN"/>
              </w:rPr>
              <w:t>保存期为3年</w:t>
            </w:r>
            <w:r>
              <w:rPr>
                <w:rFonts w:hint="eastAsia" w:ascii="宋体" w:hAnsi="宋体" w:cs="宋体"/>
                <w:szCs w:val="21"/>
              </w:rPr>
              <w:t>、《纠正预防措施计划》</w:t>
            </w:r>
            <w:r>
              <w:rPr>
                <w:rFonts w:hint="eastAsia" w:ascii="宋体" w:hAnsi="宋体" w:cs="宋体"/>
                <w:szCs w:val="21"/>
                <w:lang w:val="en-US" w:eastAsia="zh-CN"/>
              </w:rPr>
              <w:t>保存期为3年</w:t>
            </w:r>
            <w:r>
              <w:rPr>
                <w:rFonts w:hint="eastAsia" w:ascii="宋体" w:hAnsi="宋体" w:cs="宋体"/>
                <w:szCs w:val="21"/>
              </w:rPr>
              <w:t>等。文件规定对质量记录按时间、类别进行分类存放于专门的文件柜中，制作目录便于检索。</w:t>
            </w:r>
          </w:p>
          <w:p>
            <w:pPr>
              <w:spacing w:line="320" w:lineRule="exact"/>
              <w:jc w:val="left"/>
              <w:rPr>
                <w:rFonts w:ascii="宋体" w:hAnsi="宋体" w:cs="宋体"/>
                <w:szCs w:val="21"/>
              </w:rPr>
            </w:pPr>
            <w:r>
              <w:rPr>
                <w:rFonts w:hint="eastAsia" w:ascii="宋体" w:hAnsi="宋体" w:cs="宋体"/>
                <w:szCs w:val="21"/>
              </w:rPr>
              <w:t>QMS运行至今文件更改和作废情况未发生。在“</w:t>
            </w:r>
            <w:r>
              <w:rPr>
                <w:rFonts w:hint="eastAsia" w:ascii="宋体" w:hAnsi="宋体"/>
                <w:szCs w:val="21"/>
              </w:rPr>
              <w:t>文件、记录控制程序</w:t>
            </w:r>
            <w:r>
              <w:rPr>
                <w:rFonts w:hint="eastAsia" w:ascii="宋体" w:hAnsi="宋体" w:cs="宋体"/>
                <w:szCs w:val="21"/>
              </w:rPr>
              <w:t>”中对如发生以上情况均有明确规定。</w:t>
            </w:r>
          </w:p>
        </w:tc>
        <w:tc>
          <w:tcPr>
            <w:tcW w:w="709" w:type="dxa"/>
            <w:noWrap/>
          </w:tcPr>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tcPr>
          <w:p>
            <w:pPr>
              <w:spacing w:line="320" w:lineRule="exact"/>
              <w:rPr>
                <w:rFonts w:ascii="宋体" w:hAnsi="宋体" w:cs="宋体"/>
                <w:bCs/>
                <w:color w:val="000000"/>
                <w:szCs w:val="21"/>
                <w:highlight w:val="none"/>
              </w:rPr>
            </w:pPr>
            <w:r>
              <w:rPr>
                <w:rFonts w:hint="eastAsia" w:ascii="宋体" w:hAnsi="宋体" w:cs="宋体"/>
                <w:bCs/>
                <w:color w:val="000000"/>
                <w:szCs w:val="21"/>
                <w:highlight w:val="none"/>
              </w:rPr>
              <w:t>分析和评价</w:t>
            </w:r>
          </w:p>
          <w:p>
            <w:pPr>
              <w:spacing w:line="320" w:lineRule="exact"/>
              <w:rPr>
                <w:rFonts w:ascii="宋体" w:hAnsi="宋体" w:cs="宋体"/>
                <w:szCs w:val="21"/>
                <w:highlight w:val="none"/>
              </w:rPr>
            </w:pPr>
          </w:p>
        </w:tc>
        <w:tc>
          <w:tcPr>
            <w:tcW w:w="960" w:type="dxa"/>
            <w:noWrap/>
          </w:tcPr>
          <w:p>
            <w:pPr>
              <w:spacing w:line="320" w:lineRule="exact"/>
              <w:rPr>
                <w:rFonts w:ascii="宋体" w:hAnsi="宋体" w:cs="宋体"/>
                <w:b/>
                <w:szCs w:val="21"/>
                <w:highlight w:val="none"/>
              </w:rPr>
            </w:pPr>
            <w:r>
              <w:rPr>
                <w:rFonts w:hint="eastAsia"/>
                <w:b/>
                <w:szCs w:val="21"/>
                <w:highlight w:val="none"/>
              </w:rPr>
              <w:t>9.1.3</w:t>
            </w:r>
          </w:p>
        </w:tc>
        <w:tc>
          <w:tcPr>
            <w:tcW w:w="10880" w:type="dxa"/>
            <w:noWrap/>
          </w:tcPr>
          <w:p>
            <w:pPr>
              <w:spacing w:line="32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1.质量手册及相关文件中对收集产品、过程、体系数据的范围、类型、统计方法进行了规定。 </w:t>
            </w:r>
          </w:p>
          <w:p>
            <w:pPr>
              <w:spacing w:line="32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2.查顾客满意度调查表：公司20</w:t>
            </w:r>
            <w:r>
              <w:rPr>
                <w:rFonts w:hint="eastAsia" w:ascii="宋体" w:hAnsi="宋体" w:cs="宋体"/>
                <w:color w:val="000000"/>
                <w:szCs w:val="21"/>
                <w:highlight w:val="none"/>
                <w:lang w:val="en-US" w:eastAsia="zh-CN"/>
              </w:rPr>
              <w:t>20年8</w:t>
            </w:r>
            <w:r>
              <w:rPr>
                <w:rFonts w:hint="eastAsia" w:ascii="宋体" w:hAnsi="宋体" w:cs="宋体"/>
                <w:color w:val="000000"/>
                <w:szCs w:val="21"/>
                <w:highlight w:val="none"/>
              </w:rPr>
              <w:t>月以问卷形式对顾客进行了满意度调查，共计发放</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份，回收</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份。对公司的服务、质量、交付等项进行打分。查《顾客满意程度调查表》对满意度进行了统计；通过统计顾客满意率为</w:t>
            </w:r>
            <w:r>
              <w:rPr>
                <w:rFonts w:hint="eastAsia" w:ascii="宋体" w:hAnsi="宋体" w:cs="宋体"/>
                <w:color w:val="000000"/>
                <w:szCs w:val="21"/>
                <w:highlight w:val="none"/>
                <w:lang w:val="en-US" w:eastAsia="zh-CN"/>
              </w:rPr>
              <w:t>98</w:t>
            </w:r>
            <w:r>
              <w:rPr>
                <w:rFonts w:hint="eastAsia" w:ascii="宋体" w:hAnsi="宋体" w:cs="宋体"/>
                <w:color w:val="000000"/>
                <w:szCs w:val="21"/>
                <w:highlight w:val="none"/>
              </w:rPr>
              <w:t>%。</w:t>
            </w:r>
          </w:p>
          <w:p>
            <w:pPr>
              <w:spacing w:line="32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3.查质量目标统计等记录，公司至20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1-9</w:t>
            </w:r>
            <w:r>
              <w:rPr>
                <w:rFonts w:hint="eastAsia" w:ascii="宋体" w:hAnsi="宋体" w:cs="宋体"/>
                <w:color w:val="000000"/>
                <w:szCs w:val="21"/>
                <w:highlight w:val="none"/>
              </w:rPr>
              <w:t>月数据统计的结果均符合要求。</w:t>
            </w:r>
          </w:p>
          <w:p>
            <w:pPr>
              <w:spacing w:line="32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4.查《管理评审资料》对过程和产品的特性及趋势、供方、顾客满意、产品的符合性进行了分析，均较满意。</w:t>
            </w:r>
          </w:p>
          <w:p>
            <w:pPr>
              <w:spacing w:line="320" w:lineRule="exact"/>
              <w:rPr>
                <w:rFonts w:ascii="宋体" w:hAnsi="宋体" w:cs="宋体"/>
                <w:color w:val="000000"/>
                <w:szCs w:val="21"/>
                <w:highlight w:val="none"/>
              </w:rPr>
            </w:pPr>
            <w:r>
              <w:rPr>
                <w:rFonts w:hint="eastAsia" w:ascii="宋体" w:hAnsi="宋体" w:cs="宋体"/>
                <w:color w:val="000000"/>
                <w:szCs w:val="21"/>
                <w:highlight w:val="none"/>
              </w:rPr>
              <w:t>根据组织提供的相关文件资料，数据分析深度，能提供实质性的支持性数据文件。</w:t>
            </w:r>
          </w:p>
        </w:tc>
        <w:tc>
          <w:tcPr>
            <w:tcW w:w="709" w:type="dxa"/>
            <w:noWrap/>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tcPr>
          <w:p>
            <w:pPr>
              <w:spacing w:line="320" w:lineRule="exact"/>
              <w:rPr>
                <w:rFonts w:ascii="宋体" w:hAnsi="宋体" w:cs="宋体"/>
                <w:color w:val="000000"/>
                <w:szCs w:val="21"/>
              </w:rPr>
            </w:pPr>
            <w:r>
              <w:rPr>
                <w:rFonts w:hint="eastAsia" w:ascii="宋体" w:hAnsi="宋体" w:cs="宋体"/>
                <w:color w:val="000000"/>
                <w:szCs w:val="21"/>
              </w:rPr>
              <w:t>内部审核</w:t>
            </w:r>
          </w:p>
          <w:p>
            <w:pPr>
              <w:spacing w:line="320" w:lineRule="exact"/>
              <w:rPr>
                <w:rFonts w:ascii="宋体" w:hAnsi="宋体" w:cs="宋体"/>
                <w:color w:val="000000"/>
                <w:szCs w:val="21"/>
              </w:rPr>
            </w:pPr>
            <w:r>
              <w:rPr>
                <w:rFonts w:hint="eastAsia" w:ascii="宋体" w:hAnsi="宋体" w:cs="宋体"/>
                <w:color w:val="000000"/>
                <w:szCs w:val="21"/>
              </w:rPr>
              <w:t>(含9.2.1和9.2.2)</w:t>
            </w:r>
          </w:p>
          <w:p>
            <w:pPr>
              <w:adjustRightInd w:val="0"/>
              <w:snapToGrid w:val="0"/>
              <w:spacing w:line="320" w:lineRule="exact"/>
              <w:rPr>
                <w:rFonts w:ascii="宋体" w:hAnsi="宋体" w:cs="宋体"/>
                <w:szCs w:val="21"/>
              </w:rPr>
            </w:pPr>
          </w:p>
        </w:tc>
        <w:tc>
          <w:tcPr>
            <w:tcW w:w="960" w:type="dxa"/>
            <w:noWrap/>
          </w:tcPr>
          <w:p>
            <w:pPr>
              <w:spacing w:line="320" w:lineRule="exact"/>
              <w:rPr>
                <w:rFonts w:ascii="宋体" w:hAnsi="宋体" w:cs="宋体"/>
                <w:b/>
                <w:szCs w:val="21"/>
              </w:rPr>
            </w:pPr>
            <w:r>
              <w:rPr>
                <w:rFonts w:hint="eastAsia"/>
                <w:b/>
                <w:szCs w:val="21"/>
              </w:rPr>
              <w:t>9.2</w:t>
            </w:r>
          </w:p>
        </w:tc>
        <w:tc>
          <w:tcPr>
            <w:tcW w:w="10880" w:type="dxa"/>
            <w:noWrap/>
          </w:tcPr>
          <w:p>
            <w:pPr>
              <w:spacing w:line="320" w:lineRule="exact"/>
              <w:ind w:firstLine="420" w:firstLineChars="200"/>
              <w:rPr>
                <w:rFonts w:ascii="宋体" w:hAnsi="宋体" w:cs="宋体"/>
                <w:color w:val="000000"/>
                <w:szCs w:val="21"/>
              </w:rPr>
            </w:pPr>
            <w:r>
              <w:rPr>
                <w:rFonts w:hint="eastAsia" w:ascii="宋体" w:hAnsi="宋体" w:cs="宋体"/>
                <w:color w:val="000000"/>
                <w:szCs w:val="21"/>
              </w:rPr>
              <w:t>编制有《内部审核控制程序》，程序中规定公司确定质量管理体系覆盖的每年（12个月）至少接受一次涉及所有条款活动的内部审核。</w:t>
            </w:r>
          </w:p>
          <w:p>
            <w:pPr>
              <w:spacing w:line="320" w:lineRule="exact"/>
              <w:ind w:firstLine="420" w:firstLineChars="200"/>
              <w:rPr>
                <w:rFonts w:ascii="宋体" w:hAnsi="宋体" w:cs="宋体"/>
                <w:color w:val="000000"/>
                <w:szCs w:val="21"/>
              </w:rPr>
            </w:pPr>
            <w:r>
              <w:rPr>
                <w:rFonts w:hint="eastAsia" w:ascii="宋体" w:hAnsi="宋体" w:cs="宋体"/>
                <w:color w:val="000000"/>
                <w:szCs w:val="21"/>
              </w:rPr>
              <w:t>提供有年度内部审核计划包括审核目的、范围、依据、频次、审核方式、审核日程安排。</w:t>
            </w:r>
          </w:p>
          <w:p>
            <w:pPr>
              <w:spacing w:line="320" w:lineRule="exact"/>
              <w:ind w:firstLine="420" w:firstLineChars="200"/>
              <w:rPr>
                <w:rFonts w:hint="default" w:ascii="宋体" w:hAnsi="宋体" w:eastAsia="宋体" w:cs="宋体"/>
                <w:szCs w:val="21"/>
                <w:lang w:val="en-US" w:eastAsia="zh-CN"/>
              </w:rPr>
            </w:pPr>
            <w:r>
              <w:rPr>
                <w:rFonts w:hint="eastAsia" w:ascii="宋体" w:hAnsi="宋体" w:cs="宋体"/>
                <w:szCs w:val="21"/>
              </w:rPr>
              <w:t>本次审核时间：</w:t>
            </w:r>
            <w:r>
              <w:rPr>
                <w:rFonts w:hint="eastAsia" w:ascii="宋体" w:hAnsi="宋体" w:cs="宋体"/>
                <w:szCs w:val="21"/>
                <w:lang w:val="en-US" w:eastAsia="zh-CN"/>
              </w:rPr>
              <w:t>2020年3月13日</w:t>
            </w:r>
          </w:p>
          <w:p>
            <w:pPr>
              <w:widowControl/>
              <w:spacing w:line="320" w:lineRule="exact"/>
              <w:ind w:firstLine="420" w:firstLineChars="200"/>
              <w:jc w:val="left"/>
              <w:rPr>
                <w:rFonts w:ascii="宋体" w:hAnsi="宋体" w:cs="宋体"/>
                <w:color w:val="000000"/>
                <w:szCs w:val="21"/>
              </w:rPr>
            </w:pPr>
            <w:r>
              <w:rPr>
                <w:rFonts w:hint="eastAsia" w:ascii="宋体" w:hAnsi="宋体" w:cs="宋体"/>
                <w:color w:val="000000"/>
                <w:szCs w:val="21"/>
              </w:rPr>
              <w:t>范围：公司质量体系覆盖的各部门、所有过程。</w:t>
            </w:r>
          </w:p>
          <w:p>
            <w:pPr>
              <w:spacing w:line="320" w:lineRule="exact"/>
              <w:ind w:firstLine="420" w:firstLineChars="200"/>
              <w:jc w:val="left"/>
              <w:rPr>
                <w:rFonts w:hint="eastAsia" w:ascii="宋体" w:hAnsi="宋体" w:eastAsia="宋体" w:cs="宋体"/>
                <w:color w:val="000000"/>
                <w:szCs w:val="21"/>
                <w:lang w:eastAsia="zh-CN"/>
              </w:rPr>
            </w:pPr>
            <w:r>
              <w:rPr>
                <w:rFonts w:hint="eastAsia" w:ascii="宋体" w:hAnsi="宋体" w:cs="宋体"/>
                <w:color w:val="000000"/>
                <w:szCs w:val="21"/>
              </w:rPr>
              <w:t>审核组组成：组长：</w:t>
            </w:r>
            <w:r>
              <w:rPr>
                <w:rFonts w:hint="eastAsia"/>
                <w:sz w:val="21"/>
                <w:szCs w:val="21"/>
                <w:lang w:val="en-US" w:eastAsia="zh-CN"/>
              </w:rPr>
              <w:t>王欢</w:t>
            </w:r>
          </w:p>
          <w:p>
            <w:pPr>
              <w:spacing w:line="320" w:lineRule="exact"/>
              <w:ind w:firstLine="420" w:firstLineChars="200"/>
              <w:jc w:val="left"/>
              <w:rPr>
                <w:rFonts w:hint="default" w:ascii="宋体" w:hAnsi="宋体" w:eastAsia="宋体" w:cs="宋体"/>
                <w:color w:val="000000"/>
                <w:szCs w:val="21"/>
                <w:lang w:val="en-US" w:eastAsia="zh-CN"/>
              </w:rPr>
            </w:pPr>
            <w:r>
              <w:rPr>
                <w:rFonts w:hint="eastAsia" w:ascii="宋体" w:hAnsi="宋体" w:cs="宋体"/>
                <w:color w:val="000000"/>
                <w:szCs w:val="21"/>
              </w:rPr>
              <w:t xml:space="preserve">            组员：</w:t>
            </w:r>
            <w:r>
              <w:rPr>
                <w:rFonts w:hint="eastAsia" w:ascii="宋体" w:hAnsi="宋体" w:cs="宋体"/>
                <w:color w:val="000000"/>
                <w:szCs w:val="21"/>
                <w:lang w:eastAsia="zh-CN"/>
              </w:rPr>
              <w:t>隆贤春</w:t>
            </w:r>
          </w:p>
          <w:p>
            <w:pPr>
              <w:spacing w:line="320" w:lineRule="exact"/>
              <w:ind w:firstLine="420" w:firstLineChars="200"/>
              <w:jc w:val="left"/>
              <w:rPr>
                <w:rFonts w:ascii="宋体" w:hAnsi="宋体" w:cs="宋体"/>
                <w:color w:val="000000"/>
                <w:szCs w:val="21"/>
              </w:rPr>
            </w:pPr>
            <w:r>
              <w:rPr>
                <w:rFonts w:hint="eastAsia" w:ascii="宋体" w:hAnsi="宋体" w:cs="宋体"/>
                <w:color w:val="000000"/>
                <w:szCs w:val="21"/>
              </w:rPr>
              <w:t>查公司内审员经培训、内审员授权书。内审员</w:t>
            </w:r>
            <w:r>
              <w:rPr>
                <w:rFonts w:hint="eastAsia"/>
                <w:sz w:val="21"/>
                <w:szCs w:val="21"/>
                <w:lang w:val="en-US" w:eastAsia="zh-CN"/>
              </w:rPr>
              <w:t>王欢</w:t>
            </w:r>
            <w:r>
              <w:rPr>
                <w:rFonts w:hint="eastAsia" w:ascii="宋体" w:hAnsi="宋体" w:cs="宋体"/>
                <w:color w:val="000000"/>
                <w:szCs w:val="21"/>
              </w:rPr>
              <w:t>、</w:t>
            </w:r>
            <w:r>
              <w:rPr>
                <w:rFonts w:hint="eastAsia"/>
                <w:sz w:val="21"/>
                <w:szCs w:val="21"/>
                <w:lang w:val="en-US" w:eastAsia="zh-CN"/>
              </w:rPr>
              <w:t>王欢</w:t>
            </w:r>
            <w:r>
              <w:rPr>
                <w:rFonts w:hint="eastAsia" w:ascii="宋体" w:hAnsi="宋体" w:cs="宋体"/>
                <w:color w:val="000000"/>
                <w:szCs w:val="21"/>
              </w:rPr>
              <w:t>基本能满足内审的能力要求；</w:t>
            </w:r>
          </w:p>
          <w:p>
            <w:pPr>
              <w:widowControl/>
              <w:spacing w:line="320" w:lineRule="exact"/>
              <w:ind w:firstLine="420" w:firstLineChars="200"/>
              <w:rPr>
                <w:rFonts w:ascii="宋体" w:hAnsi="宋体" w:cs="宋体"/>
                <w:color w:val="000000"/>
                <w:szCs w:val="21"/>
              </w:rPr>
            </w:pPr>
            <w:r>
              <w:rPr>
                <w:rFonts w:hint="eastAsia" w:ascii="宋体" w:hAnsi="宋体" w:cs="宋体"/>
                <w:color w:val="000000"/>
                <w:szCs w:val="21"/>
              </w:rPr>
              <w:t>查《管理层审核检查表》，《</w:t>
            </w:r>
            <w:r>
              <w:rPr>
                <w:rFonts w:hint="eastAsia" w:ascii="宋体" w:hAnsi="宋体" w:cs="宋体"/>
                <w:color w:val="000000"/>
                <w:szCs w:val="21"/>
                <w:lang w:eastAsia="zh-CN"/>
              </w:rPr>
              <w:t>审计部</w:t>
            </w:r>
            <w:r>
              <w:rPr>
                <w:rFonts w:hint="eastAsia" w:ascii="宋体" w:hAnsi="宋体" w:cs="宋体"/>
                <w:color w:val="000000"/>
                <w:szCs w:val="21"/>
              </w:rPr>
              <w:t>审核检查表》，《</w:t>
            </w:r>
            <w:r>
              <w:rPr>
                <w:rFonts w:hint="eastAsia" w:ascii="宋体" w:hAnsi="宋体" w:cs="宋体"/>
                <w:color w:val="000000"/>
                <w:szCs w:val="21"/>
                <w:lang w:eastAsia="zh-CN"/>
              </w:rPr>
              <w:t>业务部</w:t>
            </w:r>
            <w:r>
              <w:rPr>
                <w:rFonts w:hint="eastAsia" w:ascii="宋体" w:hAnsi="宋体" w:cs="宋体"/>
                <w:color w:val="000000"/>
                <w:szCs w:val="21"/>
              </w:rPr>
              <w:t>审核检查表》</w:t>
            </w:r>
            <w:r>
              <w:rPr>
                <w:rFonts w:hint="eastAsia" w:ascii="宋体" w:hAnsi="宋体" w:cs="宋体"/>
                <w:color w:val="000000"/>
                <w:szCs w:val="21"/>
                <w:lang w:eastAsia="zh-CN"/>
              </w:rPr>
              <w:t>、</w:t>
            </w:r>
            <w:r>
              <w:rPr>
                <w:rFonts w:hint="eastAsia" w:ascii="宋体" w:hAnsi="宋体" w:cs="宋体"/>
                <w:color w:val="000000"/>
                <w:szCs w:val="21"/>
              </w:rPr>
              <w:t>《</w:t>
            </w:r>
            <w:r>
              <w:rPr>
                <w:rFonts w:hint="eastAsia" w:ascii="宋体" w:hAnsi="宋体" w:cs="宋体"/>
                <w:color w:val="000000"/>
                <w:szCs w:val="21"/>
                <w:lang w:eastAsia="zh-CN"/>
              </w:rPr>
              <w:t>综合部</w:t>
            </w:r>
            <w:r>
              <w:rPr>
                <w:rFonts w:hint="eastAsia" w:ascii="宋体" w:hAnsi="宋体" w:cs="宋体"/>
                <w:color w:val="000000"/>
                <w:szCs w:val="21"/>
              </w:rPr>
              <w:t>审核检查表》审核过程及条款基本齐全，未出现审核本部门情况。</w:t>
            </w:r>
          </w:p>
          <w:p>
            <w:pPr>
              <w:spacing w:line="320" w:lineRule="exact"/>
              <w:ind w:firstLine="420" w:firstLineChars="200"/>
              <w:rPr>
                <w:rFonts w:ascii="宋体" w:hAnsi="宋体" w:cs="宋体"/>
                <w:color w:val="000000"/>
                <w:szCs w:val="21"/>
              </w:rPr>
            </w:pPr>
            <w:r>
              <w:rPr>
                <w:rFonts w:hint="eastAsia" w:ascii="宋体" w:hAnsi="宋体" w:cs="宋体"/>
                <w:color w:val="000000"/>
                <w:szCs w:val="21"/>
              </w:rPr>
              <w:t>对应有按审核计划实施审核的现场审核检查表，有审核条款、审核项目及审核记录，有基本内容，但记录较为简单。</w:t>
            </w:r>
          </w:p>
          <w:p>
            <w:pPr>
              <w:widowControl/>
              <w:spacing w:line="320" w:lineRule="exact"/>
              <w:ind w:firstLine="420" w:firstLineChars="200"/>
              <w:rPr>
                <w:rFonts w:hint="eastAsia" w:ascii="宋体" w:hAnsi="宋体" w:cs="宋体"/>
                <w:color w:val="000000"/>
                <w:szCs w:val="21"/>
              </w:rPr>
            </w:pPr>
            <w:r>
              <w:rPr>
                <w:rFonts w:hint="eastAsia" w:ascii="宋体" w:hAnsi="宋体" w:cs="宋体"/>
                <w:color w:val="000000"/>
                <w:szCs w:val="21"/>
              </w:rPr>
              <w:t>查，《内审报告》，审核结论：公司质量管理体系基本符合IS09001：2015质量管理体系要求，且运行有效。</w:t>
            </w:r>
          </w:p>
          <w:p>
            <w:pPr>
              <w:widowControl/>
              <w:spacing w:line="320" w:lineRule="exact"/>
              <w:ind w:firstLine="420" w:firstLineChars="200"/>
              <w:rPr>
                <w:rFonts w:ascii="宋体" w:hAnsi="宋体" w:cs="宋体"/>
                <w:color w:val="000000"/>
                <w:szCs w:val="21"/>
              </w:rPr>
            </w:pPr>
            <w:r>
              <w:rPr>
                <w:rFonts w:hint="eastAsia" w:ascii="宋体" w:hAnsi="宋体" w:cs="宋体"/>
                <w:color w:val="000000"/>
                <w:szCs w:val="21"/>
              </w:rPr>
              <w:t>此次共开据《内审不符合项报告》1份涉及</w:t>
            </w:r>
            <w:r>
              <w:rPr>
                <w:rFonts w:hint="eastAsia" w:ascii="宋体" w:hAnsi="宋体" w:cs="宋体"/>
                <w:color w:val="000000"/>
                <w:szCs w:val="21"/>
                <w:lang w:eastAsia="zh-CN"/>
              </w:rPr>
              <w:t>综合部</w:t>
            </w:r>
            <w:r>
              <w:rPr>
                <w:rFonts w:hint="eastAsia" w:ascii="宋体" w:hAnsi="宋体" w:cs="宋体"/>
                <w:color w:val="000000"/>
                <w:szCs w:val="21"/>
              </w:rPr>
              <w:t>不符合标准</w:t>
            </w:r>
            <w:r>
              <w:rPr>
                <w:rFonts w:hint="eastAsia" w:ascii="宋体" w:hAnsi="宋体" w:cs="宋体"/>
                <w:color w:val="000000"/>
                <w:szCs w:val="21"/>
                <w:lang w:val="en-US" w:eastAsia="zh-CN"/>
              </w:rPr>
              <w:t>7.2</w:t>
            </w:r>
            <w:r>
              <w:rPr>
                <w:rFonts w:hint="eastAsia" w:ascii="宋体" w:hAnsi="宋体" w:cs="宋体"/>
                <w:color w:val="000000"/>
                <w:szCs w:val="21"/>
              </w:rPr>
              <w:t>条款，</w:t>
            </w:r>
            <w:r>
              <w:rPr>
                <w:rFonts w:hint="eastAsia" w:ascii="宋体" w:hAnsi="宋体" w:cs="宋体"/>
                <w:color w:val="000000"/>
                <w:szCs w:val="21"/>
                <w:lang w:eastAsia="zh-CN"/>
              </w:rPr>
              <w:t>业务部</w:t>
            </w:r>
            <w:r>
              <w:rPr>
                <w:rFonts w:hint="eastAsia" w:ascii="宋体" w:hAnsi="宋体" w:cs="宋体"/>
                <w:color w:val="000000"/>
                <w:szCs w:val="21"/>
                <w:lang w:val="en-US" w:eastAsia="zh-CN"/>
              </w:rPr>
              <w:t>未</w:t>
            </w:r>
            <w:r>
              <w:rPr>
                <w:rFonts w:hint="eastAsia" w:ascii="宋体" w:hAnsi="宋体" w:cs="宋体"/>
                <w:color w:val="000000"/>
                <w:szCs w:val="21"/>
                <w:lang w:eastAsia="zh-CN"/>
              </w:rPr>
              <w:t>按培训计划进行</w:t>
            </w:r>
            <w:r>
              <w:rPr>
                <w:rFonts w:hint="eastAsia" w:ascii="宋体" w:hAnsi="宋体" w:cs="宋体"/>
                <w:color w:val="000000"/>
                <w:szCs w:val="21"/>
              </w:rPr>
              <w:t>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1</w:t>
            </w:r>
            <w:r>
              <w:rPr>
                <w:rFonts w:hint="eastAsia" w:ascii="宋体" w:hAnsi="宋体" w:cs="宋体"/>
                <w:color w:val="000000"/>
                <w:szCs w:val="21"/>
              </w:rPr>
              <w:t>月份</w:t>
            </w:r>
            <w:r>
              <w:rPr>
                <w:rFonts w:hint="eastAsia" w:ascii="宋体" w:hAnsi="宋体" w:cs="宋体"/>
                <w:color w:val="000000"/>
                <w:szCs w:val="21"/>
                <w:lang w:val="en-US" w:eastAsia="zh-CN"/>
              </w:rPr>
              <w:t>下</w:t>
            </w:r>
            <w:r>
              <w:rPr>
                <w:rFonts w:hint="eastAsia" w:ascii="宋体" w:hAnsi="宋体" w:cs="宋体"/>
                <w:color w:val="000000"/>
                <w:szCs w:val="21"/>
                <w:lang w:eastAsia="zh-CN"/>
              </w:rPr>
              <w:t>旬的培训工作</w:t>
            </w:r>
            <w:r>
              <w:rPr>
                <w:rFonts w:hint="eastAsia" w:ascii="宋体" w:hAnsi="宋体" w:cs="宋体"/>
                <w:color w:val="000000"/>
                <w:szCs w:val="21"/>
                <w:lang w:eastAsia="zh-CN"/>
              </w:rPr>
              <w:t>。</w:t>
            </w:r>
            <w:r>
              <w:rPr>
                <w:rFonts w:hint="eastAsia" w:ascii="宋体" w:hAnsi="宋体" w:cs="宋体"/>
                <w:color w:val="000000"/>
                <w:szCs w:val="21"/>
              </w:rPr>
              <w:t>查不符合报告，对不符合项进行了</w:t>
            </w:r>
            <w:r>
              <w:rPr>
                <w:rFonts w:hint="eastAsia" w:ascii="宋体" w:hAnsi="宋体" w:cs="宋体"/>
                <w:color w:val="000000"/>
                <w:szCs w:val="21"/>
              </w:rPr>
              <w:t>分析，并制定了纠正措施，并进行了验证，不符合纠正措施已经关闭。</w:t>
            </w:r>
          </w:p>
          <w:p>
            <w:pPr>
              <w:spacing w:line="320" w:lineRule="exact"/>
              <w:ind w:firstLine="420" w:firstLineChars="200"/>
              <w:rPr>
                <w:rFonts w:ascii="宋体" w:hAnsi="宋体" w:cs="宋体"/>
                <w:szCs w:val="21"/>
              </w:rPr>
            </w:pPr>
            <w:r>
              <w:rPr>
                <w:rFonts w:hint="eastAsia" w:ascii="宋体" w:hAnsi="宋体" w:cs="宋体"/>
                <w:color w:val="000000"/>
                <w:szCs w:val="21"/>
              </w:rPr>
              <w:t>提供有《内部审核报告》查，审核结论：公司质量管</w:t>
            </w:r>
            <w:r>
              <w:rPr>
                <w:rFonts w:hint="eastAsia" w:ascii="宋体" w:hAnsi="宋体" w:cs="宋体"/>
                <w:szCs w:val="21"/>
              </w:rPr>
              <w:t>理体系的建立符合标准要求、实施有效。</w:t>
            </w:r>
          </w:p>
          <w:p>
            <w:pPr>
              <w:widowControl/>
              <w:spacing w:line="320" w:lineRule="exact"/>
              <w:ind w:firstLine="420" w:firstLineChars="200"/>
              <w:jc w:val="left"/>
              <w:rPr>
                <w:rFonts w:ascii="宋体" w:hAnsi="宋体" w:cs="宋体"/>
                <w:szCs w:val="21"/>
              </w:rPr>
            </w:pPr>
            <w:r>
              <w:rPr>
                <w:rFonts w:hint="eastAsia" w:ascii="宋体" w:hAnsi="宋体" w:cs="宋体"/>
                <w:szCs w:val="21"/>
              </w:rPr>
              <w:t>通过内部审核，公司质量管理体系的建立实施是有效的，符合标准要求。</w:t>
            </w:r>
          </w:p>
        </w:tc>
        <w:tc>
          <w:tcPr>
            <w:tcW w:w="709" w:type="dxa"/>
            <w:noWrap/>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2" w:hRule="atLeast"/>
        </w:trPr>
        <w:tc>
          <w:tcPr>
            <w:tcW w:w="2160" w:type="dxa"/>
            <w:noWrap/>
          </w:tcPr>
          <w:p>
            <w:pPr>
              <w:spacing w:line="320" w:lineRule="exact"/>
              <w:rPr>
                <w:rFonts w:ascii="宋体" w:hAnsi="宋体" w:cs="宋体"/>
                <w:color w:val="000000"/>
                <w:szCs w:val="21"/>
              </w:rPr>
            </w:pPr>
            <w:r>
              <w:rPr>
                <w:rFonts w:hint="eastAsia" w:ascii="宋体" w:hAnsi="宋体" w:cs="宋体"/>
                <w:color w:val="000000"/>
                <w:szCs w:val="21"/>
              </w:rPr>
              <w:t>不合格和纠正措施（含10.2.1和10.2.2）</w:t>
            </w:r>
          </w:p>
          <w:p>
            <w:pPr>
              <w:adjustRightInd w:val="0"/>
              <w:snapToGrid w:val="0"/>
              <w:spacing w:line="320" w:lineRule="exact"/>
              <w:rPr>
                <w:rFonts w:ascii="宋体" w:hAnsi="宋体" w:cs="宋体"/>
                <w:szCs w:val="21"/>
              </w:rPr>
            </w:pPr>
          </w:p>
        </w:tc>
        <w:tc>
          <w:tcPr>
            <w:tcW w:w="960" w:type="dxa"/>
            <w:noWrap/>
          </w:tcPr>
          <w:p>
            <w:pPr>
              <w:spacing w:line="320" w:lineRule="exact"/>
              <w:rPr>
                <w:b/>
                <w:szCs w:val="21"/>
              </w:rPr>
            </w:pPr>
            <w:r>
              <w:rPr>
                <w:rFonts w:hint="eastAsia"/>
                <w:b/>
                <w:szCs w:val="21"/>
              </w:rPr>
              <w:t>10.2</w:t>
            </w:r>
          </w:p>
        </w:tc>
        <w:tc>
          <w:tcPr>
            <w:tcW w:w="10880" w:type="dxa"/>
            <w:noWrap/>
          </w:tcPr>
          <w:p>
            <w:pPr>
              <w:spacing w:line="320" w:lineRule="exact"/>
              <w:ind w:firstLine="420" w:firstLineChars="200"/>
              <w:rPr>
                <w:rFonts w:ascii="宋体" w:hAnsi="宋体" w:cs="宋体"/>
                <w:szCs w:val="21"/>
              </w:rPr>
            </w:pPr>
            <w:r>
              <w:rPr>
                <w:rFonts w:hint="eastAsia" w:ascii="宋体" w:hAnsi="宋体" w:cs="宋体"/>
                <w:szCs w:val="21"/>
              </w:rPr>
              <w:t>公司制定《</w:t>
            </w:r>
            <w:r>
              <w:rPr>
                <w:rFonts w:hint="eastAsia"/>
                <w:szCs w:val="21"/>
              </w:rPr>
              <w:t>纠正与预防措施管理程序</w:t>
            </w:r>
            <w:r>
              <w:rPr>
                <w:rFonts w:hint="eastAsia" w:ascii="宋体" w:hAnsi="宋体" w:cs="宋体"/>
                <w:szCs w:val="21"/>
              </w:rPr>
              <w:t>》，实施纠正措施，消除不合格的原因，以防止其再发生。在程序文件中规定了对不合格品的处理要求，不合格品处理程序和机构健全。</w:t>
            </w:r>
            <w:r>
              <w:rPr>
                <w:rFonts w:hint="eastAsia" w:ascii="宋体" w:hAnsi="宋体" w:cs="宋体"/>
                <w:szCs w:val="21"/>
                <w:lang w:eastAsia="zh-CN"/>
              </w:rPr>
              <w:t>现场</w:t>
            </w:r>
            <w:r>
              <w:rPr>
                <w:rFonts w:hint="eastAsia" w:ascii="宋体" w:hAnsi="宋体" w:cs="宋体"/>
                <w:szCs w:val="21"/>
              </w:rPr>
              <w:t>提供有不合格品处置单。</w:t>
            </w:r>
          </w:p>
          <w:p>
            <w:pPr>
              <w:spacing w:line="320" w:lineRule="exact"/>
              <w:rPr>
                <w:rFonts w:ascii="宋体" w:hAnsi="宋体" w:cs="宋体"/>
                <w:szCs w:val="21"/>
              </w:rPr>
            </w:pPr>
            <w:r>
              <w:rPr>
                <w:rFonts w:hint="eastAsia" w:ascii="宋体" w:hAnsi="宋体" w:cs="宋体"/>
                <w:szCs w:val="21"/>
              </w:rPr>
              <w:t>抽查不合格品处置记录：</w:t>
            </w:r>
          </w:p>
          <w:p>
            <w:pPr>
              <w:spacing w:line="320" w:lineRule="exact"/>
              <w:ind w:firstLine="420" w:firstLineChars="200"/>
              <w:rPr>
                <w:rFonts w:ascii="宋体" w:hAnsi="宋体" w:cs="宋体"/>
                <w:szCs w:val="21"/>
              </w:rPr>
            </w:pPr>
            <w:r>
              <w:rPr>
                <w:rFonts w:hint="eastAsia" w:ascii="宋体" w:hAnsi="宋体" w:cs="宋体"/>
                <w:szCs w:val="21"/>
              </w:rPr>
              <w:t>提供有《纠正和预防措施处理单》1份</w:t>
            </w:r>
          </w:p>
          <w:p>
            <w:pPr>
              <w:spacing w:line="320" w:lineRule="exact"/>
              <w:ind w:firstLine="420" w:firstLineChars="200"/>
              <w:rPr>
                <w:rFonts w:hint="eastAsia" w:ascii="宋体" w:hAnsi="宋体" w:eastAsia="宋体" w:cs="宋体"/>
                <w:szCs w:val="21"/>
                <w:lang w:eastAsia="zh-CN"/>
              </w:rPr>
            </w:pPr>
            <w:r>
              <w:rPr>
                <w:rFonts w:hint="eastAsia" w:ascii="宋体" w:hAnsi="宋体" w:cs="宋体"/>
                <w:szCs w:val="21"/>
              </w:rPr>
              <w:t>时间：</w:t>
            </w:r>
            <w:r>
              <w:rPr>
                <w:rFonts w:hint="eastAsia" w:ascii="宋体" w:hAnsi="宋体" w:cs="宋体"/>
                <w:szCs w:val="21"/>
                <w:lang w:val="en-US" w:eastAsia="zh-CN"/>
              </w:rPr>
              <w:t>2020年7月01日</w:t>
            </w:r>
            <w:r>
              <w:rPr>
                <w:rFonts w:hint="eastAsia" w:ascii="宋体" w:hAnsi="宋体" w:cs="宋体"/>
                <w:szCs w:val="21"/>
              </w:rPr>
              <w:t xml:space="preserve">  责任部门：</w:t>
            </w:r>
            <w:r>
              <w:rPr>
                <w:rFonts w:hint="eastAsia" w:ascii="宋体" w:hAnsi="宋体" w:cs="宋体"/>
                <w:szCs w:val="21"/>
                <w:lang w:val="en-US" w:eastAsia="zh-CN"/>
              </w:rPr>
              <w:t>综合部</w:t>
            </w:r>
          </w:p>
          <w:p>
            <w:pPr>
              <w:spacing w:line="320" w:lineRule="exact"/>
              <w:ind w:firstLine="420" w:firstLineChars="200"/>
              <w:rPr>
                <w:rFonts w:hint="default" w:ascii="宋体" w:hAnsi="宋体" w:eastAsia="宋体" w:cs="宋体"/>
                <w:szCs w:val="21"/>
                <w:lang w:val="en-US" w:eastAsia="zh-CN"/>
              </w:rPr>
            </w:pPr>
            <w:r>
              <w:rPr>
                <w:rFonts w:hint="eastAsia" w:ascii="宋体" w:hAnsi="宋体" w:cs="宋体"/>
                <w:szCs w:val="21"/>
              </w:rPr>
              <w:t>不合格事实描述</w:t>
            </w:r>
            <w:r>
              <w:rPr>
                <w:rFonts w:hint="eastAsia" w:ascii="宋体" w:hAnsi="宋体" w:cs="宋体"/>
                <w:szCs w:val="21"/>
                <w:lang w:eastAsia="zh-CN"/>
              </w:rPr>
              <w:t>：</w:t>
            </w:r>
            <w:r>
              <w:rPr>
                <w:rFonts w:hint="eastAsia" w:ascii="宋体" w:hAnsi="宋体" w:cs="宋体"/>
                <w:szCs w:val="21"/>
                <w:lang w:val="en-US" w:eastAsia="zh-CN"/>
              </w:rPr>
              <w:t>综合部文件的归类不规范，不便于检索</w:t>
            </w:r>
          </w:p>
          <w:p>
            <w:pPr>
              <w:spacing w:line="320" w:lineRule="exact"/>
              <w:ind w:firstLine="420" w:firstLineChars="200"/>
              <w:rPr>
                <w:rFonts w:ascii="宋体" w:hAnsi="宋体" w:cs="宋体"/>
                <w:szCs w:val="21"/>
              </w:rPr>
            </w:pPr>
            <w:r>
              <w:rPr>
                <w:rFonts w:hint="eastAsia" w:ascii="宋体" w:hAnsi="宋体" w:cs="宋体"/>
                <w:szCs w:val="21"/>
              </w:rPr>
              <w:t>原因分析：对上述不符合原因进行分析，管理人员对标准条款</w:t>
            </w:r>
            <w:r>
              <w:rPr>
                <w:rFonts w:hint="eastAsia" w:ascii="宋体" w:hAnsi="宋体" w:cs="宋体"/>
                <w:szCs w:val="21"/>
                <w:lang w:val="en-US" w:eastAsia="zh-CN"/>
              </w:rPr>
              <w:t>7.5</w:t>
            </w:r>
            <w:r>
              <w:rPr>
                <w:rFonts w:hint="eastAsia" w:ascii="宋体" w:hAnsi="宋体" w:cs="宋体"/>
                <w:szCs w:val="21"/>
              </w:rPr>
              <w:t>文件的控制条款理解不够。</w:t>
            </w:r>
          </w:p>
          <w:p>
            <w:pPr>
              <w:spacing w:line="320" w:lineRule="exact"/>
              <w:ind w:firstLine="420" w:firstLineChars="200"/>
              <w:rPr>
                <w:rFonts w:ascii="宋体" w:hAnsi="宋体" w:cs="宋体"/>
                <w:szCs w:val="21"/>
              </w:rPr>
            </w:pPr>
            <w:r>
              <w:rPr>
                <w:rFonts w:hint="eastAsia" w:ascii="宋体" w:hAnsi="宋体" w:cs="宋体"/>
                <w:szCs w:val="21"/>
              </w:rPr>
              <w:t>纠正措施：</w:t>
            </w:r>
          </w:p>
          <w:p>
            <w:pPr>
              <w:spacing w:line="320" w:lineRule="exact"/>
              <w:ind w:firstLine="420" w:firstLineChars="200"/>
              <w:rPr>
                <w:rFonts w:hint="eastAsia" w:ascii="宋体" w:hAnsi="宋体" w:cs="宋体"/>
                <w:szCs w:val="21"/>
                <w:lang w:val="en-US" w:eastAsia="zh-CN"/>
              </w:rPr>
            </w:pPr>
            <w:r>
              <w:rPr>
                <w:rFonts w:hint="eastAsia" w:ascii="宋体" w:hAnsi="宋体" w:cs="宋体"/>
                <w:szCs w:val="21"/>
              </w:rPr>
              <w:t>1.</w:t>
            </w:r>
            <w:r>
              <w:rPr>
                <w:rFonts w:hint="eastAsia" w:ascii="宋体" w:hAnsi="宋体" w:cs="宋体"/>
                <w:szCs w:val="21"/>
                <w:lang w:val="en-US" w:eastAsia="zh-CN"/>
              </w:rPr>
              <w:t>对相关人员进行标准条款7.5进行学习。</w:t>
            </w:r>
          </w:p>
          <w:p>
            <w:pPr>
              <w:spacing w:line="32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2.安排人员对顾客方进行评审，并进行记录。</w:t>
            </w:r>
          </w:p>
          <w:p>
            <w:pPr>
              <w:spacing w:line="320" w:lineRule="exact"/>
              <w:ind w:firstLine="420" w:firstLineChars="200"/>
              <w:rPr>
                <w:rFonts w:ascii="宋体" w:hAnsi="宋体" w:cs="宋体"/>
                <w:szCs w:val="21"/>
              </w:rPr>
            </w:pPr>
            <w:r>
              <w:rPr>
                <w:rFonts w:hint="eastAsia" w:ascii="宋体" w:hAnsi="宋体" w:cs="宋体"/>
                <w:szCs w:val="21"/>
              </w:rPr>
              <w:t>纠正措施完成情况：已按纠正措施实施并验证有效。</w:t>
            </w:r>
          </w:p>
          <w:p>
            <w:pPr>
              <w:spacing w:line="320" w:lineRule="exact"/>
              <w:ind w:firstLine="420" w:firstLineChars="200"/>
              <w:rPr>
                <w:rFonts w:ascii="宋体" w:hAnsi="宋体" w:cs="宋体"/>
                <w:szCs w:val="21"/>
              </w:rPr>
            </w:pPr>
            <w:r>
              <w:rPr>
                <w:rFonts w:hint="eastAsia" w:ascii="宋体" w:hAnsi="宋体" w:cs="宋体"/>
                <w:szCs w:val="21"/>
              </w:rPr>
              <w:t>措施验证：有效。</w:t>
            </w:r>
          </w:p>
          <w:p>
            <w:pPr>
              <w:spacing w:line="320" w:lineRule="exact"/>
              <w:ind w:firstLine="420" w:firstLineChars="200"/>
              <w:rPr>
                <w:rFonts w:hint="eastAsia" w:ascii="宋体" w:hAnsi="宋体" w:eastAsia="宋体" w:cs="宋体"/>
                <w:szCs w:val="21"/>
                <w:lang w:eastAsia="zh-CN"/>
              </w:rPr>
            </w:pPr>
            <w:r>
              <w:rPr>
                <w:rFonts w:hint="eastAsia" w:ascii="宋体" w:hAnsi="宋体" w:cs="宋体"/>
                <w:szCs w:val="21"/>
              </w:rPr>
              <w:t>验证人：</w:t>
            </w:r>
            <w:r>
              <w:rPr>
                <w:rFonts w:hint="eastAsia" w:ascii="宋体" w:hAnsi="宋体" w:cs="宋体"/>
                <w:szCs w:val="21"/>
                <w:lang w:eastAsia="zh-CN"/>
              </w:rPr>
              <w:t>王欢</w:t>
            </w:r>
          </w:p>
        </w:tc>
        <w:tc>
          <w:tcPr>
            <w:tcW w:w="709" w:type="dxa"/>
            <w:noWrap/>
          </w:tcPr>
          <w:p>
            <w:pPr>
              <w:spacing w:line="320" w:lineRule="exact"/>
              <w:rPr>
                <w:szCs w:val="21"/>
              </w:rPr>
            </w:pPr>
          </w:p>
        </w:tc>
      </w:tr>
    </w:tbl>
    <w:p>
      <w:pPr>
        <w:pStyle w:val="8"/>
        <w:rPr>
          <w:rFonts w:hint="eastAsia"/>
          <w:highlight w:val="none"/>
        </w:rPr>
      </w:pPr>
      <w:r>
        <w:rPr>
          <w:rFonts w:hint="eastAsia"/>
          <w:highlight w:val="none"/>
        </w:rPr>
        <w:t>说明：不符合标注N</w:t>
      </w:r>
    </w:p>
    <w:p>
      <w:pPr>
        <w:spacing w:line="480" w:lineRule="exact"/>
        <w:jc w:val="both"/>
        <w:rPr>
          <w:rFonts w:hint="eastAsia" w:ascii="隶书" w:hAnsi="宋体" w:eastAsia="隶书"/>
          <w:bCs/>
          <w:color w:val="000000"/>
          <w:sz w:val="36"/>
          <w:szCs w:val="36"/>
        </w:rPr>
      </w:pPr>
    </w:p>
    <w:p>
      <w:pPr>
        <w:spacing w:line="480" w:lineRule="exact"/>
        <w:jc w:val="center"/>
        <w:rPr>
          <w:rFonts w:hint="eastAsia"/>
        </w:rPr>
      </w:pPr>
      <w:r>
        <w:rPr>
          <w:rFonts w:hint="eastAsia" w:ascii="隶书" w:hAnsi="宋体" w:eastAsia="隶书"/>
          <w:bCs/>
          <w:color w:val="000000"/>
          <w:sz w:val="36"/>
          <w:szCs w:val="36"/>
        </w:rPr>
        <w:t>管理体系审核记录表</w:t>
      </w:r>
    </w:p>
    <w:tbl>
      <w:tblPr>
        <w:tblStyle w:val="12"/>
        <w:tblpPr w:leftFromText="180" w:rightFromText="180" w:vertAnchor="text" w:horzAnchor="page" w:tblpX="1043" w:tblpY="20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94"/>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9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审计部（含在建项目）</w:t>
            </w:r>
            <w:r>
              <w:rPr>
                <w:rFonts w:hint="eastAsia"/>
                <w:sz w:val="24"/>
                <w:szCs w:val="24"/>
              </w:rPr>
              <w:t xml:space="preserve">  </w:t>
            </w:r>
            <w:r>
              <w:rPr>
                <w:rFonts w:hint="eastAsia"/>
                <w:sz w:val="24"/>
                <w:szCs w:val="24"/>
                <w:lang w:val="en-US" w:eastAsia="zh-CN"/>
              </w:rPr>
              <w:t xml:space="preserve">   </w:t>
            </w:r>
            <w:r>
              <w:rPr>
                <w:rFonts w:hint="eastAsia"/>
                <w:sz w:val="24"/>
                <w:szCs w:val="24"/>
                <w:lang w:eastAsia="zh-CN"/>
              </w:rPr>
              <w:t xml:space="preserve"> 主管领导：</w:t>
            </w:r>
            <w:r>
              <w:rPr>
                <w:rFonts w:hint="eastAsia"/>
                <w:sz w:val="24"/>
                <w:szCs w:val="24"/>
                <w:lang w:val="en-US" w:eastAsia="zh-CN"/>
              </w:rPr>
              <w:t xml:space="preserve">刘超    </w:t>
            </w:r>
            <w:r>
              <w:rPr>
                <w:rFonts w:hint="eastAsia"/>
                <w:sz w:val="24"/>
                <w:szCs w:val="24"/>
                <w:lang w:eastAsia="zh-CN"/>
              </w:rPr>
              <w:t xml:space="preserve">     陪同人员：</w:t>
            </w:r>
            <w:r>
              <w:rPr>
                <w:rFonts w:hint="eastAsia"/>
                <w:sz w:val="24"/>
                <w:szCs w:val="24"/>
                <w:lang w:val="en-US" w:eastAsia="zh-CN"/>
              </w:rPr>
              <w:t>王欢</w:t>
            </w:r>
          </w:p>
        </w:tc>
        <w:tc>
          <w:tcPr>
            <w:tcW w:w="79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79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：李林/宋明珠                    </w:t>
            </w:r>
            <w:r>
              <w:rPr>
                <w:rFonts w:hint="eastAsia"/>
                <w:sz w:val="24"/>
                <w:szCs w:val="24"/>
              </w:rPr>
              <w:t xml:space="preserve"> 审核时间：20</w:t>
            </w:r>
            <w:r>
              <w:rPr>
                <w:rFonts w:hint="eastAsia"/>
                <w:sz w:val="24"/>
                <w:szCs w:val="24"/>
                <w:lang w:val="en-US" w:eastAsia="zh-CN"/>
              </w:rPr>
              <w:t>20.08.19-20</w:t>
            </w:r>
          </w:p>
        </w:tc>
        <w:tc>
          <w:tcPr>
            <w:tcW w:w="7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794" w:type="dxa"/>
            <w:vAlign w:val="center"/>
          </w:tcPr>
          <w:p>
            <w:pPr>
              <w:rPr>
                <w:sz w:val="24"/>
                <w:szCs w:val="24"/>
              </w:rPr>
            </w:pPr>
            <w:r>
              <w:rPr>
                <w:rFonts w:hint="eastAsia"/>
                <w:sz w:val="24"/>
                <w:szCs w:val="24"/>
              </w:rPr>
              <w:t>审核条款：</w:t>
            </w:r>
          </w:p>
        </w:tc>
        <w:tc>
          <w:tcPr>
            <w:tcW w:w="7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79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审计部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400" w:lineRule="exact"/>
              <w:ind w:firstLine="420" w:firstLineChars="200"/>
              <w:rPr>
                <w:rFonts w:ascii="宋体" w:hAnsi="宋体"/>
                <w:szCs w:val="21"/>
              </w:rPr>
            </w:pPr>
            <w:r>
              <w:rPr>
                <w:rFonts w:hint="eastAsia" w:ascii="宋体" w:hAnsi="宋体"/>
                <w:szCs w:val="21"/>
              </w:rPr>
              <w:t>1、负责制定生产计划并按计划执行生产；</w:t>
            </w:r>
          </w:p>
          <w:p>
            <w:pPr>
              <w:spacing w:line="400" w:lineRule="exact"/>
              <w:ind w:firstLine="420" w:firstLineChars="200"/>
              <w:rPr>
                <w:rFonts w:ascii="宋体" w:hAnsi="宋体"/>
                <w:szCs w:val="21"/>
              </w:rPr>
            </w:pPr>
            <w:r>
              <w:rPr>
                <w:rFonts w:hint="eastAsia" w:ascii="宋体" w:hAnsi="宋体"/>
                <w:szCs w:val="21"/>
              </w:rPr>
              <w:t>2、负责生产现场工作环境的管理；</w:t>
            </w:r>
          </w:p>
          <w:p>
            <w:pPr>
              <w:spacing w:line="400" w:lineRule="exact"/>
              <w:ind w:firstLine="420" w:firstLineChars="200"/>
              <w:rPr>
                <w:rFonts w:ascii="宋体" w:hAnsi="宋体"/>
                <w:szCs w:val="21"/>
              </w:rPr>
            </w:pPr>
            <w:r>
              <w:rPr>
                <w:rFonts w:hint="eastAsia" w:ascii="宋体" w:hAnsi="宋体"/>
                <w:szCs w:val="21"/>
              </w:rPr>
              <w:t>3、负责生产现场设施设备的管理；</w:t>
            </w:r>
          </w:p>
          <w:p>
            <w:pPr>
              <w:spacing w:line="400" w:lineRule="exact"/>
              <w:ind w:firstLine="420" w:firstLineChars="200"/>
              <w:rPr>
                <w:rFonts w:ascii="宋体" w:hAnsi="宋体"/>
                <w:szCs w:val="21"/>
              </w:rPr>
            </w:pPr>
            <w:r>
              <w:rPr>
                <w:rFonts w:hint="eastAsia" w:ascii="宋体" w:hAnsi="宋体"/>
                <w:szCs w:val="21"/>
              </w:rPr>
              <w:t>4、负责生产过程产品的标识、防护、搬运和包装；</w:t>
            </w:r>
          </w:p>
          <w:p>
            <w:pPr>
              <w:spacing w:line="400" w:lineRule="exact"/>
              <w:ind w:firstLine="420" w:firstLineChars="200"/>
              <w:rPr>
                <w:rFonts w:ascii="宋体" w:hAnsi="宋体"/>
                <w:szCs w:val="21"/>
              </w:rPr>
            </w:pPr>
            <w:r>
              <w:rPr>
                <w:rFonts w:hint="eastAsia" w:ascii="宋体" w:hAnsi="宋体"/>
                <w:szCs w:val="21"/>
              </w:rPr>
              <w:t>5、负责参与重大不合格问题的原因分析、制定和实施相关纠正措施；</w:t>
            </w:r>
          </w:p>
          <w:p>
            <w:pPr>
              <w:spacing w:line="400" w:lineRule="exact"/>
              <w:ind w:firstLine="420" w:firstLineChars="200"/>
              <w:rPr>
                <w:rFonts w:ascii="宋体" w:hAnsi="宋体"/>
                <w:szCs w:val="21"/>
              </w:rPr>
            </w:pPr>
            <w:r>
              <w:rPr>
                <w:rFonts w:hint="eastAsia" w:ascii="宋体" w:hAnsi="宋体"/>
                <w:szCs w:val="21"/>
              </w:rPr>
              <w:t>6、负责对各类质量事故进行调查，分析和提出处理意见；</w:t>
            </w:r>
          </w:p>
          <w:p>
            <w:pPr>
              <w:spacing w:line="320" w:lineRule="exact"/>
              <w:ind w:firstLine="630" w:firstLineChars="300"/>
              <w:textAlignment w:val="baseline"/>
              <w:rPr>
                <w:rFonts w:ascii="宋体" w:hAnsi="宋体"/>
                <w:szCs w:val="21"/>
              </w:rPr>
            </w:pPr>
            <w:r>
              <w:rPr>
                <w:rFonts w:hint="eastAsia" w:ascii="宋体" w:hAnsi="宋体"/>
                <w:szCs w:val="21"/>
                <w:lang w:val="en-US" w:eastAsia="zh-CN"/>
              </w:rPr>
              <w:t>.......</w:t>
            </w:r>
          </w:p>
          <w:p>
            <w:pPr>
              <w:widowControl/>
              <w:ind w:firstLine="420" w:firstLineChars="200"/>
              <w:jc w:val="left"/>
              <w:rPr>
                <w:rFonts w:ascii="宋体" w:hAnsi="宋体" w:cs="宋体"/>
                <w:szCs w:val="21"/>
              </w:rPr>
            </w:pPr>
            <w:r>
              <w:rPr>
                <w:rFonts w:hint="eastAsia" w:ascii="宋体" w:hAnsi="宋体"/>
                <w:szCs w:val="21"/>
              </w:rPr>
              <w:t>部门负责人熟悉本部门职责。</w:t>
            </w:r>
          </w:p>
        </w:tc>
        <w:tc>
          <w:tcPr>
            <w:tcW w:w="7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794" w:type="dxa"/>
          </w:tcPr>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 xml:space="preserve">查《部门质量目标测量报告》 </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lang w:eastAsia="zh-CN"/>
              </w:rPr>
              <w:t>测量时</w:t>
            </w:r>
            <w:r>
              <w:rPr>
                <w:rFonts w:hint="eastAsia" w:ascii="宋体" w:hAnsi="宋体" w:eastAsia="宋体" w:cs="宋体"/>
                <w:szCs w:val="21"/>
                <w:lang w:eastAsia="zh-CN"/>
              </w:rPr>
              <w:t>间：20</w:t>
            </w:r>
            <w:r>
              <w:rPr>
                <w:rFonts w:hint="eastAsia" w:ascii="宋体" w:hAnsi="宋体" w:eastAsia="宋体" w:cs="宋体"/>
                <w:szCs w:val="21"/>
                <w:lang w:val="en-US" w:eastAsia="zh-CN"/>
              </w:rPr>
              <w:t>20年1</w:t>
            </w:r>
            <w:r>
              <w:rPr>
                <w:rFonts w:hint="eastAsia" w:ascii="宋体" w:hAnsi="宋体" w:eastAsia="宋体" w:cs="宋体"/>
                <w:szCs w:val="21"/>
                <w:lang w:eastAsia="zh-CN"/>
              </w:rPr>
              <w:t>月-</w:t>
            </w:r>
            <w:r>
              <w:rPr>
                <w:rFonts w:hint="eastAsia" w:ascii="宋体" w:hAnsi="宋体" w:cs="宋体"/>
                <w:szCs w:val="21"/>
                <w:lang w:val="en-US" w:eastAsia="zh-CN"/>
              </w:rPr>
              <w:t>9</w:t>
            </w:r>
            <w:r>
              <w:rPr>
                <w:rFonts w:hint="eastAsia" w:ascii="宋体" w:hAnsi="宋体" w:eastAsia="宋体" w:cs="宋体"/>
                <w:szCs w:val="21"/>
                <w:lang w:eastAsia="zh-CN"/>
              </w:rPr>
              <w:t>月</w:t>
            </w:r>
            <w:r>
              <w:rPr>
                <w:rFonts w:hint="eastAsia" w:ascii="宋体" w:hAnsi="宋体" w:eastAsia="宋体" w:cs="宋体"/>
                <w:szCs w:val="21"/>
                <w:lang w:val="en-US" w:eastAsia="zh-CN"/>
              </w:rPr>
              <w:t xml:space="preserve"> </w:t>
            </w:r>
          </w:p>
          <w:p>
            <w:pPr>
              <w:spacing w:line="400" w:lineRule="exact"/>
              <w:ind w:firstLine="420" w:firstLineChars="200"/>
              <w:rPr>
                <w:rFonts w:hint="eastAsia" w:ascii="宋体" w:hAnsi="宋体"/>
                <w:sz w:val="32"/>
                <w:szCs w:val="32"/>
                <w:lang w:val="en-US" w:eastAsia="zh-CN"/>
              </w:rPr>
            </w:pPr>
            <w:r>
              <w:rPr>
                <w:rFonts w:hint="eastAsia" w:ascii="宋体" w:hAnsi="宋体" w:eastAsia="宋体" w:cs="宋体"/>
                <w:szCs w:val="21"/>
                <w:lang w:val="en-US" w:eastAsia="zh-CN"/>
              </w:rPr>
              <w:t>审计</w:t>
            </w:r>
            <w:r>
              <w:rPr>
                <w:rFonts w:hint="eastAsia" w:ascii="宋体" w:hAnsi="宋体" w:eastAsia="宋体" w:cs="宋体"/>
                <w:szCs w:val="21"/>
                <w:lang w:eastAsia="zh-CN"/>
              </w:rPr>
              <w:t>合格率</w:t>
            </w:r>
            <w:r>
              <w:rPr>
                <w:rFonts w:hint="eastAsia" w:ascii="宋体" w:hAnsi="宋体" w:eastAsia="宋体" w:cs="宋体"/>
                <w:szCs w:val="21"/>
                <w:lang w:val="en-US" w:eastAsia="zh-CN"/>
              </w:rPr>
              <w:t>100%；     100%；</w:t>
            </w:r>
          </w:p>
          <w:p>
            <w:pPr>
              <w:spacing w:line="400" w:lineRule="exact"/>
              <w:rPr>
                <w:rFonts w:ascii="宋体" w:hAnsi="宋体" w:cs="宋体"/>
                <w:szCs w:val="21"/>
              </w:rPr>
            </w:pPr>
            <w:r>
              <w:rPr>
                <w:rFonts w:hint="eastAsia" w:ascii="宋体" w:hAnsi="宋体"/>
                <w:color w:val="000000" w:themeColor="text1"/>
                <w:szCs w:val="21"/>
              </w:rPr>
              <w:t xml:space="preserve">  基本达到目标要求</w:t>
            </w:r>
            <w:r>
              <w:rPr>
                <w:rFonts w:hint="eastAsia" w:ascii="宋体" w:hAnsi="宋体"/>
                <w:color w:val="000000" w:themeColor="text1"/>
                <w:szCs w:val="21"/>
                <w:lang w:eastAsia="zh-CN"/>
              </w:rPr>
              <w:t>，</w:t>
            </w:r>
            <w:r>
              <w:rPr>
                <w:rFonts w:hint="eastAsia" w:ascii="宋体" w:hAnsi="宋体"/>
                <w:color w:val="000000" w:themeColor="text1"/>
                <w:szCs w:val="21"/>
              </w:rPr>
              <w:t>目标量化情况良好。</w:t>
            </w:r>
          </w:p>
        </w:tc>
        <w:tc>
          <w:tcPr>
            <w:tcW w:w="7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ascii="宋体" w:hAnsi="宋体"/>
                <w:b/>
                <w:szCs w:val="21"/>
                <w:highlight w:val="none"/>
              </w:rPr>
            </w:pPr>
            <w:r>
              <w:rPr>
                <w:rFonts w:hint="eastAsia" w:ascii="宋体" w:hAnsi="宋体" w:cs="新宋体"/>
                <w:szCs w:val="21"/>
                <w:highlight w:val="none"/>
              </w:rPr>
              <w:t>基础设施</w:t>
            </w:r>
          </w:p>
        </w:tc>
        <w:tc>
          <w:tcPr>
            <w:tcW w:w="960" w:type="dxa"/>
            <w:vAlign w:val="top"/>
          </w:tcPr>
          <w:p>
            <w:pPr>
              <w:rPr>
                <w:rFonts w:hint="default" w:ascii="宋体" w:hAnsi="宋体" w:eastAsia="宋体" w:cs="宋体"/>
                <w:b/>
                <w:szCs w:val="21"/>
                <w:highlight w:val="none"/>
                <w:lang w:val="en-US" w:eastAsia="zh-CN"/>
              </w:rPr>
            </w:pPr>
            <w:r>
              <w:rPr>
                <w:rFonts w:hint="eastAsia" w:ascii="宋体" w:hAnsi="宋体" w:cs="宋体"/>
                <w:b/>
                <w:szCs w:val="21"/>
                <w:highlight w:val="none"/>
              </w:rPr>
              <w:t>7.1.3</w:t>
            </w:r>
          </w:p>
        </w:tc>
        <w:tc>
          <w:tcPr>
            <w:tcW w:w="10794" w:type="dxa"/>
            <w:vAlign w:val="top"/>
          </w:tcPr>
          <w:p>
            <w:pPr>
              <w:spacing w:line="360" w:lineRule="auto"/>
              <w:rPr>
                <w:rFonts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、经了解组织的建筑设施：</w:t>
            </w:r>
          </w:p>
          <w:p>
            <w:pPr>
              <w:spacing w:line="400" w:lineRule="exact"/>
              <w:rPr>
                <w:rFonts w:hint="default" w:ascii="宋体" w:eastAsia="宋体"/>
                <w:color w:val="000000"/>
                <w:sz w:val="20"/>
                <w:szCs w:val="20"/>
                <w:highlight w:val="none"/>
                <w:lang w:val="en-US" w:eastAsia="zh-CN"/>
              </w:rPr>
            </w:pPr>
            <w:r>
              <w:rPr>
                <w:rFonts w:hint="eastAsia" w:ascii="宋体" w:hAnsi="宋体"/>
                <w:szCs w:val="21"/>
                <w:highlight w:val="none"/>
              </w:rPr>
              <w:t>——</w:t>
            </w:r>
            <w:r>
              <w:rPr>
                <w:rFonts w:asciiTheme="minorEastAsia" w:hAnsiTheme="minorEastAsia" w:eastAsiaTheme="minorEastAsia"/>
                <w:sz w:val="20"/>
              </w:rPr>
              <w:t>成都市金牛区一环路北99号环球广场507室</w:t>
            </w:r>
            <w:r>
              <w:rPr>
                <w:rFonts w:hint="eastAsia" w:ascii="宋体" w:hAnsi="宋体" w:eastAsia="宋体" w:cs="Times New Roman"/>
                <w:szCs w:val="21"/>
                <w:highlight w:val="none"/>
                <w:lang w:val="en-US" w:eastAsia="zh-CN"/>
              </w:rPr>
              <w:t>，办公室面积</w:t>
            </w:r>
            <w:r>
              <w:rPr>
                <w:rFonts w:hint="eastAsia" w:ascii="宋体" w:hAnsi="宋体" w:cs="Times New Roman"/>
                <w:szCs w:val="21"/>
                <w:highlight w:val="none"/>
                <w:lang w:val="en-US" w:eastAsia="zh-CN"/>
              </w:rPr>
              <w:t>80</w:t>
            </w:r>
            <w:r>
              <w:rPr>
                <w:rFonts w:hint="eastAsia" w:ascii="宋体" w:hAnsi="宋体" w:eastAsia="宋体" w:cs="Times New Roman"/>
                <w:szCs w:val="21"/>
                <w:highlight w:val="none"/>
                <w:lang w:val="en-US" w:eastAsia="zh-CN"/>
              </w:rPr>
              <w:t>平方米左右。主要</w:t>
            </w:r>
            <w:r>
              <w:rPr>
                <w:rFonts w:hint="eastAsia" w:ascii="宋体" w:hAnsi="宋体" w:cs="Times New Roman"/>
                <w:szCs w:val="21"/>
                <w:highlight w:val="none"/>
                <w:lang w:val="en-US" w:eastAsia="zh-CN"/>
              </w:rPr>
              <w:t>服务</w:t>
            </w:r>
            <w:r>
              <w:rPr>
                <w:rFonts w:hint="eastAsia" w:ascii="宋体" w:hAnsi="宋体" w:eastAsia="宋体" w:cs="Times New Roman"/>
                <w:szCs w:val="21"/>
                <w:highlight w:val="none"/>
                <w:lang w:val="en-US" w:eastAsia="zh-CN"/>
              </w:rPr>
              <w:t>设备包括：</w:t>
            </w:r>
            <w:r>
              <w:rPr>
                <w:rFonts w:hint="eastAsia" w:ascii="宋体" w:hAnsi="宋体" w:cs="Times New Roman"/>
                <w:szCs w:val="21"/>
                <w:highlight w:val="none"/>
                <w:lang w:val="en-US" w:eastAsia="zh-CN"/>
              </w:rPr>
              <w:t>电脑、打印机</w:t>
            </w:r>
            <w:r>
              <w:rPr>
                <w:rFonts w:hint="eastAsia" w:ascii="宋体" w:hAnsi="宋体" w:eastAsia="宋体" w:cs="Times New Roman"/>
                <w:szCs w:val="21"/>
                <w:highlight w:val="none"/>
                <w:lang w:val="en-US" w:eastAsia="zh-CN"/>
              </w:rPr>
              <w:t>等</w:t>
            </w:r>
            <w:r>
              <w:rPr>
                <w:rFonts w:hint="eastAsia" w:ascii="宋体" w:hAnsi="宋体" w:cs="Times New Roman"/>
                <w:szCs w:val="21"/>
                <w:highlight w:val="none"/>
                <w:lang w:val="en-US" w:eastAsia="zh-CN"/>
              </w:rPr>
              <w:t>办公用品</w:t>
            </w:r>
            <w:r>
              <w:rPr>
                <w:rFonts w:hint="eastAsia" w:ascii="宋体" w:hAnsi="宋体" w:eastAsia="宋体" w:cs="Times New Roman"/>
                <w:szCs w:val="21"/>
                <w:highlight w:val="none"/>
                <w:lang w:val="en-US" w:eastAsia="zh-CN"/>
              </w:rPr>
              <w:t>。</w:t>
            </w:r>
          </w:p>
          <w:p>
            <w:pPr>
              <w:numPr>
                <w:ilvl w:val="0"/>
                <w:numId w:val="0"/>
              </w:num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2、查见《设备维修保养记录》，各设备均按计划进行维修保养。</w:t>
            </w:r>
          </w:p>
          <w:p>
            <w:pPr>
              <w:rPr>
                <w:rFonts w:hint="eastAsia" w:ascii="宋体" w:hAnsi="宋体"/>
                <w:szCs w:val="21"/>
                <w:highlight w:val="none"/>
                <w:lang w:val="en-US" w:eastAsia="zh-CN"/>
              </w:rPr>
            </w:pPr>
            <w:r>
              <w:rPr>
                <w:rFonts w:hint="eastAsia" w:ascii="宋体" w:hAnsi="宋体"/>
                <w:szCs w:val="21"/>
                <w:highlight w:val="none"/>
                <w:lang w:val="en-US" w:eastAsia="zh-CN"/>
              </w:rPr>
              <w:t>特种设备：无</w:t>
            </w:r>
          </w:p>
          <w:p>
            <w:pPr>
              <w:ind w:firstLine="420" w:firstLineChars="200"/>
              <w:rPr>
                <w:rFonts w:hint="eastAsia" w:ascii="宋体" w:hAnsi="宋体" w:cs="Times New Roman"/>
                <w:szCs w:val="21"/>
                <w:highlight w:val="none"/>
                <w:lang w:val="en-US" w:eastAsia="zh-CN"/>
              </w:rPr>
            </w:pPr>
            <w:r>
              <w:rPr>
                <w:rFonts w:hint="eastAsia" w:ascii="宋体" w:hAnsi="宋体"/>
                <w:szCs w:val="21"/>
                <w:highlight w:val="none"/>
                <w:lang w:val="en-US" w:eastAsia="zh-CN"/>
              </w:rPr>
              <w:t xml:space="preserve"> </w:t>
            </w:r>
            <w:r>
              <w:rPr>
                <w:rFonts w:hint="eastAsia" w:ascii="宋体" w:hAnsi="宋体" w:cs="Times New Roman"/>
                <w:szCs w:val="21"/>
                <w:highlight w:val="none"/>
                <w:lang w:val="en-US" w:eastAsia="zh-CN"/>
              </w:rPr>
              <w:t>公司办公条件满足要求，配置有电脑、电话、打印机。现场观察办公、支持性服务设备运行正常。</w:t>
            </w:r>
          </w:p>
          <w:p>
            <w:pPr>
              <w:rPr>
                <w:rFonts w:hint="eastAsia" w:ascii="宋体" w:hAnsi="宋体"/>
                <w:color w:val="000000" w:themeColor="text1"/>
                <w:szCs w:val="21"/>
                <w:highlight w:val="none"/>
              </w:rPr>
            </w:pPr>
            <w:r>
              <w:rPr>
                <w:rFonts w:hint="eastAsia" w:ascii="宋体" w:hAnsi="宋体"/>
                <w:szCs w:val="21"/>
                <w:highlight w:val="none"/>
              </w:rPr>
              <w:t xml:space="preserve">   目前该公司基础设施符合要求，基本能满足公司运营的要求。</w:t>
            </w:r>
          </w:p>
        </w:tc>
        <w:tc>
          <w:tcPr>
            <w:tcW w:w="7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宋体" w:hAnsi="宋体"/>
                <w:b/>
                <w:szCs w:val="21"/>
              </w:rPr>
            </w:pPr>
            <w:r>
              <w:rPr>
                <w:rFonts w:hint="eastAsia" w:ascii="宋体" w:hAnsi="宋体" w:cs="新宋体"/>
                <w:szCs w:val="21"/>
              </w:rPr>
              <w:t>过程运行环境</w:t>
            </w:r>
          </w:p>
        </w:tc>
        <w:tc>
          <w:tcPr>
            <w:tcW w:w="960" w:type="dxa"/>
            <w:vAlign w:val="top"/>
          </w:tcPr>
          <w:p>
            <w:pPr>
              <w:rPr>
                <w:rFonts w:hint="eastAsia" w:ascii="宋体" w:hAnsi="宋体" w:cs="宋体"/>
                <w:b/>
                <w:szCs w:val="21"/>
                <w:lang w:val="en-US" w:eastAsia="zh-CN"/>
              </w:rPr>
            </w:pPr>
            <w:r>
              <w:rPr>
                <w:rFonts w:hint="eastAsia" w:ascii="宋体" w:hAnsi="宋体" w:cs="宋体"/>
                <w:b/>
                <w:szCs w:val="21"/>
              </w:rPr>
              <w:t>7.1.4</w:t>
            </w:r>
          </w:p>
        </w:tc>
        <w:tc>
          <w:tcPr>
            <w:tcW w:w="10794" w:type="dxa"/>
            <w:vAlign w:val="top"/>
          </w:tcPr>
          <w:p>
            <w:pPr>
              <w:spacing w:line="360" w:lineRule="auto"/>
              <w:rPr>
                <w:rFonts w:ascii="宋体" w:hAnsi="宋体"/>
                <w:szCs w:val="21"/>
              </w:rPr>
            </w:pPr>
            <w:r>
              <w:rPr>
                <w:rFonts w:hint="eastAsia" w:ascii="宋体" w:hAnsi="宋体"/>
                <w:szCs w:val="21"/>
                <w:lang w:val="en-US" w:eastAsia="zh-CN"/>
              </w:rPr>
              <w:t>现场</w:t>
            </w:r>
            <w:r>
              <w:rPr>
                <w:rFonts w:hint="eastAsia" w:ascii="宋体" w:hAnsi="宋体"/>
                <w:szCs w:val="21"/>
              </w:rPr>
              <w:t>查看：</w:t>
            </w:r>
          </w:p>
          <w:p>
            <w:pPr>
              <w:spacing w:line="400" w:lineRule="exact"/>
              <w:ind w:firstLine="420" w:firstLineChars="200"/>
              <w:rPr>
                <w:rFonts w:hint="eastAsia" w:ascii="宋体" w:hAnsi="宋体"/>
                <w:color w:val="000000" w:themeColor="text1"/>
                <w:szCs w:val="21"/>
              </w:rPr>
            </w:pPr>
            <w:r>
              <w:rPr>
                <w:rFonts w:hint="eastAsia" w:ascii="宋体" w:hAnsi="宋体"/>
                <w:szCs w:val="21"/>
                <w:lang w:eastAsia="zh-CN"/>
              </w:rPr>
              <w:t>办公室</w:t>
            </w:r>
            <w:r>
              <w:rPr>
                <w:rFonts w:hint="eastAsia" w:ascii="宋体" w:hAnsi="宋体"/>
                <w:szCs w:val="21"/>
                <w:lang w:val="en-US" w:eastAsia="zh-CN"/>
              </w:rPr>
              <w:t>及车间</w:t>
            </w:r>
            <w:r>
              <w:rPr>
                <w:rFonts w:hint="eastAsia" w:ascii="宋体" w:hAnsi="宋体"/>
                <w:szCs w:val="21"/>
              </w:rPr>
              <w:t>内设备布置合理，通道畅通，照明设施齐全，</w:t>
            </w:r>
            <w:r>
              <w:rPr>
                <w:rFonts w:hint="eastAsia" w:ascii="宋体" w:hAnsi="宋体"/>
                <w:szCs w:val="21"/>
                <w:lang w:val="en-US" w:eastAsia="zh-CN"/>
              </w:rPr>
              <w:t>办公室</w:t>
            </w:r>
            <w:r>
              <w:rPr>
                <w:rFonts w:hint="eastAsia" w:ascii="宋体" w:hAnsi="宋体"/>
                <w:szCs w:val="21"/>
              </w:rPr>
              <w:t>均配备了</w:t>
            </w:r>
            <w:r>
              <w:rPr>
                <w:rFonts w:hint="eastAsia" w:ascii="宋体" w:hAnsi="宋体"/>
                <w:szCs w:val="21"/>
                <w:lang w:eastAsia="zh-CN"/>
              </w:rPr>
              <w:t>空调</w:t>
            </w:r>
            <w:r>
              <w:rPr>
                <w:rFonts w:hint="eastAsia" w:ascii="宋体" w:hAnsi="宋体"/>
                <w:szCs w:val="21"/>
              </w:rPr>
              <w:t>、消防设施等设施，作业场所光线较充足。工作环境符合生产需要。</w:t>
            </w:r>
          </w:p>
        </w:tc>
        <w:tc>
          <w:tcPr>
            <w:tcW w:w="7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cs="新宋体"/>
                <w:szCs w:val="21"/>
                <w:highlight w:val="none"/>
              </w:rPr>
            </w:pPr>
            <w:r>
              <w:rPr>
                <w:rFonts w:hint="eastAsia" w:ascii="宋体" w:hAnsi="宋体" w:cs="宋体"/>
                <w:sz w:val="21"/>
                <w:szCs w:val="21"/>
                <w:highlight w:val="none"/>
              </w:rPr>
              <w:t>监视和测量资源</w:t>
            </w:r>
          </w:p>
        </w:tc>
        <w:tc>
          <w:tcPr>
            <w:tcW w:w="960" w:type="dxa"/>
            <w:vAlign w:val="top"/>
          </w:tcPr>
          <w:p>
            <w:pPr>
              <w:rPr>
                <w:rFonts w:hint="default" w:ascii="宋体" w:hAnsi="宋体" w:eastAsia="宋体" w:cs="宋体"/>
                <w:b/>
                <w:szCs w:val="21"/>
                <w:highlight w:val="none"/>
                <w:lang w:val="en-US" w:eastAsia="zh-CN"/>
              </w:rPr>
            </w:pPr>
            <w:r>
              <w:rPr>
                <w:rFonts w:hint="eastAsia" w:ascii="宋体" w:hAnsi="宋体" w:cs="宋体"/>
                <w:b/>
                <w:szCs w:val="21"/>
                <w:highlight w:val="none"/>
                <w:lang w:val="en-US" w:eastAsia="zh-CN"/>
              </w:rPr>
              <w:t>7.1.5</w:t>
            </w:r>
          </w:p>
        </w:tc>
        <w:tc>
          <w:tcPr>
            <w:tcW w:w="10794" w:type="dxa"/>
            <w:vAlign w:val="top"/>
          </w:tcPr>
          <w:p>
            <w:pPr>
              <w:spacing w:line="400" w:lineRule="exact"/>
              <w:rPr>
                <w:rFonts w:hint="eastAsia" w:ascii="宋体" w:hAnsi="宋体"/>
                <w:szCs w:val="21"/>
                <w:highlight w:val="none"/>
                <w:lang w:eastAsia="zh-CN"/>
              </w:rPr>
            </w:pPr>
            <w:r>
              <w:rPr>
                <w:rFonts w:hint="eastAsia"/>
                <w:highlight w:val="none"/>
                <w:lang w:val="en-US" w:eastAsia="zh-CN"/>
              </w:rPr>
              <w:t>1、</w:t>
            </w:r>
            <w:r>
              <w:rPr>
                <w:rFonts w:hint="eastAsia"/>
                <w:highlight w:val="none"/>
              </w:rPr>
              <w:t>查办公设备、办公耗材、财务软件（新中大、好会计、金格网、金蝶）等</w:t>
            </w:r>
            <w:r>
              <w:rPr>
                <w:rFonts w:hint="eastAsia"/>
                <w:highlight w:val="none"/>
                <w:lang w:val="en-US" w:eastAsia="zh-CN"/>
              </w:rPr>
              <w:t>,公司负责人介绍每年对办公软件及硬件设施进行维护来支持系统运行。</w:t>
            </w:r>
          </w:p>
        </w:tc>
        <w:tc>
          <w:tcPr>
            <w:tcW w:w="79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794" w:type="dxa"/>
          </w:tcPr>
          <w:p>
            <w:pPr>
              <w:pStyle w:val="14"/>
              <w:rPr>
                <w:rFonts w:hint="eastAsia" w:ascii="宋体" w:hAnsi="宋体" w:eastAsia="宋体" w:cs="Times New Roman"/>
                <w:color w:val="000000"/>
                <w:szCs w:val="21"/>
              </w:rPr>
            </w:pPr>
            <w:r>
              <w:rPr>
                <w:rFonts w:hint="eastAsia" w:ascii="宋体" w:hAnsi="宋体"/>
                <w:color w:val="000000"/>
                <w:szCs w:val="21"/>
              </w:rPr>
              <w:t>公司</w:t>
            </w:r>
            <w:r>
              <w:rPr>
                <w:rFonts w:hint="eastAsia" w:ascii="宋体" w:hAnsi="宋体" w:eastAsia="宋体" w:cs="Times New Roman"/>
                <w:color w:val="000000"/>
                <w:szCs w:val="21"/>
              </w:rPr>
              <w:t>主要生产产品</w:t>
            </w:r>
            <w:r>
              <w:rPr>
                <w:rFonts w:hint="eastAsia" w:ascii="宋体" w:hAnsi="宋体" w:eastAsia="宋体" w:cs="Times New Roman"/>
                <w:color w:val="000000"/>
                <w:szCs w:val="21"/>
                <w:lang w:eastAsia="zh-CN"/>
              </w:rPr>
              <w:t>及服务</w:t>
            </w:r>
            <w:r>
              <w:rPr>
                <w:rFonts w:hint="eastAsia" w:ascii="宋体" w:hAnsi="宋体" w:eastAsia="宋体" w:cs="Times New Roman"/>
                <w:color w:val="000000"/>
                <w:szCs w:val="21"/>
              </w:rPr>
              <w:t>：</w:t>
            </w:r>
            <w:bookmarkStart w:id="2" w:name="审核范围"/>
          </w:p>
          <w:bookmarkEnd w:id="2"/>
          <w:p>
            <w:pPr>
              <w:pStyle w:val="14"/>
              <w:ind w:firstLine="440" w:firstLineChars="200"/>
              <w:rPr>
                <w:rFonts w:hint="eastAsia" w:ascii="宋体" w:hAnsi="宋体" w:eastAsia="宋体" w:cs="Times New Roman"/>
                <w:sz w:val="21"/>
                <w:szCs w:val="21"/>
              </w:rPr>
            </w:pPr>
            <w:r>
              <w:rPr>
                <w:sz w:val="20"/>
              </w:rPr>
              <w:t>财务审计（会计报表、经济责任、财务收支、专项资金、验资、清算、基本建设年度决算）、会计咨询、管理咨询、税务咨询、会计培训、绩效评价、代理记账</w:t>
            </w:r>
            <w:r>
              <w:rPr>
                <w:rFonts w:hint="eastAsia" w:ascii="宋体" w:hAnsi="宋体" w:eastAsia="宋体" w:cs="Times New Roman"/>
                <w:sz w:val="21"/>
                <w:szCs w:val="21"/>
              </w:rPr>
              <w:t xml:space="preserve">  </w:t>
            </w:r>
          </w:p>
          <w:p>
            <w:pPr>
              <w:pStyle w:val="14"/>
              <w:rPr>
                <w:rFonts w:hint="eastAsia" w:ascii="宋体" w:hAnsi="宋体" w:eastAsia="宋体" w:cs="Times New Roman"/>
                <w:sz w:val="21"/>
                <w:szCs w:val="21"/>
                <w:lang w:val="en-US" w:eastAsia="zh-CN"/>
              </w:rPr>
            </w:pPr>
            <w:r>
              <w:rPr>
                <w:rFonts w:hint="eastAsia" w:ascii="宋体" w:hAnsi="宋体" w:eastAsia="宋体" w:cs="Times New Roman"/>
                <w:sz w:val="21"/>
                <w:szCs w:val="21"/>
              </w:rPr>
              <w:t>公司</w:t>
            </w:r>
            <w:r>
              <w:rPr>
                <w:rFonts w:hint="eastAsia" w:ascii="宋体" w:hAnsi="宋体" w:cs="Times New Roman"/>
                <w:sz w:val="21"/>
                <w:szCs w:val="21"/>
                <w:lang w:val="en-US" w:eastAsia="zh-CN"/>
              </w:rPr>
              <w:t>服务</w:t>
            </w:r>
            <w:r>
              <w:rPr>
                <w:rFonts w:hint="eastAsia" w:ascii="宋体" w:hAnsi="宋体" w:eastAsia="宋体" w:cs="Times New Roman"/>
                <w:sz w:val="21"/>
                <w:szCs w:val="21"/>
              </w:rPr>
              <w:t>执行标准企业会计准则，政府会计制度，审计准则，税收法律法规，公司法，合同法等经济法绿法规，</w:t>
            </w:r>
            <w:r>
              <w:rPr>
                <w:rFonts w:hint="eastAsia" w:ascii="宋体" w:hAnsi="宋体" w:eastAsia="宋体" w:cs="Times New Roman"/>
                <w:sz w:val="21"/>
                <w:szCs w:val="21"/>
                <w:lang w:val="en-US" w:eastAsia="zh-CN"/>
              </w:rPr>
              <w:t>等。</w:t>
            </w:r>
          </w:p>
          <w:p>
            <w:pPr>
              <w:spacing w:line="400" w:lineRule="exact"/>
              <w:ind w:firstLine="420" w:firstLineChars="200"/>
              <w:rPr>
                <w:rFonts w:hint="eastAsia" w:ascii="宋体" w:hAnsi="宋体" w:cs="Times New Roman"/>
                <w:color w:val="000000"/>
                <w:szCs w:val="21"/>
                <w:highlight w:val="none"/>
              </w:rPr>
            </w:pPr>
            <w:r>
              <w:rPr>
                <w:rFonts w:hint="eastAsia" w:ascii="宋体" w:hAnsi="宋体" w:cs="Times New Roman"/>
                <w:color w:val="000000"/>
                <w:szCs w:val="21"/>
              </w:rPr>
              <w:t>策划输出的具体结果包</w:t>
            </w:r>
            <w:r>
              <w:rPr>
                <w:rFonts w:hint="eastAsia" w:ascii="宋体" w:hAnsi="宋体" w:cs="Times New Roman"/>
                <w:color w:val="000000"/>
                <w:szCs w:val="21"/>
                <w:highlight w:val="none"/>
              </w:rPr>
              <w:t>括以下内容：</w:t>
            </w:r>
          </w:p>
          <w:p>
            <w:pPr>
              <w:spacing w:line="400" w:lineRule="exact"/>
              <w:rPr>
                <w:rFonts w:hint="eastAsia" w:ascii="宋体" w:hAnsi="宋体" w:cs="Times New Roman"/>
                <w:color w:val="000000"/>
                <w:szCs w:val="21"/>
                <w:highlight w:val="none"/>
              </w:rPr>
            </w:pPr>
            <w:r>
              <w:rPr>
                <w:rFonts w:hint="eastAsia" w:ascii="宋体" w:hAnsi="宋体" w:cs="Times New Roman"/>
                <w:color w:val="000000"/>
                <w:szCs w:val="21"/>
                <w:highlight w:val="none"/>
              </w:rPr>
              <w:t>a）确定产品和服务的要求；--</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需求分析</w:t>
            </w:r>
            <w:r>
              <w:rPr>
                <w:rFonts w:hint="eastAsia" w:ascii="宋体" w:hAnsi="宋体" w:cs="Times New Roman"/>
                <w:color w:val="000000"/>
                <w:szCs w:val="21"/>
                <w:highlight w:val="none"/>
                <w:lang w:eastAsia="zh-CN"/>
              </w:rPr>
              <w:t>》、《合同》、《招投标文件》</w:t>
            </w:r>
          </w:p>
          <w:p>
            <w:pPr>
              <w:spacing w:line="400" w:lineRule="exact"/>
              <w:rPr>
                <w:rFonts w:hint="default" w:ascii="宋体" w:hAnsi="宋体" w:cs="Times New Roman"/>
                <w:color w:val="000000"/>
                <w:szCs w:val="21"/>
                <w:highlight w:val="none"/>
                <w:lang w:val="en-US"/>
              </w:rPr>
            </w:pPr>
            <w:r>
              <w:rPr>
                <w:rFonts w:hint="eastAsia" w:ascii="宋体" w:hAnsi="宋体" w:cs="Times New Roman"/>
                <w:color w:val="000000"/>
                <w:szCs w:val="21"/>
                <w:highlight w:val="none"/>
              </w:rPr>
              <w:t>b）建立过程准则以及产品和服务的接收准则；---</w:t>
            </w:r>
            <w:r>
              <w:rPr>
                <w:rFonts w:hint="eastAsia" w:ascii="宋体" w:hAnsi="宋体" w:cs="Times New Roman"/>
                <w:color w:val="000000"/>
                <w:szCs w:val="21"/>
                <w:highlight w:val="none"/>
                <w:lang w:eastAsia="zh-CN"/>
              </w:rPr>
              <w:t>验收标准、作业指导书、《合同》、《</w:t>
            </w:r>
            <w:r>
              <w:rPr>
                <w:rFonts w:hint="eastAsia" w:ascii="宋体" w:hAnsi="宋体" w:cs="Times New Roman"/>
                <w:color w:val="000000"/>
                <w:szCs w:val="21"/>
                <w:highlight w:val="none"/>
                <w:lang w:val="en-US" w:eastAsia="zh-CN"/>
              </w:rPr>
              <w:t>图纸</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等</w:t>
            </w:r>
          </w:p>
          <w:p>
            <w:pPr>
              <w:spacing w:line="400" w:lineRule="exact"/>
              <w:rPr>
                <w:rFonts w:hint="eastAsia" w:ascii="宋体" w:hAnsi="宋体" w:cs="Times New Roman"/>
                <w:color w:val="000000"/>
                <w:szCs w:val="21"/>
                <w:highlight w:val="none"/>
              </w:rPr>
            </w:pPr>
            <w:r>
              <w:rPr>
                <w:rFonts w:hint="eastAsia" w:ascii="宋体" w:hAnsi="宋体" w:cs="Times New Roman"/>
                <w:color w:val="000000"/>
                <w:szCs w:val="21"/>
                <w:highlight w:val="none"/>
              </w:rPr>
              <w:t>c）确定符合产品和服务要求的资源；---</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工艺文件</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图纸</w:t>
            </w:r>
            <w:r>
              <w:rPr>
                <w:rFonts w:hint="eastAsia" w:ascii="宋体" w:hAnsi="宋体" w:cs="Times New Roman"/>
                <w:color w:val="000000"/>
                <w:szCs w:val="21"/>
                <w:highlight w:val="none"/>
                <w:lang w:eastAsia="zh-CN"/>
              </w:rPr>
              <w:t>》</w:t>
            </w:r>
          </w:p>
          <w:p>
            <w:pPr>
              <w:spacing w:line="400" w:lineRule="exact"/>
              <w:rPr>
                <w:rFonts w:hint="eastAsia" w:ascii="宋体" w:hAnsi="宋体" w:cs="Times New Roman"/>
                <w:color w:val="000000"/>
                <w:szCs w:val="21"/>
                <w:highlight w:val="none"/>
              </w:rPr>
            </w:pPr>
            <w:r>
              <w:rPr>
                <w:rFonts w:hint="eastAsia" w:ascii="宋体" w:hAnsi="宋体" w:cs="Times New Roman"/>
                <w:color w:val="000000"/>
                <w:szCs w:val="21"/>
                <w:highlight w:val="none"/>
              </w:rPr>
              <w:t>d）按照准则实施过程控制；---过程监控</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过程检验</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工艺文件</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图纸</w:t>
            </w:r>
            <w:r>
              <w:rPr>
                <w:rFonts w:hint="eastAsia" w:ascii="宋体" w:hAnsi="宋体" w:cs="Times New Roman"/>
                <w:color w:val="000000"/>
                <w:szCs w:val="21"/>
                <w:highlight w:val="none"/>
                <w:lang w:eastAsia="zh-CN"/>
              </w:rPr>
              <w:t>》等</w:t>
            </w:r>
          </w:p>
          <w:p>
            <w:pPr>
              <w:spacing w:line="400" w:lineRule="exact"/>
              <w:rPr>
                <w:rFonts w:hint="eastAsia" w:ascii="宋体" w:hAnsi="宋体" w:cs="Times New Roman"/>
                <w:color w:val="000000"/>
                <w:szCs w:val="21"/>
                <w:highlight w:val="none"/>
              </w:rPr>
            </w:pPr>
            <w:r>
              <w:rPr>
                <w:rFonts w:hint="eastAsia" w:ascii="宋体" w:hAnsi="宋体" w:cs="Times New Roman"/>
                <w:color w:val="000000"/>
                <w:szCs w:val="21"/>
                <w:highlight w:val="none"/>
              </w:rPr>
              <w:t>e）保持、保留必要的文件和记录。---文件和</w:t>
            </w:r>
            <w:r>
              <w:rPr>
                <w:rFonts w:hint="eastAsia" w:ascii="宋体" w:hAnsi="宋体" w:cs="Times New Roman"/>
                <w:color w:val="000000"/>
                <w:szCs w:val="21"/>
                <w:highlight w:val="none"/>
                <w:lang w:eastAsia="zh-CN"/>
              </w:rPr>
              <w:t>质量记录</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---策划输出经过评审及跟进、必要的更改控制及 批准等以适合组织的运行需要。</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----外</w:t>
            </w:r>
            <w:r>
              <w:rPr>
                <w:rFonts w:hint="eastAsia" w:ascii="宋体" w:hAnsi="宋体" w:eastAsia="宋体" w:cs="Times New Roman"/>
                <w:color w:val="000000"/>
                <w:szCs w:val="21"/>
                <w:highlight w:val="none"/>
                <w:lang w:val="en-US" w:eastAsia="zh-CN"/>
              </w:rPr>
              <w:t>包过程：</w:t>
            </w:r>
            <w:r>
              <w:rPr>
                <w:rFonts w:hint="eastAsia" w:ascii="宋体" w:hAnsi="宋体" w:cs="Times New Roman"/>
                <w:color w:val="000000"/>
                <w:szCs w:val="21"/>
                <w:highlight w:val="none"/>
                <w:lang w:val="en-US" w:eastAsia="zh-CN"/>
              </w:rPr>
              <w:t>无</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----关键过程有：</w:t>
            </w:r>
            <w:r>
              <w:rPr>
                <w:rFonts w:hint="eastAsia" w:ascii="宋体" w:hAnsi="宋体" w:cs="Times New Roman"/>
                <w:color w:val="000000"/>
                <w:szCs w:val="21"/>
                <w:highlight w:val="none"/>
                <w:lang w:val="en-US" w:eastAsia="zh-CN"/>
              </w:rPr>
              <w:t>服务</w:t>
            </w:r>
            <w:r>
              <w:rPr>
                <w:rFonts w:hint="eastAsia" w:ascii="宋体" w:hAnsi="宋体" w:eastAsia="宋体" w:cs="Times New Roman"/>
                <w:color w:val="000000"/>
                <w:szCs w:val="21"/>
                <w:highlight w:val="none"/>
                <w:lang w:val="en-US" w:eastAsia="zh-CN"/>
              </w:rPr>
              <w:t>过程</w:t>
            </w:r>
          </w:p>
          <w:p>
            <w:pPr>
              <w:spacing w:line="400" w:lineRule="exact"/>
              <w:rPr>
                <w:rFonts w:hint="default"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----特殊过程的识别：</w:t>
            </w:r>
            <w:r>
              <w:rPr>
                <w:rFonts w:hint="eastAsia" w:ascii="宋体" w:hAnsi="宋体" w:cs="Times New Roman"/>
                <w:color w:val="000000"/>
                <w:szCs w:val="21"/>
                <w:highlight w:val="none"/>
                <w:lang w:val="en-US" w:eastAsia="zh-CN"/>
              </w:rPr>
              <w:t>服务</w:t>
            </w:r>
            <w:r>
              <w:rPr>
                <w:rFonts w:hint="eastAsia" w:ascii="宋体" w:hAnsi="宋体" w:eastAsia="宋体" w:cs="Times New Roman"/>
                <w:color w:val="000000"/>
                <w:szCs w:val="21"/>
                <w:highlight w:val="none"/>
                <w:lang w:val="en-US" w:eastAsia="zh-CN"/>
              </w:rPr>
              <w:t>过程</w:t>
            </w:r>
          </w:p>
          <w:p>
            <w:pPr>
              <w:spacing w:line="400" w:lineRule="exact"/>
              <w:rPr>
                <w:rFonts w:ascii="宋体" w:hAnsi="宋体"/>
                <w:szCs w:val="21"/>
              </w:rPr>
            </w:pPr>
            <w:r>
              <w:rPr>
                <w:rFonts w:hint="eastAsia" w:ascii="宋体" w:hAnsi="宋体" w:eastAsia="宋体" w:cs="Times New Roman"/>
                <w:color w:val="000000"/>
                <w:szCs w:val="21"/>
                <w:highlight w:val="none"/>
                <w:lang w:val="en-US" w:eastAsia="zh-CN"/>
              </w:rPr>
              <w:t>-----经确认：暂无策划的更改。</w:t>
            </w:r>
          </w:p>
        </w:tc>
        <w:tc>
          <w:tcPr>
            <w:tcW w:w="7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总则</w:t>
            </w:r>
          </w:p>
        </w:tc>
        <w:tc>
          <w:tcPr>
            <w:tcW w:w="960" w:type="dxa"/>
            <w:vAlign w:val="top"/>
          </w:tcPr>
          <w:p>
            <w:pPr>
              <w:adjustRightInd w:val="0"/>
              <w:snapToGrid w:val="0"/>
              <w:jc w:val="center"/>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8.3</w:t>
            </w:r>
          </w:p>
        </w:tc>
        <w:tc>
          <w:tcPr>
            <w:tcW w:w="10794" w:type="dxa"/>
            <w:vAlign w:val="top"/>
          </w:tcPr>
          <w:p>
            <w:pPr>
              <w:spacing w:line="400" w:lineRule="exact"/>
              <w:ind w:firstLine="420" w:firstLineChars="200"/>
              <w:rPr>
                <w:rFonts w:hint="default" w:ascii="宋体" w:hAnsi="宋体" w:cs="Times New Roman"/>
                <w:color w:val="000000"/>
                <w:szCs w:val="21"/>
                <w:highlight w:val="yellow"/>
                <w:lang w:val="en-US"/>
              </w:rPr>
            </w:pPr>
            <w:r>
              <w:rPr>
                <w:rFonts w:hint="eastAsia" w:ascii="Times New Roman" w:hAnsi="Times New Roman" w:eastAsia="宋体" w:cs="Times New Roman"/>
                <w:szCs w:val="22"/>
                <w:highlight w:val="none"/>
              </w:rPr>
              <w:t>根据本公司活动、</w:t>
            </w:r>
            <w:r>
              <w:rPr>
                <w:rFonts w:hint="eastAsia" w:ascii="Times New Roman" w:hAnsi="Times New Roman" w:eastAsia="宋体" w:cs="Times New Roman"/>
                <w:szCs w:val="22"/>
                <w:highlight w:val="none"/>
                <w:lang w:eastAsia="zh-CN"/>
              </w:rPr>
              <w:t>服务</w:t>
            </w:r>
            <w:r>
              <w:rPr>
                <w:rFonts w:hint="eastAsia" w:ascii="Times New Roman" w:hAnsi="Times New Roman" w:eastAsia="宋体" w:cs="Times New Roman"/>
                <w:szCs w:val="22"/>
                <w:highlight w:val="none"/>
              </w:rPr>
              <w:t>和服务类型及</w:t>
            </w:r>
            <w:r>
              <w:rPr>
                <w:rFonts w:hint="eastAsia" w:ascii="Times New Roman" w:hAnsi="Times New Roman" w:eastAsia="宋体" w:cs="Times New Roman"/>
                <w:szCs w:val="22"/>
                <w:highlight w:val="none"/>
                <w:lang w:eastAsia="zh-CN"/>
              </w:rPr>
              <w:t>服务</w:t>
            </w:r>
            <w:r>
              <w:rPr>
                <w:rFonts w:hint="eastAsia" w:ascii="Times New Roman" w:hAnsi="Times New Roman" w:eastAsia="宋体" w:cs="Times New Roman"/>
                <w:szCs w:val="22"/>
                <w:highlight w:val="none"/>
              </w:rPr>
              <w:t>实现、管理过程的具体情况，本公司</w:t>
            </w:r>
            <w:r>
              <w:rPr>
                <w:rFonts w:hint="eastAsia" w:ascii="Times New Roman" w:hAnsi="Times New Roman" w:eastAsia="宋体" w:cs="Times New Roman"/>
                <w:szCs w:val="22"/>
                <w:highlight w:val="none"/>
                <w:lang w:eastAsia="zh-CN"/>
              </w:rPr>
              <w:t>服务</w:t>
            </w:r>
            <w:r>
              <w:rPr>
                <w:rFonts w:hint="eastAsia" w:ascii="Times New Roman" w:hAnsi="Times New Roman" w:eastAsia="宋体" w:cs="Times New Roman"/>
                <w:szCs w:val="22"/>
                <w:highlight w:val="none"/>
              </w:rPr>
              <w:t>依据客户的订单或合同要求进行，</w:t>
            </w:r>
            <w:r>
              <w:rPr>
                <w:rFonts w:hint="eastAsia" w:ascii="Times New Roman" w:hAnsi="Times New Roman" w:eastAsia="宋体" w:cs="Times New Roman"/>
                <w:szCs w:val="22"/>
                <w:highlight w:val="none"/>
                <w:lang w:val="en-US" w:eastAsia="zh-CN"/>
              </w:rPr>
              <w:t>不</w:t>
            </w:r>
            <w:r>
              <w:rPr>
                <w:rFonts w:hint="eastAsia" w:ascii="Times New Roman" w:hAnsi="Times New Roman" w:eastAsia="宋体" w:cs="Times New Roman"/>
                <w:szCs w:val="22"/>
                <w:highlight w:val="none"/>
              </w:rPr>
              <w:t>需进行设计开发，故质量管理体系ISO9001:2015标准8.3</w:t>
            </w:r>
            <w:r>
              <w:rPr>
                <w:rFonts w:hint="eastAsia" w:ascii="Times New Roman" w:hAnsi="Times New Roman" w:eastAsia="宋体" w:cs="Times New Roman"/>
                <w:szCs w:val="22"/>
                <w:highlight w:val="none"/>
                <w:lang w:val="en-US" w:eastAsia="zh-CN"/>
              </w:rPr>
              <w:t>不</w:t>
            </w:r>
            <w:r>
              <w:rPr>
                <w:rFonts w:hint="eastAsia" w:ascii="Times New Roman" w:hAnsi="Times New Roman" w:eastAsia="宋体" w:cs="Times New Roman"/>
                <w:szCs w:val="22"/>
                <w:highlight w:val="none"/>
              </w:rPr>
              <w:t>适用</w:t>
            </w:r>
            <w:r>
              <w:rPr>
                <w:rFonts w:hint="eastAsia" w:ascii="Times New Roman" w:hAnsi="Times New Roman" w:eastAsia="宋体" w:cs="Times New Roman"/>
                <w:szCs w:val="22"/>
                <w:highlight w:val="none"/>
                <w:lang w:val="en-US" w:eastAsia="zh-CN"/>
              </w:rPr>
              <w:t>。</w:t>
            </w:r>
          </w:p>
        </w:tc>
        <w:tc>
          <w:tcPr>
            <w:tcW w:w="7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2160" w:type="dxa"/>
            <w:vAlign w:val="top"/>
          </w:tcPr>
          <w:p>
            <w:pPr>
              <w:adjustRightInd w:val="0"/>
              <w:snapToGrid w:val="0"/>
              <w:jc w:val="center"/>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  生产和服务提供的控制</w:t>
            </w:r>
          </w:p>
        </w:tc>
        <w:tc>
          <w:tcPr>
            <w:tcW w:w="960" w:type="dxa"/>
            <w:vAlign w:val="top"/>
          </w:tcPr>
          <w:p>
            <w:pPr>
              <w:adjustRightInd w:val="0"/>
              <w:snapToGrid w:val="0"/>
              <w:jc w:val="center"/>
              <w:rPr>
                <w:rFonts w:hint="eastAsia" w:ascii="宋体" w:hAnsi="宋体" w:eastAsia="宋体" w:cs="Times New Roman"/>
                <w:szCs w:val="21"/>
                <w:highlight w:val="none"/>
              </w:rPr>
            </w:pPr>
            <w:r>
              <w:rPr>
                <w:rFonts w:hint="eastAsia" w:ascii="宋体" w:hAnsi="宋体" w:eastAsia="宋体" w:cs="Times New Roman"/>
                <w:szCs w:val="21"/>
                <w:highlight w:val="none"/>
              </w:rPr>
              <w:t>8.5.1</w:t>
            </w:r>
          </w:p>
          <w:p>
            <w:pPr>
              <w:adjustRightInd w:val="0"/>
              <w:snapToGrid w:val="0"/>
              <w:jc w:val="center"/>
              <w:rPr>
                <w:rFonts w:hint="eastAsia" w:ascii="宋体" w:hAnsi="宋体" w:eastAsia="宋体" w:cs="Times New Roman"/>
                <w:szCs w:val="21"/>
                <w:highlight w:val="none"/>
              </w:rPr>
            </w:pPr>
          </w:p>
        </w:tc>
        <w:tc>
          <w:tcPr>
            <w:tcW w:w="10794" w:type="dxa"/>
            <w:vAlign w:val="top"/>
          </w:tcPr>
          <w:p>
            <w:pPr>
              <w:rPr>
                <w:highlight w:val="none"/>
              </w:rPr>
            </w:pPr>
            <w:r>
              <w:rPr>
                <w:rFonts w:hint="eastAsia"/>
                <w:highlight w:val="none"/>
              </w:rPr>
              <w:t>公司制定了《运行策划和控制程序》</w:t>
            </w:r>
          </w:p>
          <w:p>
            <w:pPr>
              <w:rPr>
                <w:highlight w:val="none"/>
              </w:rPr>
            </w:pPr>
            <w:r>
              <w:rPr>
                <w:rFonts w:hint="eastAsia"/>
                <w:highlight w:val="none"/>
              </w:rPr>
              <w:t>明确了受控条件包括：</w:t>
            </w:r>
          </w:p>
          <w:p>
            <w:pPr>
              <w:rPr>
                <w:highlight w:val="none"/>
              </w:rPr>
            </w:pPr>
            <w:r>
              <w:rPr>
                <w:rFonts w:hint="eastAsia"/>
                <w:highlight w:val="none"/>
              </w:rPr>
              <w:t xml:space="preserve">a）规定产品/服务/活动的特征以及拟获得结果的文件； </w:t>
            </w:r>
          </w:p>
          <w:p>
            <w:pPr>
              <w:rPr>
                <w:highlight w:val="none"/>
              </w:rPr>
            </w:pPr>
            <w:r>
              <w:rPr>
                <w:rFonts w:hint="eastAsia"/>
                <w:highlight w:val="none"/>
              </w:rPr>
              <w:t>b）获得适宜的监视和测量资源；</w:t>
            </w:r>
          </w:p>
          <w:p>
            <w:pPr>
              <w:rPr>
                <w:highlight w:val="none"/>
              </w:rPr>
            </w:pPr>
            <w:r>
              <w:rPr>
                <w:rFonts w:hint="eastAsia"/>
                <w:highlight w:val="none"/>
              </w:rPr>
              <w:t>c）适当阶段实施监视和测量活动；</w:t>
            </w:r>
          </w:p>
          <w:p>
            <w:pPr>
              <w:rPr>
                <w:highlight w:val="none"/>
              </w:rPr>
            </w:pPr>
            <w:r>
              <w:rPr>
                <w:rFonts w:hint="eastAsia"/>
                <w:highlight w:val="none"/>
              </w:rPr>
              <w:t>d）为过程提供适宜的设施环境；</w:t>
            </w:r>
          </w:p>
          <w:p>
            <w:pPr>
              <w:rPr>
                <w:highlight w:val="none"/>
              </w:rPr>
            </w:pPr>
            <w:r>
              <w:rPr>
                <w:rFonts w:hint="eastAsia"/>
                <w:highlight w:val="none"/>
              </w:rPr>
              <w:t>e）配备备能力人员所要求的资格；</w:t>
            </w:r>
          </w:p>
          <w:p>
            <w:pPr>
              <w:rPr>
                <w:highlight w:val="none"/>
              </w:rPr>
            </w:pPr>
            <w:r>
              <w:rPr>
                <w:rFonts w:hint="eastAsia"/>
                <w:highlight w:val="none"/>
              </w:rPr>
              <w:t>f）特殊过程的确认和定期再确认；</w:t>
            </w:r>
          </w:p>
          <w:p>
            <w:pPr>
              <w:rPr>
                <w:highlight w:val="none"/>
              </w:rPr>
            </w:pPr>
            <w:r>
              <w:rPr>
                <w:rFonts w:hint="eastAsia"/>
                <w:highlight w:val="none"/>
              </w:rPr>
              <w:t>g）采取措施防止人为错误；</w:t>
            </w:r>
          </w:p>
          <w:p>
            <w:pPr>
              <w:rPr>
                <w:highlight w:val="none"/>
              </w:rPr>
            </w:pPr>
            <w:r>
              <w:rPr>
                <w:rFonts w:hint="eastAsia"/>
                <w:highlight w:val="none"/>
              </w:rPr>
              <w:t>h）实施放行、交付和交付后活动。</w:t>
            </w:r>
          </w:p>
          <w:p>
            <w:pPr>
              <w:rPr>
                <w:rFonts w:hint="eastAsia" w:ascii="宋体" w:hAnsi="宋体" w:eastAsia="宋体" w:cs="宋体"/>
                <w:color w:val="000000"/>
                <w:spacing w:val="-4"/>
                <w:kern w:val="2"/>
                <w:sz w:val="21"/>
                <w:szCs w:val="21"/>
                <w:highlight w:val="none"/>
                <w:lang w:val="en-US" w:eastAsia="zh-CN" w:bidi="ar-SA"/>
              </w:rPr>
            </w:pPr>
            <w:bookmarkStart w:id="3" w:name="_Toc24139"/>
            <w:bookmarkStart w:id="4" w:name="_Toc501706944"/>
            <w:bookmarkStart w:id="5" w:name="_Toc21464"/>
            <w:bookmarkStart w:id="6" w:name="_Toc22032"/>
            <w:bookmarkStart w:id="7" w:name="_Toc9214"/>
            <w:bookmarkStart w:id="8" w:name="_Toc29325"/>
            <w:bookmarkStart w:id="9" w:name="_Toc10715"/>
            <w:bookmarkStart w:id="10" w:name="_Toc27954_WPSOffice_Level1"/>
            <w:r>
              <w:rPr>
                <w:rFonts w:hint="eastAsia" w:ascii="宋体" w:hAnsi="宋体" w:eastAsia="宋体" w:cs="宋体"/>
                <w:color w:val="000000"/>
                <w:spacing w:val="-4"/>
                <w:kern w:val="2"/>
                <w:sz w:val="21"/>
                <w:szCs w:val="21"/>
                <w:highlight w:val="none"/>
                <w:lang w:val="en-US" w:eastAsia="zh-CN" w:bidi="ar-SA"/>
              </w:rPr>
              <w:t>现场查看</w:t>
            </w:r>
            <w:bookmarkEnd w:id="3"/>
            <w:bookmarkEnd w:id="4"/>
            <w:bookmarkEnd w:id="5"/>
            <w:bookmarkEnd w:id="6"/>
            <w:bookmarkEnd w:id="7"/>
            <w:bookmarkEnd w:id="8"/>
            <w:bookmarkEnd w:id="9"/>
            <w:bookmarkEnd w:id="10"/>
          </w:p>
          <w:p>
            <w:pPr>
              <w:pStyle w:val="2"/>
              <w:rPr>
                <w:rFonts w:hint="eastAsia"/>
                <w:szCs w:val="22"/>
                <w:highlight w:val="none"/>
                <w:lang w:val="en-US" w:eastAsia="zh-CN"/>
              </w:rPr>
            </w:pPr>
            <w:r>
              <w:rPr>
                <w:rFonts w:hint="eastAsia"/>
                <w:szCs w:val="22"/>
                <w:highlight w:val="none"/>
                <w:lang w:val="en-US" w:eastAsia="zh-CN"/>
              </w:rPr>
              <w:t>绩效评价流程：业务承接---前期准备---与项目实施单位就评价项目沟通---评价项目实施资料---设置项目个性指标和调查问卷---征求意见---指标体系评分、问卷调查---整理底稿形成初稿---三级复核---征求意见---出具正式报告及底稿归档</w:t>
            </w:r>
          </w:p>
          <w:p>
            <w:pPr>
              <w:spacing w:line="360" w:lineRule="auto"/>
              <w:rPr>
                <w:rFonts w:hint="eastAsia" w:ascii="宋体" w:hAnsi="宋体" w:eastAsia="宋体" w:cs="宋体"/>
                <w:color w:val="000000"/>
                <w:spacing w:val="-4"/>
                <w:kern w:val="2"/>
                <w:sz w:val="21"/>
                <w:szCs w:val="21"/>
                <w:highlight w:val="none"/>
                <w:lang w:val="en-US" w:eastAsia="zh-CN" w:bidi="ar-SA"/>
              </w:rPr>
            </w:pPr>
            <w:r>
              <w:rPr>
                <w:rFonts w:hint="eastAsia" w:ascii="宋体" w:hAnsi="宋体" w:cs="宋体"/>
                <w:color w:val="000000"/>
                <w:spacing w:val="-4"/>
                <w:kern w:val="2"/>
                <w:sz w:val="21"/>
                <w:szCs w:val="21"/>
                <w:highlight w:val="none"/>
                <w:lang w:val="en-US" w:eastAsia="zh-CN" w:bidi="ar-SA"/>
              </w:rPr>
              <w:t>查绩效评价项目</w:t>
            </w:r>
            <w:r>
              <w:rPr>
                <w:rFonts w:hint="eastAsia" w:ascii="宋体" w:hAnsi="宋体" w:eastAsia="宋体" w:cs="宋体"/>
                <w:color w:val="000000"/>
                <w:spacing w:val="-4"/>
                <w:kern w:val="2"/>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04" w:firstLineChars="200"/>
              <w:textAlignment w:val="auto"/>
              <w:rPr>
                <w:rFonts w:hint="eastAsia" w:ascii="宋体" w:hAnsi="宋体" w:eastAsia="宋体" w:cs="宋体"/>
                <w:color w:val="000000"/>
                <w:spacing w:val="-4"/>
                <w:kern w:val="2"/>
                <w:sz w:val="21"/>
                <w:szCs w:val="21"/>
                <w:highlight w:val="none"/>
                <w:lang w:val="en-US" w:eastAsia="zh-CN" w:bidi="ar-SA"/>
              </w:rPr>
            </w:pPr>
            <w:r>
              <w:rPr>
                <w:rFonts w:hint="eastAsia" w:ascii="宋体" w:hAnsi="宋体" w:eastAsia="宋体" w:cs="宋体"/>
                <w:color w:val="000000"/>
                <w:spacing w:val="-4"/>
                <w:kern w:val="2"/>
                <w:sz w:val="21"/>
                <w:szCs w:val="21"/>
                <w:highlight w:val="none"/>
                <w:lang w:val="en-US" w:eastAsia="zh-CN" w:bidi="ar-SA"/>
              </w:rPr>
              <w:t>1、</w:t>
            </w:r>
            <w:r>
              <w:rPr>
                <w:rFonts w:hint="eastAsia" w:ascii="宋体" w:hAnsi="宋体" w:cs="宋体"/>
                <w:color w:val="000000"/>
                <w:spacing w:val="-4"/>
                <w:kern w:val="2"/>
                <w:sz w:val="21"/>
                <w:szCs w:val="21"/>
                <w:highlight w:val="none"/>
                <w:lang w:val="en-US" w:eastAsia="zh-CN" w:bidi="ar-SA"/>
              </w:rPr>
              <w:t>项目</w:t>
            </w:r>
            <w:r>
              <w:rPr>
                <w:rFonts w:hint="eastAsia" w:ascii="宋体" w:hAnsi="宋体" w:eastAsia="宋体" w:cs="宋体"/>
                <w:color w:val="000000"/>
                <w:spacing w:val="-4"/>
                <w:kern w:val="2"/>
                <w:sz w:val="21"/>
                <w:szCs w:val="21"/>
                <w:highlight w:val="none"/>
                <w:lang w:val="en-US" w:eastAsia="zh-CN" w:bidi="ar-SA"/>
              </w:rPr>
              <w:t>名称：</w:t>
            </w:r>
            <w:r>
              <w:rPr>
                <w:rFonts w:hint="eastAsia" w:ascii="宋体" w:hAnsi="宋体" w:cs="宋体"/>
                <w:color w:val="000000"/>
                <w:spacing w:val="-4"/>
                <w:kern w:val="2"/>
                <w:sz w:val="21"/>
                <w:szCs w:val="21"/>
                <w:highlight w:val="none"/>
                <w:lang w:val="en-US" w:eastAsia="zh-CN" w:bidi="ar-SA"/>
              </w:rPr>
              <w:t>金沙街道金凤社区办公用房“提档升级”装修改造项目工程专项经费项目绩效评价</w:t>
            </w:r>
          </w:p>
          <w:p>
            <w:pPr>
              <w:keepNext w:val="0"/>
              <w:keepLines w:val="0"/>
              <w:pageBreakBefore w:val="0"/>
              <w:widowControl w:val="0"/>
              <w:kinsoku/>
              <w:wordWrap/>
              <w:overflowPunct/>
              <w:topLinePunct w:val="0"/>
              <w:autoSpaceDE/>
              <w:autoSpaceDN/>
              <w:bidi w:val="0"/>
              <w:adjustRightInd/>
              <w:snapToGrid/>
              <w:spacing w:line="360" w:lineRule="auto"/>
              <w:ind w:firstLine="404" w:firstLineChars="200"/>
              <w:textAlignment w:val="auto"/>
              <w:rPr>
                <w:rFonts w:hint="eastAsia" w:ascii="宋体" w:hAnsi="宋体" w:cs="宋体"/>
                <w:color w:val="000000"/>
                <w:spacing w:val="-4"/>
                <w:kern w:val="2"/>
                <w:sz w:val="21"/>
                <w:szCs w:val="21"/>
                <w:highlight w:val="none"/>
                <w:lang w:val="en-US" w:eastAsia="zh-CN" w:bidi="ar-SA"/>
              </w:rPr>
            </w:pPr>
            <w:r>
              <w:rPr>
                <w:rFonts w:hint="eastAsia" w:ascii="宋体" w:hAnsi="宋体" w:eastAsia="宋体" w:cs="宋体"/>
                <w:color w:val="000000"/>
                <w:spacing w:val="-4"/>
                <w:kern w:val="2"/>
                <w:sz w:val="21"/>
                <w:szCs w:val="21"/>
                <w:highlight w:val="none"/>
                <w:lang w:val="en-US" w:eastAsia="zh-CN" w:bidi="ar-SA"/>
              </w:rPr>
              <w:t>2、</w:t>
            </w:r>
            <w:r>
              <w:rPr>
                <w:rFonts w:hint="eastAsia" w:ascii="宋体" w:hAnsi="宋体" w:cs="宋体"/>
                <w:color w:val="000000"/>
                <w:spacing w:val="-4"/>
                <w:kern w:val="2"/>
                <w:sz w:val="21"/>
                <w:szCs w:val="21"/>
                <w:highlight w:val="none"/>
                <w:lang w:val="en-US" w:eastAsia="zh-CN" w:bidi="ar-SA"/>
              </w:rPr>
              <w:t>被评价单位</w:t>
            </w:r>
            <w:r>
              <w:rPr>
                <w:rFonts w:hint="eastAsia" w:ascii="宋体" w:hAnsi="宋体" w:eastAsia="宋体" w:cs="宋体"/>
                <w:color w:val="000000"/>
                <w:spacing w:val="-4"/>
                <w:kern w:val="2"/>
                <w:sz w:val="21"/>
                <w:szCs w:val="21"/>
                <w:highlight w:val="none"/>
                <w:lang w:val="en-US" w:eastAsia="zh-CN" w:bidi="ar-SA"/>
              </w:rPr>
              <w:t>：成都市</w:t>
            </w:r>
            <w:r>
              <w:rPr>
                <w:rFonts w:hint="eastAsia" w:ascii="宋体" w:hAnsi="宋体" w:cs="宋体"/>
                <w:color w:val="000000"/>
                <w:spacing w:val="-4"/>
                <w:kern w:val="2"/>
                <w:sz w:val="21"/>
                <w:szCs w:val="21"/>
                <w:highlight w:val="none"/>
                <w:lang w:val="en-US" w:eastAsia="zh-CN" w:bidi="ar-SA"/>
              </w:rPr>
              <w:t>青羊区人民政府金沙街道办事处</w:t>
            </w:r>
          </w:p>
          <w:p>
            <w:pPr>
              <w:keepNext w:val="0"/>
              <w:keepLines w:val="0"/>
              <w:pageBreakBefore w:val="0"/>
              <w:widowControl w:val="0"/>
              <w:kinsoku/>
              <w:wordWrap/>
              <w:overflowPunct/>
              <w:topLinePunct w:val="0"/>
              <w:autoSpaceDE/>
              <w:autoSpaceDN/>
              <w:bidi w:val="0"/>
              <w:adjustRightInd/>
              <w:snapToGrid/>
              <w:spacing w:line="360" w:lineRule="auto"/>
              <w:ind w:firstLine="404" w:firstLineChars="200"/>
              <w:textAlignment w:val="auto"/>
              <w:rPr>
                <w:rFonts w:hint="default" w:ascii="宋体" w:hAnsi="宋体" w:eastAsia="宋体" w:cs="宋体"/>
                <w:color w:val="000000"/>
                <w:spacing w:val="-4"/>
                <w:kern w:val="2"/>
                <w:sz w:val="21"/>
                <w:szCs w:val="21"/>
                <w:highlight w:val="none"/>
                <w:lang w:val="en-US" w:eastAsia="zh-CN" w:bidi="ar-SA"/>
              </w:rPr>
            </w:pPr>
            <w:r>
              <w:rPr>
                <w:rFonts w:hint="eastAsia" w:ascii="宋体" w:hAnsi="宋体" w:eastAsia="宋体" w:cs="宋体"/>
                <w:color w:val="000000"/>
                <w:spacing w:val="-4"/>
                <w:kern w:val="2"/>
                <w:sz w:val="21"/>
                <w:szCs w:val="21"/>
                <w:highlight w:val="none"/>
                <w:lang w:val="en-US" w:eastAsia="zh-CN" w:bidi="ar-SA"/>
              </w:rPr>
              <w:t>3、</w:t>
            </w:r>
            <w:r>
              <w:rPr>
                <w:rFonts w:hint="eastAsia" w:ascii="宋体" w:hAnsi="宋体" w:cs="宋体"/>
                <w:color w:val="000000"/>
                <w:spacing w:val="-4"/>
                <w:kern w:val="2"/>
                <w:sz w:val="21"/>
                <w:szCs w:val="21"/>
                <w:highlight w:val="none"/>
                <w:lang w:val="en-US" w:eastAsia="zh-CN" w:bidi="ar-SA"/>
              </w:rPr>
              <w:t>评价报告文号：川瑞诚绩效（2019）第190号</w:t>
            </w:r>
          </w:p>
          <w:p>
            <w:pPr>
              <w:keepNext w:val="0"/>
              <w:keepLines w:val="0"/>
              <w:pageBreakBefore w:val="0"/>
              <w:widowControl w:val="0"/>
              <w:kinsoku/>
              <w:wordWrap/>
              <w:overflowPunct/>
              <w:topLinePunct w:val="0"/>
              <w:autoSpaceDE/>
              <w:autoSpaceDN/>
              <w:bidi w:val="0"/>
              <w:adjustRightInd/>
              <w:snapToGrid/>
              <w:spacing w:line="360" w:lineRule="auto"/>
              <w:ind w:firstLine="404" w:firstLineChars="200"/>
              <w:textAlignment w:val="auto"/>
              <w:rPr>
                <w:rFonts w:hint="eastAsia" w:ascii="宋体" w:hAnsi="宋体" w:eastAsia="宋体" w:cs="宋体"/>
                <w:color w:val="000000"/>
                <w:spacing w:val="-4"/>
                <w:kern w:val="2"/>
                <w:sz w:val="21"/>
                <w:szCs w:val="21"/>
                <w:highlight w:val="none"/>
                <w:lang w:val="en-US" w:eastAsia="zh-CN" w:bidi="ar-SA"/>
              </w:rPr>
            </w:pPr>
            <w:r>
              <w:rPr>
                <w:rFonts w:hint="eastAsia" w:ascii="宋体" w:hAnsi="宋体" w:eastAsia="宋体" w:cs="宋体"/>
                <w:color w:val="000000"/>
                <w:spacing w:val="-4"/>
                <w:kern w:val="2"/>
                <w:sz w:val="21"/>
                <w:szCs w:val="21"/>
                <w:highlight w:val="none"/>
                <w:lang w:val="en-US" w:eastAsia="zh-CN" w:bidi="ar-SA"/>
              </w:rPr>
              <w:t>4、</w:t>
            </w:r>
            <w:r>
              <w:rPr>
                <w:rFonts w:hint="eastAsia" w:ascii="宋体" w:hAnsi="宋体" w:cs="宋体"/>
                <w:color w:val="000000"/>
                <w:spacing w:val="-4"/>
                <w:kern w:val="2"/>
                <w:sz w:val="21"/>
                <w:szCs w:val="21"/>
                <w:highlight w:val="none"/>
                <w:lang w:val="en-US" w:eastAsia="zh-CN" w:bidi="ar-SA"/>
              </w:rPr>
              <w:t>评价报告时间</w:t>
            </w:r>
            <w:r>
              <w:rPr>
                <w:rFonts w:hint="eastAsia" w:ascii="宋体" w:hAnsi="宋体" w:eastAsia="宋体" w:cs="宋体"/>
                <w:color w:val="000000"/>
                <w:spacing w:val="-4"/>
                <w:kern w:val="2"/>
                <w:sz w:val="21"/>
                <w:szCs w:val="21"/>
                <w:highlight w:val="none"/>
                <w:lang w:val="en-US" w:eastAsia="zh-CN" w:bidi="ar-SA"/>
              </w:rPr>
              <w:t>：</w:t>
            </w:r>
            <w:r>
              <w:rPr>
                <w:rFonts w:hint="eastAsia" w:ascii="宋体" w:hAnsi="宋体" w:cs="宋体"/>
                <w:color w:val="000000"/>
                <w:spacing w:val="-4"/>
                <w:kern w:val="2"/>
                <w:sz w:val="21"/>
                <w:szCs w:val="21"/>
                <w:highlight w:val="none"/>
                <w:lang w:val="en-US" w:eastAsia="zh-CN" w:bidi="ar-SA"/>
              </w:rPr>
              <w:t>2019年11月30日</w:t>
            </w:r>
            <w:r>
              <w:rPr>
                <w:rFonts w:hint="eastAsia" w:ascii="宋体" w:hAnsi="宋体" w:eastAsia="宋体" w:cs="宋体"/>
                <w:color w:val="000000"/>
                <w:spacing w:val="-4"/>
                <w:kern w:val="2"/>
                <w:sz w:val="21"/>
                <w:szCs w:val="21"/>
                <w:highlight w:val="none"/>
                <w:lang w:val="en-US" w:eastAsia="zh-CN" w:bidi="ar-SA"/>
              </w:rPr>
              <w:t xml:space="preserve"> </w:t>
            </w:r>
          </w:p>
          <w:p>
            <w:pPr>
              <w:pStyle w:val="2"/>
              <w:ind w:firstLine="388"/>
              <w:rPr>
                <w:rFonts w:hint="eastAsia" w:ascii="宋体" w:hAnsi="宋体" w:cs="宋体"/>
                <w:color w:val="000000"/>
                <w:spacing w:val="-4"/>
                <w:kern w:val="2"/>
                <w:sz w:val="21"/>
                <w:szCs w:val="21"/>
                <w:highlight w:val="none"/>
                <w:lang w:val="en-US" w:eastAsia="zh-CN" w:bidi="ar-SA"/>
              </w:rPr>
            </w:pPr>
            <w:r>
              <w:rPr>
                <w:rFonts w:hint="eastAsia" w:ascii="宋体" w:hAnsi="宋体" w:cs="宋体"/>
                <w:color w:val="000000"/>
                <w:spacing w:val="-4"/>
                <w:kern w:val="2"/>
                <w:sz w:val="21"/>
                <w:szCs w:val="21"/>
                <w:highlight w:val="none"/>
                <w:lang w:val="en-US" w:eastAsia="zh-CN" w:bidi="ar-SA"/>
              </w:rPr>
              <w:t>5、评价事项：a项目基本情况；b：项目决策、项目管理、项目绩效等。</w:t>
            </w:r>
          </w:p>
          <w:p>
            <w:pPr>
              <w:rPr>
                <w:rFonts w:hint="eastAsia"/>
                <w:sz w:val="20"/>
                <w:lang w:val="en-US" w:eastAsia="zh-CN"/>
              </w:rPr>
            </w:pPr>
            <w:r>
              <w:rPr>
                <w:rFonts w:hint="eastAsia"/>
                <w:sz w:val="20"/>
                <w:lang w:val="en-US" w:eastAsia="zh-CN"/>
              </w:rPr>
              <w:t>。。。。。。</w:t>
            </w:r>
          </w:p>
          <w:p>
            <w:pPr>
              <w:pStyle w:val="2"/>
              <w:ind w:firstLine="388"/>
              <w:rPr>
                <w:rFonts w:hint="eastAsia" w:ascii="宋体" w:hAnsi="宋体" w:cs="宋体"/>
                <w:color w:val="000000"/>
                <w:spacing w:val="-4"/>
                <w:kern w:val="2"/>
                <w:sz w:val="21"/>
                <w:szCs w:val="21"/>
                <w:highlight w:val="none"/>
                <w:lang w:val="en-US" w:eastAsia="zh-CN" w:bidi="ar-SA"/>
              </w:rPr>
            </w:pPr>
            <w:r>
              <w:rPr>
                <w:rFonts w:hint="eastAsia" w:ascii="宋体" w:hAnsi="宋体" w:cs="宋体"/>
                <w:color w:val="000000"/>
                <w:spacing w:val="-4"/>
                <w:kern w:val="2"/>
                <w:sz w:val="21"/>
                <w:szCs w:val="21"/>
                <w:highlight w:val="none"/>
                <w:lang w:val="en-US" w:eastAsia="zh-CN" w:bidi="ar-SA"/>
              </w:rPr>
              <w:t>所有绩效评价项目最终形成正式报告及底稿归档</w:t>
            </w:r>
          </w:p>
          <w:p>
            <w:pPr>
              <w:rPr>
                <w:rFonts w:hint="default"/>
                <w:lang w:val="en-US" w:eastAsia="zh-CN"/>
              </w:rPr>
            </w:pPr>
          </w:p>
          <w:p>
            <w:pPr>
              <w:rPr>
                <w:rFonts w:hint="eastAsia"/>
                <w:sz w:val="20"/>
                <w:lang w:eastAsia="zh-CN"/>
              </w:rPr>
            </w:pPr>
            <w:r>
              <w:rPr>
                <w:sz w:val="20"/>
              </w:rPr>
              <w:t>财务审计（会计报表、经济责任、财务收支、专项资金、验资、清算、基本建设年度决算）</w:t>
            </w:r>
            <w:r>
              <w:rPr>
                <w:rFonts w:hint="eastAsia"/>
                <w:sz w:val="20"/>
                <w:lang w:eastAsia="zh-CN"/>
              </w:rPr>
              <w:t>流程：</w:t>
            </w:r>
          </w:p>
          <w:p>
            <w:pPr>
              <w:rPr>
                <w:rFonts w:hint="eastAsia"/>
                <w:sz w:val="20"/>
                <w:szCs w:val="22"/>
                <w:lang w:val="en-US" w:eastAsia="zh-CN"/>
              </w:rPr>
            </w:pPr>
            <w:r>
              <w:rPr>
                <w:rFonts w:hint="eastAsia"/>
                <w:sz w:val="20"/>
                <w:szCs w:val="22"/>
                <w:lang w:val="en-US" w:eastAsia="zh-CN"/>
              </w:rPr>
              <w:t>业务承接---前期准备---审前见面会---执行现场审计程序---整理底稿形成初稿---三级复核---征求客户意见---出具正式报告及底稿归档</w:t>
            </w:r>
          </w:p>
          <w:p>
            <w:pPr>
              <w:pStyle w:val="2"/>
              <w:rPr>
                <w:rFonts w:hint="eastAsia"/>
                <w:lang w:val="en-US" w:eastAsia="zh-CN"/>
              </w:rPr>
            </w:pPr>
          </w:p>
          <w:p>
            <w:pPr>
              <w:pStyle w:val="2"/>
              <w:rPr>
                <w:rFonts w:hint="default"/>
                <w:lang w:val="en-US" w:eastAsia="zh-CN"/>
              </w:rPr>
            </w:pPr>
            <w:r>
              <w:rPr>
                <w:rFonts w:hint="eastAsia"/>
                <w:lang w:val="en-US" w:eastAsia="zh-CN"/>
              </w:rPr>
              <w:drawing>
                <wp:inline distT="0" distB="0" distL="114300" distR="114300">
                  <wp:extent cx="3199130" cy="3300095"/>
                  <wp:effectExtent l="0" t="0" r="1270" b="1905"/>
                  <wp:docPr id="26" name="图片 26" descr="c2e2f70cb30be2f3aa44f3ce0e9c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c2e2f70cb30be2f3aa44f3ce0e9c835"/>
                          <pic:cNvPicPr>
                            <a:picLocks noChangeAspect="1"/>
                          </pic:cNvPicPr>
                        </pic:nvPicPr>
                        <pic:blipFill>
                          <a:blip r:embed="rId9"/>
                          <a:stretch>
                            <a:fillRect/>
                          </a:stretch>
                        </pic:blipFill>
                        <pic:spPr>
                          <a:xfrm>
                            <a:off x="0" y="0"/>
                            <a:ext cx="3199130" cy="3300095"/>
                          </a:xfrm>
                          <a:prstGeom prst="rect">
                            <a:avLst/>
                          </a:prstGeom>
                        </pic:spPr>
                      </pic:pic>
                    </a:graphicData>
                  </a:graphic>
                </wp:inline>
              </w:drawing>
            </w:r>
            <w:r>
              <w:rPr>
                <w:rFonts w:hint="default"/>
                <w:lang w:val="en-US" w:eastAsia="zh-CN"/>
              </w:rPr>
              <w:drawing>
                <wp:inline distT="0" distB="0" distL="114300" distR="114300">
                  <wp:extent cx="3327400" cy="3281680"/>
                  <wp:effectExtent l="0" t="0" r="0" b="7620"/>
                  <wp:docPr id="35" name="图片 35" descr="75c374b98797b1f5ed3c279f420a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75c374b98797b1f5ed3c279f420a429"/>
                          <pic:cNvPicPr>
                            <a:picLocks noChangeAspect="1"/>
                          </pic:cNvPicPr>
                        </pic:nvPicPr>
                        <pic:blipFill>
                          <a:blip r:embed="rId10"/>
                          <a:stretch>
                            <a:fillRect/>
                          </a:stretch>
                        </pic:blipFill>
                        <pic:spPr>
                          <a:xfrm>
                            <a:off x="0" y="0"/>
                            <a:ext cx="3327400" cy="3281680"/>
                          </a:xfrm>
                          <a:prstGeom prst="rect">
                            <a:avLst/>
                          </a:prstGeom>
                        </pic:spPr>
                      </pic:pic>
                    </a:graphicData>
                  </a:graphic>
                </wp:inline>
              </w:drawing>
            </w:r>
          </w:p>
          <w:p>
            <w:pPr>
              <w:pStyle w:val="2"/>
              <w:rPr>
                <w:rFonts w:hint="default" w:ascii="Times New Roman" w:hAnsi="Times New Roman" w:eastAsia="宋体" w:cs="Times New Roman"/>
                <w:kern w:val="2"/>
                <w:sz w:val="20"/>
                <w:szCs w:val="22"/>
                <w:lang w:val="en-US" w:eastAsia="zh-CN" w:bidi="ar-SA"/>
              </w:rPr>
            </w:pPr>
            <w:r>
              <w:rPr>
                <w:rFonts w:hint="eastAsia"/>
                <w:lang w:val="en-US" w:eastAsia="zh-CN"/>
              </w:rPr>
              <w:t>所有</w:t>
            </w:r>
            <w:r>
              <w:rPr>
                <w:sz w:val="20"/>
              </w:rPr>
              <w:t>财</w:t>
            </w:r>
            <w:r>
              <w:rPr>
                <w:rFonts w:hint="eastAsia" w:ascii="Times New Roman" w:hAnsi="Times New Roman" w:eastAsia="宋体" w:cs="Times New Roman"/>
                <w:kern w:val="2"/>
                <w:sz w:val="20"/>
                <w:szCs w:val="22"/>
                <w:lang w:val="en-US" w:eastAsia="zh-CN" w:bidi="ar-SA"/>
              </w:rPr>
              <w:t>务审计项目最终形成正式报告及底稿归档</w:t>
            </w:r>
          </w:p>
          <w:p>
            <w:pPr>
              <w:rPr>
                <w:rFonts w:hint="eastAsia"/>
                <w:sz w:val="20"/>
                <w:lang w:val="en-US" w:eastAsia="zh-CN"/>
              </w:rPr>
            </w:pPr>
          </w:p>
          <w:p>
            <w:pPr>
              <w:rPr>
                <w:rFonts w:hint="eastAsia"/>
                <w:sz w:val="20"/>
                <w:lang w:val="en-US" w:eastAsia="zh-CN"/>
              </w:rPr>
            </w:pPr>
          </w:p>
          <w:p>
            <w:pPr>
              <w:rPr>
                <w:rFonts w:hint="eastAsia"/>
                <w:sz w:val="20"/>
                <w:szCs w:val="22"/>
                <w:lang w:val="en-US" w:eastAsia="zh-CN"/>
              </w:rPr>
            </w:pPr>
            <w:r>
              <w:rPr>
                <w:rFonts w:hint="eastAsia"/>
                <w:sz w:val="20"/>
                <w:lang w:val="en-US" w:eastAsia="zh-CN"/>
              </w:rPr>
              <w:t>代理记帐流程：</w:t>
            </w:r>
            <w:r>
              <w:rPr>
                <w:rFonts w:hint="eastAsia"/>
                <w:sz w:val="20"/>
                <w:szCs w:val="22"/>
                <w:lang w:val="en-US" w:eastAsia="zh-CN"/>
              </w:rPr>
              <w:t>签订合同---具体了解客户业务---选择适用的会计制度---建立账套---审核原始凭证、税务申报---编制会计凭证---所内复核---装订记账凭证---完结后移交客户财务、税务资料</w:t>
            </w:r>
          </w:p>
          <w:p>
            <w:pPr>
              <w:pStyle w:val="14"/>
              <w:rPr>
                <w:rFonts w:hint="default" w:ascii="宋体" w:hAnsi="宋体" w:eastAsia="宋体" w:cs="宋体"/>
                <w:bCs w:val="0"/>
                <w:color w:val="000000"/>
                <w:spacing w:val="-4"/>
                <w:kern w:val="2"/>
                <w:sz w:val="21"/>
                <w:szCs w:val="21"/>
                <w:highlight w:val="none"/>
                <w:lang w:val="en-US" w:eastAsia="zh-CN" w:bidi="ar-SA"/>
              </w:rPr>
            </w:pPr>
            <w:r>
              <w:rPr>
                <w:rFonts w:hint="eastAsia" w:ascii="Times New Roman" w:hAnsi="Times New Roman" w:cs="Times New Roman"/>
                <w:sz w:val="20"/>
                <w:szCs w:val="22"/>
                <w:lang w:val="en-US" w:eastAsia="zh-CN"/>
              </w:rPr>
              <w:t>查看代理记帐审计工作底稿及记账凭证：</w:t>
            </w:r>
          </w:p>
          <w:p>
            <w:pPr>
              <w:pStyle w:val="14"/>
              <w:rPr>
                <w:rFonts w:hint="default" w:ascii="宋体" w:hAnsi="宋体" w:cs="宋体"/>
                <w:bCs w:val="0"/>
                <w:color w:val="000000"/>
                <w:spacing w:val="-4"/>
                <w:kern w:val="2"/>
                <w:sz w:val="21"/>
                <w:szCs w:val="21"/>
                <w:highlight w:val="none"/>
                <w:lang w:val="en-US" w:eastAsia="zh-CN" w:bidi="ar-SA"/>
              </w:rPr>
            </w:pPr>
          </w:p>
          <w:p>
            <w:pPr>
              <w:pStyle w:val="14"/>
              <w:rPr>
                <w:rFonts w:hint="default" w:ascii="宋体" w:hAnsi="宋体" w:cs="宋体"/>
                <w:bCs w:val="0"/>
                <w:color w:val="000000"/>
                <w:spacing w:val="-4"/>
                <w:kern w:val="2"/>
                <w:sz w:val="21"/>
                <w:szCs w:val="21"/>
                <w:highlight w:val="none"/>
                <w:lang w:val="en-US" w:eastAsia="zh-CN" w:bidi="ar-SA"/>
              </w:rPr>
            </w:pPr>
          </w:p>
          <w:p>
            <w:pPr>
              <w:pStyle w:val="14"/>
              <w:rPr>
                <w:rFonts w:hint="default" w:ascii="宋体" w:hAnsi="宋体" w:cs="宋体"/>
                <w:bCs w:val="0"/>
                <w:color w:val="000000"/>
                <w:spacing w:val="-4"/>
                <w:kern w:val="2"/>
                <w:sz w:val="21"/>
                <w:szCs w:val="21"/>
                <w:highlight w:val="none"/>
                <w:lang w:val="en-US" w:eastAsia="zh-CN" w:bidi="ar-SA"/>
              </w:rPr>
            </w:pPr>
            <w:r>
              <w:rPr>
                <w:rFonts w:hint="default" w:ascii="宋体" w:hAnsi="宋体" w:eastAsia="宋体" w:cs="宋体"/>
                <w:bCs w:val="0"/>
                <w:color w:val="000000"/>
                <w:spacing w:val="-4"/>
                <w:kern w:val="2"/>
                <w:sz w:val="21"/>
                <w:szCs w:val="21"/>
                <w:highlight w:val="none"/>
                <w:lang w:val="en-US" w:eastAsia="zh-CN" w:bidi="ar-SA"/>
              </w:rPr>
              <w:drawing>
                <wp:anchor distT="0" distB="0" distL="114300" distR="114300" simplePos="0" relativeHeight="251668480" behindDoc="0" locked="0" layoutInCell="1" allowOverlap="1">
                  <wp:simplePos x="0" y="0"/>
                  <wp:positionH relativeFrom="column">
                    <wp:posOffset>1005205</wp:posOffset>
                  </wp:positionH>
                  <wp:positionV relativeFrom="paragraph">
                    <wp:posOffset>-3007995</wp:posOffset>
                  </wp:positionV>
                  <wp:extent cx="3257550" cy="4247515"/>
                  <wp:effectExtent l="0" t="0" r="635" b="0"/>
                  <wp:wrapTopAndBottom/>
                  <wp:docPr id="36" name="图片 36" descr="e4e23528a5060e5267b2710f8f9bc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e4e23528a5060e5267b2710f8f9bc0a"/>
                          <pic:cNvPicPr>
                            <a:picLocks noChangeAspect="1"/>
                          </pic:cNvPicPr>
                        </pic:nvPicPr>
                        <pic:blipFill>
                          <a:blip r:embed="rId11"/>
                          <a:stretch>
                            <a:fillRect/>
                          </a:stretch>
                        </pic:blipFill>
                        <pic:spPr>
                          <a:xfrm rot="16200000">
                            <a:off x="0" y="0"/>
                            <a:ext cx="3257550" cy="4247515"/>
                          </a:xfrm>
                          <a:prstGeom prst="rect">
                            <a:avLst/>
                          </a:prstGeom>
                        </pic:spPr>
                      </pic:pic>
                    </a:graphicData>
                  </a:graphic>
                </wp:anchor>
              </w:drawing>
            </w:r>
          </w:p>
          <w:p>
            <w:pPr>
              <w:pStyle w:val="2"/>
              <w:rPr>
                <w:rFonts w:hint="eastAsia"/>
                <w:sz w:val="20"/>
                <w:lang w:val="en-US" w:eastAsia="zh-CN"/>
              </w:rPr>
            </w:pPr>
          </w:p>
          <w:p>
            <w:pPr>
              <w:pStyle w:val="2"/>
              <w:rPr>
                <w:rFonts w:hint="eastAsia"/>
                <w:sz w:val="20"/>
                <w:lang w:val="en-US" w:eastAsia="zh-CN"/>
              </w:rPr>
            </w:pPr>
          </w:p>
          <w:p>
            <w:pPr>
              <w:pStyle w:val="2"/>
              <w:rPr>
                <w:rFonts w:hint="default" w:ascii="Times New Roman" w:hAnsi="Times New Roman" w:eastAsia="宋体" w:cs="Times New Roman"/>
                <w:kern w:val="2"/>
                <w:sz w:val="20"/>
                <w:szCs w:val="22"/>
                <w:lang w:val="en-US" w:eastAsia="zh-CN" w:bidi="ar-SA"/>
              </w:rPr>
            </w:pPr>
            <w:r>
              <w:rPr>
                <w:rFonts w:hint="eastAsia"/>
                <w:lang w:val="en-US" w:eastAsia="zh-CN"/>
              </w:rPr>
              <w:t>所有</w:t>
            </w:r>
            <w:r>
              <w:rPr>
                <w:sz w:val="20"/>
              </w:rPr>
              <w:t>财</w:t>
            </w:r>
            <w:r>
              <w:rPr>
                <w:rFonts w:hint="eastAsia" w:ascii="Times New Roman" w:hAnsi="Times New Roman" w:eastAsia="宋体" w:cs="Times New Roman"/>
                <w:kern w:val="2"/>
                <w:sz w:val="20"/>
                <w:szCs w:val="22"/>
                <w:lang w:val="en-US" w:eastAsia="zh-CN" w:bidi="ar-SA"/>
              </w:rPr>
              <w:t>务审计项目最终形成正式报告及底稿归档</w:t>
            </w:r>
          </w:p>
          <w:p>
            <w:pPr>
              <w:pStyle w:val="2"/>
              <w:rPr>
                <w:rFonts w:hint="eastAsia"/>
                <w:sz w:val="20"/>
                <w:lang w:val="en-US" w:eastAsia="zh-CN"/>
              </w:rPr>
            </w:pPr>
          </w:p>
          <w:p>
            <w:pPr>
              <w:pStyle w:val="2"/>
              <w:rPr>
                <w:rFonts w:hint="eastAsia"/>
                <w:sz w:val="20"/>
                <w:szCs w:val="22"/>
                <w:lang w:val="en-US" w:eastAsia="zh-CN"/>
              </w:rPr>
            </w:pPr>
            <w:r>
              <w:rPr>
                <w:rFonts w:hint="eastAsia"/>
                <w:sz w:val="20"/>
                <w:lang w:val="en-US" w:eastAsia="zh-CN"/>
              </w:rPr>
              <w:t>管理咨询（会计咨询、税务咨询）流程</w:t>
            </w:r>
            <w:r>
              <w:rPr>
                <w:rFonts w:hint="eastAsia"/>
                <w:sz w:val="20"/>
                <w:szCs w:val="22"/>
                <w:lang w:val="en-US" w:eastAsia="zh-CN"/>
              </w:rPr>
              <w:t>：签订合同---具体了解客户业务---客户提出需求---结合相关法律法规解答</w:t>
            </w:r>
          </w:p>
          <w:p>
            <w:pPr>
              <w:rPr>
                <w:rFonts w:hint="eastAsia"/>
                <w:lang w:val="en-US" w:eastAsia="zh-CN"/>
              </w:rPr>
            </w:pPr>
            <w:r>
              <w:rPr>
                <w:rFonts w:hint="eastAsia"/>
                <w:lang w:val="en-US" w:eastAsia="zh-CN"/>
              </w:rPr>
              <w:t>查管理咨询记录表：</w:t>
            </w:r>
          </w:p>
          <w:p>
            <w:pPr>
              <w:pStyle w:val="2"/>
              <w:rPr>
                <w:rFonts w:hint="eastAsia"/>
                <w:lang w:val="en-US" w:eastAsia="zh-CN"/>
              </w:rPr>
            </w:pPr>
            <w:r>
              <w:rPr>
                <w:rFonts w:hint="eastAsia"/>
                <w:lang w:val="en-US" w:eastAsia="zh-CN"/>
              </w:rPr>
              <w:drawing>
                <wp:inline distT="0" distB="0" distL="114300" distR="114300">
                  <wp:extent cx="6711315" cy="4189095"/>
                  <wp:effectExtent l="0" t="0" r="6985" b="1905"/>
                  <wp:docPr id="10" name="图片 10" descr="bdcb788dda7ef439d7ec4dc304e4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bdcb788dda7ef439d7ec4dc304e4594"/>
                          <pic:cNvPicPr>
                            <a:picLocks noChangeAspect="1"/>
                          </pic:cNvPicPr>
                        </pic:nvPicPr>
                        <pic:blipFill>
                          <a:blip r:embed="rId12"/>
                          <a:stretch>
                            <a:fillRect/>
                          </a:stretch>
                        </pic:blipFill>
                        <pic:spPr>
                          <a:xfrm>
                            <a:off x="0" y="0"/>
                            <a:ext cx="6711315" cy="4189095"/>
                          </a:xfrm>
                          <a:prstGeom prst="rect">
                            <a:avLst/>
                          </a:prstGeom>
                        </pic:spPr>
                      </pic:pic>
                    </a:graphicData>
                  </a:graphic>
                </wp:inline>
              </w:drawing>
            </w:r>
          </w:p>
          <w:p>
            <w:pPr>
              <w:rPr>
                <w:rFonts w:hint="eastAsia"/>
                <w:sz w:val="20"/>
                <w:lang w:val="en-US" w:eastAsia="zh-CN"/>
              </w:rPr>
            </w:pPr>
          </w:p>
          <w:p>
            <w:pPr>
              <w:pStyle w:val="2"/>
              <w:rPr>
                <w:rFonts w:hint="eastAsia"/>
                <w:sz w:val="20"/>
                <w:lang w:val="en-US" w:eastAsia="zh-CN"/>
              </w:rPr>
            </w:pPr>
            <w:r>
              <w:rPr>
                <w:rFonts w:hint="eastAsia"/>
                <w:sz w:val="20"/>
                <w:lang w:val="en-US" w:eastAsia="zh-CN"/>
              </w:rPr>
              <w:t>经询问次类服务过程一般通过接打电话完成</w:t>
            </w:r>
          </w:p>
          <w:p>
            <w:pPr>
              <w:rPr>
                <w:rFonts w:hint="eastAsia"/>
                <w:sz w:val="20"/>
                <w:lang w:val="en-US" w:eastAsia="zh-CN"/>
              </w:rPr>
            </w:pPr>
          </w:p>
          <w:p>
            <w:pPr>
              <w:pStyle w:val="2"/>
              <w:rPr>
                <w:sz w:val="20"/>
                <w:szCs w:val="22"/>
              </w:rPr>
            </w:pPr>
            <w:r>
              <w:rPr>
                <w:sz w:val="20"/>
              </w:rPr>
              <w:t>会计培训</w:t>
            </w:r>
            <w:r>
              <w:rPr>
                <w:rFonts w:hint="eastAsia"/>
                <w:sz w:val="20"/>
                <w:lang w:val="en-US" w:eastAsia="zh-CN"/>
              </w:rPr>
              <w:t>流程</w:t>
            </w:r>
            <w:r>
              <w:rPr>
                <w:rFonts w:hint="eastAsia"/>
                <w:sz w:val="20"/>
                <w:lang w:eastAsia="zh-CN"/>
              </w:rPr>
              <w:t>：</w:t>
            </w:r>
            <w:r>
              <w:rPr>
                <w:rFonts w:hint="eastAsia"/>
                <w:sz w:val="20"/>
                <w:szCs w:val="22"/>
              </w:rPr>
              <w:t>了解客户需求--制定培训大纲--与客户确认</w:t>
            </w:r>
            <w:bookmarkStart w:id="11" w:name="_GoBack"/>
            <w:bookmarkEnd w:id="11"/>
            <w:r>
              <w:rPr>
                <w:rFonts w:hint="eastAsia"/>
                <w:sz w:val="20"/>
                <w:szCs w:val="22"/>
              </w:rPr>
              <w:t>培训具体内容--编制培训课件--所内复核--客户确认--敲定培训时间--开展现场培训</w:t>
            </w:r>
          </w:p>
          <w:p>
            <w:pPr>
              <w:rPr>
                <w:rFonts w:hint="eastAsia"/>
                <w:sz w:val="20"/>
                <w:lang w:val="en-US" w:eastAsia="zh-CN"/>
              </w:rPr>
            </w:pPr>
            <w:r>
              <w:rPr>
                <w:rFonts w:hint="eastAsia"/>
                <w:sz w:val="20"/>
                <w:lang w:val="en-US" w:eastAsia="zh-CN"/>
              </w:rPr>
              <w:t>查培训记录表：</w:t>
            </w:r>
          </w:p>
          <w:p>
            <w:pPr>
              <w:pStyle w:val="2"/>
              <w:rPr>
                <w:rFonts w:hint="eastAsia"/>
                <w:lang w:val="en-US" w:eastAsia="zh-CN"/>
              </w:rPr>
            </w:pPr>
            <w:r>
              <w:rPr>
                <w:rFonts w:hint="eastAsia"/>
                <w:lang w:val="en-US" w:eastAsia="zh-CN"/>
              </w:rPr>
              <w:drawing>
                <wp:inline distT="0" distB="0" distL="114300" distR="114300">
                  <wp:extent cx="6707505" cy="2544445"/>
                  <wp:effectExtent l="0" t="0" r="10795" b="8255"/>
                  <wp:docPr id="9" name="图片 9" descr="7f588838ea0d43f268363aa0f4fa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7f588838ea0d43f268363aa0f4fa255"/>
                          <pic:cNvPicPr>
                            <a:picLocks noChangeAspect="1"/>
                          </pic:cNvPicPr>
                        </pic:nvPicPr>
                        <pic:blipFill>
                          <a:blip r:embed="rId13"/>
                          <a:stretch>
                            <a:fillRect/>
                          </a:stretch>
                        </pic:blipFill>
                        <pic:spPr>
                          <a:xfrm>
                            <a:off x="0" y="0"/>
                            <a:ext cx="6707505" cy="2544445"/>
                          </a:xfrm>
                          <a:prstGeom prst="rect">
                            <a:avLst/>
                          </a:prstGeom>
                        </pic:spPr>
                      </pic:pic>
                    </a:graphicData>
                  </a:graphic>
                </wp:inline>
              </w:drawing>
            </w:r>
          </w:p>
          <w:p>
            <w:pPr>
              <w:pStyle w:val="2"/>
              <w:rPr>
                <w:rFonts w:hint="default"/>
                <w:lang w:val="en-US" w:eastAsia="zh-CN"/>
              </w:rPr>
            </w:pPr>
            <w:r>
              <w:rPr>
                <w:rFonts w:hint="eastAsia"/>
                <w:lang w:val="en-US" w:eastAsia="zh-CN"/>
              </w:rPr>
              <w:t>负责人介绍培训是以讲课方式进行，没有考试安排及证书发放。</w:t>
            </w:r>
          </w:p>
          <w:p>
            <w:pPr>
              <w:pStyle w:val="14"/>
              <w:rPr>
                <w:rFonts w:hint="default" w:ascii="宋体" w:hAnsi="宋体" w:cs="宋体"/>
                <w:bCs w:val="0"/>
                <w:color w:val="000000"/>
                <w:spacing w:val="-4"/>
                <w:kern w:val="2"/>
                <w:sz w:val="21"/>
                <w:szCs w:val="21"/>
                <w:highlight w:val="none"/>
                <w:lang w:val="en-US" w:eastAsia="zh-CN" w:bidi="ar-SA"/>
              </w:rPr>
            </w:pPr>
          </w:p>
          <w:p>
            <w:pPr>
              <w:ind w:firstLine="420" w:firstLineChars="200"/>
              <w:rPr>
                <w:rFonts w:hint="eastAsia" w:eastAsia="宋体"/>
                <w:color w:val="auto"/>
                <w:highlight w:val="none"/>
                <w:lang w:eastAsia="zh-CN"/>
              </w:rPr>
            </w:pPr>
            <w:r>
              <w:rPr>
                <w:rFonts w:hint="eastAsia"/>
                <w:color w:val="auto"/>
                <w:highlight w:val="none"/>
                <w:lang w:eastAsia="zh-CN"/>
              </w:rPr>
              <w:t>公司除管理咨询和会计培训流程其余过程留有底稿形成文件</w:t>
            </w:r>
            <w:r>
              <w:rPr>
                <w:rFonts w:hint="eastAsia"/>
                <w:color w:val="auto"/>
                <w:highlight w:val="none"/>
                <w:lang w:val="en-US" w:eastAsia="zh-CN"/>
              </w:rPr>
              <w:t>性息保存。</w:t>
            </w:r>
          </w:p>
          <w:p>
            <w:pPr>
              <w:ind w:firstLine="420" w:firstLineChars="200"/>
              <w:rPr>
                <w:rFonts w:hint="eastAsia" w:ascii="宋体" w:hAnsi="宋体" w:cs="宋体"/>
                <w:iCs/>
                <w:szCs w:val="21"/>
                <w:highlight w:val="none"/>
                <w:lang w:val="en-US" w:eastAsia="zh-CN"/>
              </w:rPr>
            </w:pPr>
            <w:r>
              <w:rPr>
                <w:rFonts w:hint="eastAsia"/>
                <w:color w:val="auto"/>
                <w:highlight w:val="none"/>
              </w:rPr>
              <w:t>公司特殊过程确定为：</w:t>
            </w:r>
            <w:r>
              <w:rPr>
                <w:rFonts w:hint="eastAsia"/>
                <w:color w:val="auto"/>
                <w:highlight w:val="none"/>
                <w:lang w:val="en-US" w:eastAsia="zh-CN"/>
              </w:rPr>
              <w:t>服务过程</w:t>
            </w:r>
            <w:r>
              <w:rPr>
                <w:rFonts w:hint="eastAsia"/>
                <w:color w:val="auto"/>
                <w:highlight w:val="none"/>
              </w:rPr>
              <w:t>。制定了《过程控制程序》，对特殊过程的管理进行了规定。</w:t>
            </w:r>
          </w:p>
          <w:p>
            <w:pPr>
              <w:pStyle w:val="14"/>
              <w:ind w:firstLine="462" w:firstLineChars="200"/>
              <w:rPr>
                <w:rFonts w:hint="default" w:ascii="宋体" w:hAnsi="宋体" w:cs="宋体"/>
                <w:b/>
                <w:bCs w:val="0"/>
                <w:iCs/>
                <w:szCs w:val="21"/>
                <w:highlight w:val="green"/>
                <w:lang w:val="en-US" w:eastAsia="zh-CN"/>
              </w:rPr>
            </w:pPr>
            <w:r>
              <w:rPr>
                <w:rFonts w:hint="eastAsia" w:ascii="宋体" w:hAnsi="宋体" w:cs="宋体"/>
                <w:b/>
                <w:bCs w:val="0"/>
                <w:iCs/>
                <w:szCs w:val="21"/>
                <w:highlight w:val="green"/>
                <w:lang w:val="en-US" w:eastAsia="zh-CN"/>
              </w:rPr>
              <w:t>现场查看不能提供特殊过程的过程能力确认的相关记录。</w:t>
            </w:r>
          </w:p>
          <w:p>
            <w:pPr>
              <w:pStyle w:val="14"/>
              <w:rPr>
                <w:highlight w:val="none"/>
              </w:rPr>
            </w:pPr>
          </w:p>
          <w:p>
            <w:pPr>
              <w:rPr>
                <w:highlight w:val="none"/>
              </w:rPr>
            </w:pPr>
            <w:r>
              <w:rPr>
                <w:rFonts w:hint="eastAsia"/>
                <w:highlight w:val="none"/>
              </w:rPr>
              <w:t>查见：</w:t>
            </w:r>
          </w:p>
          <w:p>
            <w:pPr>
              <w:rPr>
                <w:rFonts w:hint="eastAsia" w:ascii="宋体" w:hAnsi="宋体" w:cs="宋体"/>
                <w:iCs/>
                <w:szCs w:val="21"/>
                <w:highlight w:val="none"/>
                <w:lang w:val="en-US" w:eastAsia="zh-CN"/>
              </w:rPr>
            </w:pPr>
            <w:r>
              <w:rPr>
                <w:rFonts w:hint="eastAsia"/>
                <w:highlight w:val="none"/>
                <w:lang w:val="en-US" w:eastAsia="zh-CN"/>
              </w:rPr>
              <w:t>服务</w:t>
            </w:r>
            <w:r>
              <w:rPr>
                <w:rFonts w:hint="eastAsia"/>
                <w:highlight w:val="none"/>
              </w:rPr>
              <w:t>过程</w:t>
            </w:r>
            <w:r>
              <w:rPr>
                <w:rFonts w:hint="eastAsia"/>
                <w:highlight w:val="none"/>
                <w:lang w:val="en-US" w:eastAsia="zh-CN"/>
              </w:rPr>
              <w:t>通过执行《企业内部管理制度》，《中国注册会计师审核准则》等</w:t>
            </w:r>
            <w:r>
              <w:rPr>
                <w:rFonts w:hint="eastAsia" w:ascii="宋体" w:hAnsi="宋体" w:cs="宋体"/>
                <w:iCs/>
                <w:szCs w:val="21"/>
                <w:highlight w:val="none"/>
                <w:lang w:val="en-US" w:eastAsia="zh-CN"/>
              </w:rPr>
              <w:t>。</w:t>
            </w:r>
          </w:p>
          <w:p>
            <w:pPr>
              <w:pStyle w:val="14"/>
              <w:ind w:firstLine="460" w:firstLineChars="200"/>
              <w:rPr>
                <w:rFonts w:hint="default" w:eastAsia="宋体"/>
                <w:highlight w:val="none"/>
                <w:lang w:val="en-US" w:eastAsia="zh-CN"/>
              </w:rPr>
            </w:pPr>
            <w:r>
              <w:rPr>
                <w:rFonts w:hint="eastAsia"/>
                <w:highlight w:val="none"/>
                <w:lang w:val="en-US" w:eastAsia="zh-CN"/>
              </w:rPr>
              <w:t>服务</w:t>
            </w:r>
            <w:r>
              <w:rPr>
                <w:rFonts w:hint="eastAsia"/>
                <w:highlight w:val="none"/>
              </w:rPr>
              <w:t>交付过程中依据合同或订单的要求在顾客处进行交付，公司对</w:t>
            </w:r>
            <w:r>
              <w:rPr>
                <w:rFonts w:hint="eastAsia"/>
                <w:highlight w:val="none"/>
                <w:lang w:val="en-US" w:eastAsia="zh-CN"/>
              </w:rPr>
              <w:t>服务</w:t>
            </w:r>
            <w:r>
              <w:rPr>
                <w:rFonts w:hint="eastAsia"/>
                <w:highlight w:val="none"/>
              </w:rPr>
              <w:t>严格检验合格后再进行交付，顾客在接收时进行验收，</w:t>
            </w:r>
            <w:r>
              <w:rPr>
                <w:rFonts w:hint="eastAsia"/>
                <w:highlight w:val="none"/>
                <w:lang w:val="en-US" w:eastAsia="zh-CN"/>
              </w:rPr>
              <w:t>服务</w:t>
            </w:r>
            <w:r>
              <w:rPr>
                <w:rFonts w:hint="eastAsia"/>
                <w:highlight w:val="none"/>
              </w:rPr>
              <w:t>过程中未发生过大的质量问题，</w:t>
            </w:r>
            <w:r>
              <w:rPr>
                <w:rFonts w:hint="eastAsia"/>
                <w:highlight w:val="none"/>
                <w:lang w:val="en-US" w:eastAsia="zh-CN"/>
              </w:rPr>
              <w:t>服务</w:t>
            </w:r>
            <w:r>
              <w:rPr>
                <w:rFonts w:hint="eastAsia"/>
                <w:highlight w:val="none"/>
              </w:rPr>
              <w:t>质量稳定，暂时没有接到顾客重大的质量投诉。</w:t>
            </w:r>
          </w:p>
        </w:tc>
        <w:tc>
          <w:tcPr>
            <w:tcW w:w="795" w:type="dxa"/>
          </w:tcPr>
          <w:p/>
          <w:p/>
          <w:p/>
          <w:p/>
          <w:p/>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r>
              <w:rPr>
                <w:rFonts w:hint="eastAsia"/>
                <w:lang w:val="en-US" w:eastAsia="zh-CN"/>
              </w:rPr>
              <w:t>N</w:t>
            </w:r>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标识和可追溯性</w:t>
            </w:r>
          </w:p>
        </w:tc>
        <w:tc>
          <w:tcPr>
            <w:tcW w:w="960" w:type="dxa"/>
            <w:vAlign w:val="top"/>
          </w:tcPr>
          <w:p>
            <w:pPr>
              <w:jc w:val="left"/>
              <w:rPr>
                <w:rFonts w:hint="eastAsia" w:ascii="宋体" w:hAnsi="宋体" w:cs="Times New Roman"/>
                <w:szCs w:val="21"/>
                <w:highlight w:val="none"/>
              </w:rPr>
            </w:pPr>
            <w:r>
              <w:rPr>
                <w:rFonts w:hint="eastAsia" w:ascii="宋体" w:hAnsi="宋体" w:cs="Times New Roman"/>
                <w:szCs w:val="21"/>
                <w:highlight w:val="none"/>
                <w:lang w:val="en-US" w:eastAsia="zh-CN"/>
              </w:rPr>
              <w:t>8.5.2</w:t>
            </w:r>
          </w:p>
        </w:tc>
        <w:tc>
          <w:tcPr>
            <w:tcW w:w="10794" w:type="dxa"/>
            <w:vAlign w:val="top"/>
          </w:tcPr>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现场查见，公司在经营过程中对标识和可追溯性进行了规定。</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1、过程用采用工作底稿等进行保存并采用文件盒进行归集；</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2、客户资料采用标牌、标识标签进行标识，牌、卡上注明名称、客户等内容；</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3、服务过程采用客户投诉记录、售后维护信息确认回访表等进行标识；</w:t>
            </w:r>
          </w:p>
          <w:p>
            <w:pPr>
              <w:ind w:firstLine="420" w:firstLineChars="200"/>
              <w:rPr>
                <w:rFonts w:hint="eastAsia" w:ascii="宋体" w:hAnsi="宋体" w:cs="Times New Roman"/>
                <w:szCs w:val="21"/>
                <w:highlight w:val="none"/>
              </w:rPr>
            </w:pPr>
            <w:r>
              <w:rPr>
                <w:rFonts w:hint="eastAsia" w:ascii="宋体" w:hAnsi="宋体" w:cs="Times New Roman"/>
                <w:szCs w:val="21"/>
                <w:highlight w:val="none"/>
                <w:lang w:val="en-US" w:eastAsia="zh-CN"/>
              </w:rPr>
              <w:t>标识和可追溯性基本符合要求。</w:t>
            </w:r>
          </w:p>
        </w:tc>
        <w:tc>
          <w:tcPr>
            <w:tcW w:w="7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highlight w:val="none"/>
                <w:lang w:val="en-US" w:eastAsia="zh-CN"/>
              </w:rPr>
            </w:pPr>
            <w:r>
              <w:rPr>
                <w:rFonts w:hint="eastAsia" w:ascii="宋体" w:hAnsi="宋体" w:cs="Times New Roman"/>
                <w:szCs w:val="21"/>
                <w:highlight w:val="none"/>
              </w:rPr>
              <w:t>顾客或外部供方的财产</w:t>
            </w:r>
          </w:p>
        </w:tc>
        <w:tc>
          <w:tcPr>
            <w:tcW w:w="960" w:type="dxa"/>
            <w:vAlign w:val="top"/>
          </w:tcPr>
          <w:p>
            <w:pPr>
              <w:jc w:val="left"/>
              <w:rPr>
                <w:rFonts w:hint="eastAsia" w:ascii="宋体" w:hAnsi="宋体" w:cs="Times New Roman"/>
                <w:szCs w:val="21"/>
                <w:highlight w:val="none"/>
              </w:rPr>
            </w:pPr>
            <w:r>
              <w:rPr>
                <w:rFonts w:hint="eastAsia" w:ascii="宋体" w:hAnsi="宋体" w:cs="Times New Roman"/>
                <w:szCs w:val="21"/>
                <w:highlight w:val="none"/>
              </w:rPr>
              <w:t>8.5.3</w:t>
            </w:r>
          </w:p>
          <w:p>
            <w:pPr>
              <w:ind w:firstLine="420" w:firstLineChars="200"/>
              <w:jc w:val="left"/>
              <w:rPr>
                <w:rFonts w:hint="eastAsia" w:ascii="宋体" w:hAnsi="宋体" w:cs="Times New Roman"/>
                <w:szCs w:val="21"/>
                <w:highlight w:val="none"/>
                <w:lang w:val="en-US" w:eastAsia="zh-CN"/>
              </w:rPr>
            </w:pPr>
          </w:p>
        </w:tc>
        <w:tc>
          <w:tcPr>
            <w:tcW w:w="10794" w:type="dxa"/>
            <w:vAlign w:val="top"/>
          </w:tcPr>
          <w:p>
            <w:pPr>
              <w:ind w:firstLine="420" w:firstLineChars="200"/>
              <w:rPr>
                <w:rFonts w:hint="eastAsia" w:ascii="宋体" w:hAnsi="宋体" w:cs="Times New Roman"/>
                <w:szCs w:val="21"/>
                <w:highlight w:val="none"/>
              </w:rPr>
            </w:pPr>
            <w:r>
              <w:rPr>
                <w:rFonts w:hint="eastAsia" w:ascii="宋体" w:hAnsi="宋体" w:cs="Times New Roman"/>
                <w:szCs w:val="21"/>
                <w:highlight w:val="none"/>
              </w:rPr>
              <w:t>公司的顾客的财产有顾客信息、合同</w:t>
            </w:r>
            <w:r>
              <w:rPr>
                <w:rFonts w:hint="eastAsia" w:ascii="宋体" w:hAnsi="宋体" w:cs="Times New Roman"/>
                <w:szCs w:val="21"/>
                <w:highlight w:val="none"/>
                <w:lang w:eastAsia="zh-CN"/>
              </w:rPr>
              <w:t>、</w:t>
            </w:r>
            <w:r>
              <w:rPr>
                <w:rFonts w:hint="eastAsia" w:ascii="宋体" w:hAnsi="宋体" w:cs="Times New Roman"/>
                <w:szCs w:val="21"/>
                <w:highlight w:val="none"/>
                <w:lang w:val="en-US" w:eastAsia="zh-CN"/>
              </w:rPr>
              <w:t>图纸、</w:t>
            </w:r>
            <w:r>
              <w:rPr>
                <w:rFonts w:hint="eastAsia" w:ascii="宋体" w:hAnsi="宋体" w:cs="Times New Roman"/>
                <w:szCs w:val="21"/>
                <w:highlight w:val="none"/>
              </w:rPr>
              <w:t>等，公司对顾客或外部供方财产进行了保存，当顾客或外部供方财产丢失时，应告知顾客或外部供方。</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rPr>
              <w:t>负责人讲</w:t>
            </w:r>
            <w:r>
              <w:rPr>
                <w:rFonts w:hint="eastAsia" w:ascii="宋体" w:hAnsi="宋体" w:cs="Times New Roman"/>
                <w:szCs w:val="21"/>
                <w:highlight w:val="none"/>
                <w:lang w:val="en-US" w:eastAsia="zh-CN"/>
              </w:rPr>
              <w:t>公司对顾客的财产进行登记处理，</w:t>
            </w:r>
            <w:r>
              <w:rPr>
                <w:rFonts w:hint="eastAsia" w:ascii="宋体" w:hAnsi="宋体" w:cs="Times New Roman"/>
                <w:szCs w:val="21"/>
                <w:highlight w:val="none"/>
              </w:rPr>
              <w:t>目前没有发生顾客或外部供方财产丢失的情况；</w:t>
            </w:r>
          </w:p>
        </w:tc>
        <w:tc>
          <w:tcPr>
            <w:tcW w:w="7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防护</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8.5.4</w:t>
            </w:r>
          </w:p>
        </w:tc>
        <w:tc>
          <w:tcPr>
            <w:tcW w:w="10794" w:type="dxa"/>
            <w:vAlign w:val="top"/>
          </w:tcPr>
          <w:p>
            <w:pPr>
              <w:ind w:firstLine="420" w:firstLineChars="200"/>
              <w:rPr>
                <w:rFonts w:hint="eastAsia" w:ascii="宋体" w:hAnsi="宋体" w:cs="Times New Roman"/>
                <w:szCs w:val="21"/>
              </w:rPr>
            </w:pPr>
            <w:r>
              <w:rPr>
                <w:rFonts w:hint="eastAsia" w:ascii="宋体" w:hAnsi="宋体" w:cs="Times New Roman"/>
                <w:szCs w:val="21"/>
              </w:rPr>
              <w:t>--产品防护</w:t>
            </w:r>
          </w:p>
          <w:p>
            <w:pPr>
              <w:rPr>
                <w:rFonts w:hint="eastAsia" w:ascii="宋体" w:hAnsi="宋体" w:cs="Times New Roman"/>
                <w:szCs w:val="21"/>
              </w:rPr>
            </w:pPr>
            <w:r>
              <w:rPr>
                <w:rFonts w:hint="eastAsia" w:ascii="宋体" w:hAnsi="宋体" w:cs="Times New Roman"/>
                <w:szCs w:val="21"/>
                <w:lang w:eastAsia="zh-CN"/>
              </w:rPr>
              <w:t>对产品</w:t>
            </w:r>
            <w:r>
              <w:rPr>
                <w:rFonts w:hint="eastAsia" w:ascii="宋体" w:hAnsi="宋体" w:cs="Times New Roman"/>
                <w:szCs w:val="21"/>
              </w:rPr>
              <w:t>的文件或产生的资料、记录</w:t>
            </w:r>
            <w:r>
              <w:rPr>
                <w:rFonts w:hint="eastAsia" w:ascii="宋体" w:hAnsi="宋体" w:cs="Times New Roman"/>
                <w:szCs w:val="21"/>
                <w:lang w:eastAsia="zh-CN"/>
              </w:rPr>
              <w:t>进行保密管理；</w:t>
            </w:r>
          </w:p>
          <w:p>
            <w:pPr>
              <w:rPr>
                <w:rFonts w:hint="eastAsia" w:ascii="宋体" w:hAnsi="宋体" w:cs="Times New Roman"/>
                <w:szCs w:val="21"/>
              </w:rPr>
            </w:pPr>
            <w:r>
              <w:rPr>
                <w:rFonts w:hint="eastAsia" w:ascii="宋体" w:hAnsi="宋体" w:cs="Times New Roman"/>
                <w:szCs w:val="21"/>
              </w:rPr>
              <w:t>现场查看件或产生的资料、记录</w:t>
            </w:r>
            <w:r>
              <w:rPr>
                <w:rFonts w:hint="eastAsia" w:ascii="宋体" w:hAnsi="宋体" w:cs="Times New Roman"/>
                <w:szCs w:val="21"/>
                <w:lang w:eastAsia="zh-CN"/>
              </w:rPr>
              <w:t>进行保密管理</w:t>
            </w:r>
            <w:r>
              <w:rPr>
                <w:rFonts w:hint="eastAsia" w:ascii="宋体" w:hAnsi="宋体" w:cs="Times New Roman"/>
                <w:szCs w:val="21"/>
              </w:rPr>
              <w:t>。</w:t>
            </w:r>
          </w:p>
        </w:tc>
        <w:tc>
          <w:tcPr>
            <w:tcW w:w="7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交付后活动</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8.5.5</w:t>
            </w:r>
          </w:p>
        </w:tc>
        <w:tc>
          <w:tcPr>
            <w:tcW w:w="10794" w:type="dxa"/>
            <w:vAlign w:val="top"/>
          </w:tcPr>
          <w:p>
            <w:pPr>
              <w:ind w:firstLine="420" w:firstLineChars="200"/>
              <w:rPr>
                <w:rFonts w:hint="eastAsia"/>
                <w:lang w:val="en-US" w:eastAsia="zh-CN"/>
              </w:rPr>
            </w:pPr>
            <w:r>
              <w:rPr>
                <w:rFonts w:hint="eastAsia"/>
                <w:lang w:val="en-US" w:eastAsia="zh-CN"/>
              </w:rPr>
              <w:t>公司明确产品和服务相关交付后活动的安排及管控要求。</w:t>
            </w:r>
          </w:p>
          <w:p>
            <w:pPr>
              <w:pStyle w:val="14"/>
              <w:numPr>
                <w:ilvl w:val="0"/>
                <w:numId w:val="0"/>
              </w:numPr>
              <w:rPr>
                <w:rFonts w:hint="default"/>
                <w:lang w:val="en-US"/>
              </w:rPr>
            </w:pPr>
            <w:r>
              <w:rPr>
                <w:rFonts w:hint="eastAsia"/>
                <w:highlight w:val="none"/>
                <w:lang w:val="en-US" w:eastAsia="zh-CN"/>
              </w:rPr>
              <w:t>据负责人介绍，公司执行合同中发生的或与合同发生的有关争端，双方应通过友好协商解决，并以补充合同形式明确，经协商在60天内不能达成协议时，应提交仲裁委员会仲裁</w:t>
            </w:r>
            <w:r>
              <w:rPr>
                <w:rFonts w:hint="default"/>
                <w:highlight w:val="none"/>
                <w:lang w:val="en-US"/>
              </w:rPr>
              <w:t>。</w:t>
            </w:r>
          </w:p>
        </w:tc>
        <w:tc>
          <w:tcPr>
            <w:tcW w:w="7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highlight w:val="none"/>
              </w:rPr>
            </w:pPr>
            <w:r>
              <w:rPr>
                <w:rFonts w:hint="eastAsia" w:ascii="宋体" w:hAnsi="宋体" w:cs="Times New Roman"/>
                <w:szCs w:val="21"/>
                <w:highlight w:val="none"/>
                <w:lang w:val="en-US" w:eastAsia="zh-CN"/>
              </w:rPr>
              <w:t>更改控制</w:t>
            </w:r>
          </w:p>
        </w:tc>
        <w:tc>
          <w:tcPr>
            <w:tcW w:w="960" w:type="dxa"/>
            <w:vAlign w:val="top"/>
          </w:tcPr>
          <w:p>
            <w:pPr>
              <w:jc w:val="left"/>
              <w:rPr>
                <w:rFonts w:hint="eastAsia" w:ascii="宋体" w:hAnsi="宋体" w:cs="Times New Roman"/>
                <w:szCs w:val="21"/>
                <w:highlight w:val="none"/>
              </w:rPr>
            </w:pPr>
            <w:r>
              <w:rPr>
                <w:rFonts w:hint="eastAsia" w:ascii="宋体" w:hAnsi="宋体" w:cs="Times New Roman"/>
                <w:szCs w:val="21"/>
                <w:highlight w:val="none"/>
                <w:lang w:val="en-US" w:eastAsia="zh-CN"/>
              </w:rPr>
              <w:t>8.5.6</w:t>
            </w:r>
          </w:p>
        </w:tc>
        <w:tc>
          <w:tcPr>
            <w:tcW w:w="10794" w:type="dxa"/>
            <w:vAlign w:val="top"/>
          </w:tcPr>
          <w:p>
            <w:pPr>
              <w:ind w:firstLine="420" w:firstLineChars="200"/>
              <w:rPr>
                <w:rFonts w:hint="eastAsia"/>
                <w:highlight w:val="none"/>
                <w:lang w:val="en-US" w:eastAsia="zh-CN"/>
              </w:rPr>
            </w:pPr>
            <w:r>
              <w:rPr>
                <w:rFonts w:hint="eastAsia"/>
                <w:highlight w:val="none"/>
                <w:lang w:val="en-US" w:eastAsia="zh-CN"/>
              </w:rPr>
              <w:t>公司对服务的更改管控要求予以明确规定：包括对其更改的评审、授权信息及需采取的措施等。</w:t>
            </w:r>
          </w:p>
          <w:p>
            <w:pPr>
              <w:pStyle w:val="14"/>
              <w:rPr>
                <w:rFonts w:hint="default"/>
                <w:highlight w:val="none"/>
                <w:lang w:val="en-US" w:eastAsia="zh-CN"/>
              </w:rPr>
            </w:pPr>
            <w:r>
              <w:rPr>
                <w:rFonts w:hint="eastAsia"/>
                <w:highlight w:val="none"/>
                <w:lang w:val="en-US" w:eastAsia="zh-CN"/>
              </w:rPr>
              <w:t>负责人介绍公司如遇到甲方产生的更改，会签订更改合同，并下发更改通知单,详见8.2.4条款。</w:t>
            </w:r>
          </w:p>
        </w:tc>
        <w:tc>
          <w:tcPr>
            <w:tcW w:w="7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eastAsia="宋体" w:cs="宋体"/>
                <w:kern w:val="2"/>
                <w:sz w:val="21"/>
                <w:szCs w:val="21"/>
                <w:highlight w:val="none"/>
                <w:lang w:val="en-US" w:eastAsia="zh-CN" w:bidi="ar-SA"/>
              </w:rPr>
            </w:pPr>
            <w:r>
              <w:rPr>
                <w:rFonts w:hint="eastAsia" w:ascii="宋体" w:hAnsi="宋体" w:cs="新宋体"/>
                <w:szCs w:val="21"/>
                <w:highlight w:val="none"/>
              </w:rPr>
              <w:t>产品和服务放行；</w:t>
            </w:r>
          </w:p>
        </w:tc>
        <w:tc>
          <w:tcPr>
            <w:tcW w:w="960" w:type="dxa"/>
            <w:vAlign w:val="top"/>
          </w:tcPr>
          <w:p>
            <w:pPr>
              <w:rPr>
                <w:rFonts w:hint="eastAsia" w:ascii="宋体" w:hAnsi="宋体" w:eastAsia="宋体" w:cs="宋体"/>
                <w:kern w:val="2"/>
                <w:sz w:val="21"/>
                <w:szCs w:val="21"/>
                <w:highlight w:val="none"/>
                <w:lang w:val="en-US" w:eastAsia="zh-CN" w:bidi="ar-SA"/>
              </w:rPr>
            </w:pPr>
            <w:r>
              <w:rPr>
                <w:rFonts w:hint="eastAsia" w:ascii="宋体" w:hAnsi="宋体" w:cs="Times New Roman"/>
                <w:szCs w:val="21"/>
                <w:highlight w:val="none"/>
                <w:lang w:val="en-US" w:eastAsia="zh-CN"/>
              </w:rPr>
              <w:t>8.6</w:t>
            </w:r>
          </w:p>
        </w:tc>
        <w:tc>
          <w:tcPr>
            <w:tcW w:w="10794" w:type="dxa"/>
            <w:vAlign w:val="top"/>
          </w:tcPr>
          <w:p>
            <w:pPr>
              <w:ind w:firstLine="420" w:firstLineChars="200"/>
              <w:rPr>
                <w:rFonts w:hint="eastAsia"/>
                <w:lang w:val="en-US" w:eastAsia="zh-CN"/>
              </w:rPr>
            </w:pPr>
            <w:r>
              <w:rPr>
                <w:rFonts w:hint="eastAsia"/>
                <w:lang w:val="en-US" w:eastAsia="zh-CN"/>
              </w:rPr>
              <w:t>◆公司为验证产品和服务的要求是否得到满足对需实施监视和检验的阶段、过程、项目及记录等予以规定，查见公司检验规范规定了原材料、生产过程、成品出厂所有产品的检验方法、标准。</w:t>
            </w:r>
          </w:p>
          <w:p>
            <w:pPr>
              <w:ind w:firstLine="420" w:firstLineChars="200"/>
              <w:rPr>
                <w:rFonts w:hint="eastAsia"/>
                <w:highlight w:val="none"/>
                <w:lang w:val="en-US" w:eastAsia="zh-CN"/>
              </w:rPr>
            </w:pPr>
            <w:r>
              <w:rPr>
                <w:rFonts w:hint="eastAsia"/>
                <w:lang w:val="en-US" w:eastAsia="zh-CN"/>
              </w:rPr>
              <w:t>◆公司对特殊放行或紧急放行情况予以界定，原则上，一般情况下不许特殊放行或紧急放行；若特殊情况下，要实施紧急放行时，一定要得到审计部许可、公司总经理批准，适用时得到顾客的批准后方可实施。体系运行至今尚未发</w:t>
            </w:r>
            <w:r>
              <w:rPr>
                <w:rFonts w:hint="eastAsia"/>
                <w:highlight w:val="none"/>
                <w:lang w:val="en-US" w:eastAsia="zh-CN"/>
              </w:rPr>
              <w:t>生特殊放行或紧急放行的情况。</w:t>
            </w:r>
          </w:p>
          <w:p>
            <w:pPr>
              <w:ind w:firstLine="420" w:firstLineChars="200"/>
              <w:rPr>
                <w:rFonts w:hint="eastAsia"/>
                <w:highlight w:val="none"/>
                <w:lang w:val="en-US" w:eastAsia="zh-CN"/>
              </w:rPr>
            </w:pPr>
            <w:r>
              <w:rPr>
                <w:rFonts w:hint="eastAsia"/>
                <w:highlight w:val="none"/>
                <w:lang w:val="en-US" w:eastAsia="zh-CN"/>
              </w:rPr>
              <w:t>◆公司明确对各阶段产品和服务的放行均须实施必要的记录并保留。详见如下输入、过程及输出检验证据抽样</w:t>
            </w:r>
          </w:p>
          <w:p>
            <w:pPr>
              <w:spacing w:line="360" w:lineRule="auto"/>
              <w:rPr>
                <w:rFonts w:hint="eastAsia"/>
                <w:highlight w:val="none"/>
                <w:lang w:val="en-US" w:eastAsia="zh-CN"/>
              </w:rPr>
            </w:pPr>
            <w:r>
              <w:rPr>
                <w:rFonts w:hint="eastAsia"/>
                <w:highlight w:val="none"/>
                <w:lang w:val="en-US" w:eastAsia="zh-CN"/>
              </w:rPr>
              <w:t xml:space="preserve">原材料检验记录，公司原办公材料、耗材采购回来后，经检验合格后使用 </w:t>
            </w:r>
          </w:p>
          <w:p>
            <w:pPr>
              <w:pStyle w:val="14"/>
              <w:numPr>
                <w:ilvl w:val="0"/>
                <w:numId w:val="3"/>
              </w:num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办公设备及耗材检验记录：</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Times New Roman"/>
                <w:szCs w:val="21"/>
                <w:highlight w:val="none"/>
                <w:lang w:val="en-US" w:eastAsia="zh-CN"/>
              </w:rPr>
              <w:t>查：1、2020.7.20对到货的从</w:t>
            </w:r>
            <w:r>
              <w:rPr>
                <w:rFonts w:hint="eastAsia" w:ascii="宋体" w:hAnsi="宋体" w:cs="宋体"/>
                <w:szCs w:val="21"/>
                <w:highlight w:val="none"/>
                <w:lang w:val="en-US" w:eastAsia="zh-CN"/>
              </w:rPr>
              <w:t>京东2020年7月12日购买的u盘、打印纸、打印机等进行检验质量、数量等都合格，检验人：王欢；</w:t>
            </w:r>
          </w:p>
          <w:p>
            <w:pPr>
              <w:pStyle w:val="14"/>
              <w:numPr>
                <w:ilvl w:val="0"/>
                <w:numId w:val="0"/>
              </w:numPr>
              <w:ind w:firstLine="690" w:firstLineChars="300"/>
              <w:rPr>
                <w:rFonts w:hint="default" w:ascii="宋体" w:hAnsi="宋体" w:cs="Times New Roman"/>
                <w:szCs w:val="21"/>
                <w:highlight w:val="none"/>
                <w:lang w:val="en-US" w:eastAsia="zh-CN"/>
              </w:rPr>
            </w:pPr>
            <w:r>
              <w:rPr>
                <w:rFonts w:hint="eastAsia" w:ascii="宋体" w:hAnsi="宋体" w:cs="Times New Roman"/>
                <w:szCs w:val="21"/>
                <w:highlight w:val="none"/>
                <w:lang w:val="en-US" w:eastAsia="zh-CN"/>
              </w:rPr>
              <w:t>2、2020.9.13对到货的从</w:t>
            </w:r>
            <w:r>
              <w:rPr>
                <w:rFonts w:hint="eastAsia" w:ascii="宋体" w:hAnsi="宋体" w:cs="宋体"/>
                <w:szCs w:val="21"/>
                <w:highlight w:val="none"/>
                <w:lang w:val="en-US" w:eastAsia="zh-CN"/>
              </w:rPr>
              <w:t>京东2020年9月5日购买的u盘、打印纸、中性笔等进行检验质量、数量等都合格，检验人：王欢。</w:t>
            </w:r>
          </w:p>
          <w:p>
            <w:pPr>
              <w:pStyle w:val="14"/>
              <w:numPr>
                <w:ilvl w:val="0"/>
                <w:numId w:val="0"/>
              </w:numPr>
              <w:rPr>
                <w:rFonts w:hint="default" w:ascii="宋体" w:hAnsi="宋体" w:cs="Times New Roman"/>
                <w:szCs w:val="21"/>
                <w:highlight w:val="yellow"/>
                <w:lang w:val="en-US" w:eastAsia="zh-CN"/>
              </w:rPr>
            </w:pPr>
          </w:p>
          <w:p>
            <w:pPr>
              <w:pStyle w:val="14"/>
              <w:numPr>
                <w:ilvl w:val="0"/>
                <w:numId w:val="0"/>
              </w:numPr>
              <w:rPr>
                <w:rFonts w:hint="default" w:ascii="宋体" w:hAnsi="宋体" w:cs="Times New Roman"/>
                <w:szCs w:val="21"/>
                <w:highlight w:val="none"/>
                <w:lang w:val="en-US" w:eastAsia="zh-CN"/>
              </w:rPr>
            </w:pPr>
            <w:r>
              <w:rPr>
                <w:rFonts w:hint="eastAsia" w:ascii="宋体" w:hAnsi="宋体" w:cs="Times New Roman"/>
                <w:szCs w:val="21"/>
                <w:highlight w:val="none"/>
                <w:lang w:val="en-US" w:eastAsia="zh-CN"/>
              </w:rPr>
              <w:t>二、人力资源检验记录：</w:t>
            </w:r>
          </w:p>
          <w:p>
            <w:pPr>
              <w:pStyle w:val="14"/>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drawing>
                <wp:inline distT="0" distB="0" distL="114300" distR="114300">
                  <wp:extent cx="5704840" cy="5541010"/>
                  <wp:effectExtent l="0" t="0" r="10160" b="8890"/>
                  <wp:docPr id="4" name="图片 4" descr="bd36ca9f2be259e91c6009f84677b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d36ca9f2be259e91c6009f84677b1f"/>
                          <pic:cNvPicPr>
                            <a:picLocks noChangeAspect="1"/>
                          </pic:cNvPicPr>
                        </pic:nvPicPr>
                        <pic:blipFill>
                          <a:blip r:embed="rId14"/>
                          <a:stretch>
                            <a:fillRect/>
                          </a:stretch>
                        </pic:blipFill>
                        <pic:spPr>
                          <a:xfrm>
                            <a:off x="0" y="0"/>
                            <a:ext cx="5704840" cy="5541010"/>
                          </a:xfrm>
                          <a:prstGeom prst="rect">
                            <a:avLst/>
                          </a:prstGeom>
                        </pic:spPr>
                      </pic:pic>
                    </a:graphicData>
                  </a:graphic>
                </wp:inline>
              </w:drawing>
            </w:r>
          </w:p>
          <w:p>
            <w:pPr>
              <w:pStyle w:val="14"/>
              <w:rPr>
                <w:rFonts w:hint="eastAsia" w:ascii="宋体" w:hAnsi="宋体" w:cs="Times New Roman"/>
                <w:szCs w:val="21"/>
                <w:highlight w:val="none"/>
                <w:lang w:val="en-US" w:eastAsia="zh-CN"/>
              </w:rPr>
            </w:pPr>
          </w:p>
          <w:p>
            <w:pPr>
              <w:pStyle w:val="14"/>
              <w:rPr>
                <w:rFonts w:hint="eastAsia" w:ascii="宋体" w:hAnsi="宋体" w:cs="Times New Roman"/>
                <w:szCs w:val="21"/>
                <w:highlight w:val="none"/>
                <w:lang w:val="en-US" w:eastAsia="zh-CN"/>
              </w:rPr>
            </w:pPr>
          </w:p>
          <w:p>
            <w:pPr>
              <w:pStyle w:val="14"/>
              <w:rPr>
                <w:rFonts w:hint="default" w:ascii="宋体" w:hAnsi="宋体" w:cs="Times New Roman"/>
                <w:szCs w:val="21"/>
                <w:highlight w:val="none"/>
                <w:lang w:val="en-US" w:eastAsia="zh-CN"/>
              </w:rPr>
            </w:pPr>
            <w:r>
              <w:rPr>
                <w:rFonts w:hint="eastAsia" w:ascii="宋体" w:hAnsi="宋体" w:cs="Times New Roman"/>
                <w:szCs w:val="21"/>
                <w:highlight w:val="none"/>
                <w:lang w:val="en-US" w:eastAsia="zh-CN"/>
              </w:rPr>
              <w:t>三、项目验收评价表：</w:t>
            </w:r>
          </w:p>
          <w:p>
            <w:pPr>
              <w:pStyle w:val="14"/>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drawing>
                <wp:inline distT="0" distB="0" distL="114300" distR="114300">
                  <wp:extent cx="2144395" cy="5541010"/>
                  <wp:effectExtent l="0" t="0" r="1905" b="8890"/>
                  <wp:docPr id="5" name="图片 5" descr="a2a05246f7f7c0f16027e739f93fc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2a05246f7f7c0f16027e739f93fc4e"/>
                          <pic:cNvPicPr>
                            <a:picLocks noChangeAspect="1"/>
                          </pic:cNvPicPr>
                        </pic:nvPicPr>
                        <pic:blipFill>
                          <a:blip r:embed="rId15"/>
                          <a:stretch>
                            <a:fillRect/>
                          </a:stretch>
                        </pic:blipFill>
                        <pic:spPr>
                          <a:xfrm>
                            <a:off x="0" y="0"/>
                            <a:ext cx="2144395" cy="5541010"/>
                          </a:xfrm>
                          <a:prstGeom prst="rect">
                            <a:avLst/>
                          </a:prstGeom>
                        </pic:spPr>
                      </pic:pic>
                    </a:graphicData>
                  </a:graphic>
                </wp:inline>
              </w:drawing>
            </w:r>
            <w:r>
              <w:rPr>
                <w:rFonts w:hint="eastAsia" w:ascii="宋体" w:hAnsi="宋体" w:cs="Times New Roman"/>
                <w:szCs w:val="21"/>
                <w:highlight w:val="none"/>
                <w:lang w:val="en-US" w:eastAsia="zh-CN"/>
              </w:rPr>
              <w:drawing>
                <wp:inline distT="0" distB="0" distL="114300" distR="114300">
                  <wp:extent cx="2054860" cy="5541010"/>
                  <wp:effectExtent l="0" t="0" r="2540" b="8890"/>
                  <wp:docPr id="6" name="图片 6" descr="ee2cb5cc09e16b62e8ca7e52b49ad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e2cb5cc09e16b62e8ca7e52b49adb2"/>
                          <pic:cNvPicPr>
                            <a:picLocks noChangeAspect="1"/>
                          </pic:cNvPicPr>
                        </pic:nvPicPr>
                        <pic:blipFill>
                          <a:blip r:embed="rId16"/>
                          <a:stretch>
                            <a:fillRect/>
                          </a:stretch>
                        </pic:blipFill>
                        <pic:spPr>
                          <a:xfrm>
                            <a:off x="0" y="0"/>
                            <a:ext cx="2054860" cy="5541010"/>
                          </a:xfrm>
                          <a:prstGeom prst="rect">
                            <a:avLst/>
                          </a:prstGeom>
                        </pic:spPr>
                      </pic:pic>
                    </a:graphicData>
                  </a:graphic>
                </wp:inline>
              </w:drawing>
            </w:r>
            <w:r>
              <w:rPr>
                <w:rFonts w:hint="eastAsia" w:ascii="宋体" w:hAnsi="宋体" w:cs="Times New Roman"/>
                <w:szCs w:val="21"/>
                <w:highlight w:val="none"/>
                <w:lang w:val="en-US" w:eastAsia="zh-CN"/>
              </w:rPr>
              <w:drawing>
                <wp:inline distT="0" distB="0" distL="114300" distR="114300">
                  <wp:extent cx="2123440" cy="5541010"/>
                  <wp:effectExtent l="0" t="0" r="10160" b="8890"/>
                  <wp:docPr id="7" name="图片 7" descr="0ed8b64428050e7e112acf6b2be0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0ed8b64428050e7e112acf6b2be0887"/>
                          <pic:cNvPicPr>
                            <a:picLocks noChangeAspect="1"/>
                          </pic:cNvPicPr>
                        </pic:nvPicPr>
                        <pic:blipFill>
                          <a:blip r:embed="rId17"/>
                          <a:stretch>
                            <a:fillRect/>
                          </a:stretch>
                        </pic:blipFill>
                        <pic:spPr>
                          <a:xfrm>
                            <a:off x="0" y="0"/>
                            <a:ext cx="2123440" cy="5541010"/>
                          </a:xfrm>
                          <a:prstGeom prst="rect">
                            <a:avLst/>
                          </a:prstGeom>
                        </pic:spPr>
                      </pic:pic>
                    </a:graphicData>
                  </a:graphic>
                </wp:inline>
              </w:drawing>
            </w:r>
          </w:p>
          <w:p>
            <w:pPr>
              <w:pStyle w:val="14"/>
              <w:rPr>
                <w:rFonts w:hint="eastAsia" w:ascii="宋体" w:hAnsi="宋体" w:cs="Times New Roman"/>
                <w:szCs w:val="21"/>
                <w:highlight w:val="none"/>
                <w:lang w:val="en-US" w:eastAsia="zh-CN"/>
              </w:rPr>
            </w:pPr>
          </w:p>
        </w:tc>
        <w:tc>
          <w:tcPr>
            <w:tcW w:w="7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cs="新宋体"/>
                <w:szCs w:val="21"/>
                <w:highlight w:val="none"/>
              </w:rPr>
              <w:t>不合格输出的控制</w:t>
            </w:r>
          </w:p>
        </w:tc>
        <w:tc>
          <w:tcPr>
            <w:tcW w:w="960" w:type="dxa"/>
            <w:vAlign w:val="top"/>
          </w:tcPr>
          <w:p>
            <w:pPr>
              <w:rPr>
                <w:rFonts w:hint="eastAsia" w:ascii="宋体" w:hAnsi="宋体" w:eastAsia="宋体" w:cs="宋体"/>
                <w:kern w:val="2"/>
                <w:sz w:val="21"/>
                <w:szCs w:val="21"/>
                <w:highlight w:val="none"/>
                <w:lang w:val="en-US" w:eastAsia="zh-CN" w:bidi="ar-SA"/>
              </w:rPr>
            </w:pPr>
            <w:r>
              <w:rPr>
                <w:rFonts w:hint="eastAsia" w:ascii="宋体" w:hAnsi="宋体" w:cs="新宋体"/>
                <w:szCs w:val="21"/>
                <w:highlight w:val="none"/>
              </w:rPr>
              <w:t xml:space="preserve">8.7 </w:t>
            </w:r>
          </w:p>
        </w:tc>
        <w:tc>
          <w:tcPr>
            <w:tcW w:w="10794" w:type="dxa"/>
            <w:vAlign w:val="top"/>
          </w:tcPr>
          <w:p>
            <w:pPr>
              <w:ind w:firstLine="420" w:firstLineChars="200"/>
              <w:rPr>
                <w:color w:val="auto"/>
                <w:szCs w:val="21"/>
              </w:rPr>
            </w:pPr>
            <w:r>
              <w:rPr>
                <w:rFonts w:hint="eastAsia"/>
                <w:color w:val="auto"/>
                <w:szCs w:val="21"/>
                <w:lang w:val="en-US" w:eastAsia="zh-CN"/>
              </w:rPr>
              <w:t>负责人</w:t>
            </w:r>
            <w:r>
              <w:rPr>
                <w:rFonts w:hint="eastAsia"/>
                <w:color w:val="auto"/>
                <w:szCs w:val="21"/>
              </w:rPr>
              <w:t>介绍，公司制定了《不合格品控制程序》和《纠正预防措施控制程序》，对不合格品和不符合的识别和控制有明确的规定。</w:t>
            </w:r>
          </w:p>
          <w:p>
            <w:pPr>
              <w:ind w:firstLine="420" w:firstLineChars="200"/>
              <w:rPr>
                <w:color w:val="auto"/>
                <w:szCs w:val="21"/>
              </w:rPr>
            </w:pPr>
            <w:r>
              <w:rPr>
                <w:rFonts w:hint="eastAsia"/>
                <w:color w:val="auto"/>
                <w:szCs w:val="21"/>
              </w:rPr>
              <w:t>对重大不合格</w:t>
            </w:r>
            <w:r>
              <w:rPr>
                <w:rFonts w:hint="eastAsia"/>
                <w:color w:val="auto"/>
                <w:szCs w:val="21"/>
                <w:lang w:eastAsia="zh-CN"/>
              </w:rPr>
              <w:t>服务</w:t>
            </w:r>
            <w:r>
              <w:rPr>
                <w:rFonts w:hint="eastAsia"/>
                <w:color w:val="auto"/>
                <w:szCs w:val="21"/>
              </w:rPr>
              <w:t>的评审和处置，总经理负责对质量事故的奖罚和事故责任追究。</w:t>
            </w:r>
          </w:p>
          <w:p>
            <w:pPr>
              <w:ind w:firstLine="420" w:firstLineChars="200"/>
              <w:rPr>
                <w:color w:val="auto"/>
                <w:szCs w:val="21"/>
              </w:rPr>
            </w:pPr>
            <w:r>
              <w:rPr>
                <w:rFonts w:hint="eastAsia"/>
                <w:color w:val="auto"/>
                <w:szCs w:val="21"/>
              </w:rPr>
              <w:t>对不合格处置方法：</w:t>
            </w:r>
            <w:r>
              <w:rPr>
                <w:rFonts w:hint="eastAsia"/>
                <w:color w:val="auto"/>
                <w:szCs w:val="21"/>
                <w:lang w:eastAsia="zh-CN"/>
              </w:rPr>
              <w:t>重新进行审计、评价</w:t>
            </w:r>
            <w:r>
              <w:rPr>
                <w:rFonts w:hint="eastAsia"/>
                <w:color w:val="auto"/>
                <w:szCs w:val="21"/>
              </w:rPr>
              <w:t>等。</w:t>
            </w:r>
          </w:p>
          <w:p>
            <w:pPr>
              <w:rPr>
                <w:color w:val="auto"/>
                <w:szCs w:val="21"/>
              </w:rPr>
            </w:pPr>
            <w:r>
              <w:rPr>
                <w:rFonts w:hint="eastAsia"/>
                <w:color w:val="auto"/>
                <w:szCs w:val="21"/>
              </w:rPr>
              <w:t xml:space="preserve">    公司对</w:t>
            </w:r>
            <w:r>
              <w:rPr>
                <w:rFonts w:hint="eastAsia"/>
                <w:color w:val="auto"/>
                <w:szCs w:val="21"/>
                <w:lang w:eastAsia="zh-CN"/>
              </w:rPr>
              <w:t>服务</w:t>
            </w:r>
            <w:r>
              <w:rPr>
                <w:rFonts w:hint="eastAsia"/>
                <w:color w:val="auto"/>
                <w:szCs w:val="21"/>
              </w:rPr>
              <w:t>发生的不合格</w:t>
            </w:r>
            <w:r>
              <w:rPr>
                <w:rFonts w:hint="eastAsia"/>
                <w:color w:val="auto"/>
                <w:szCs w:val="21"/>
                <w:lang w:eastAsia="zh-CN"/>
              </w:rPr>
              <w:t>，</w:t>
            </w:r>
            <w:r>
              <w:rPr>
                <w:rFonts w:hint="eastAsia"/>
                <w:color w:val="auto"/>
                <w:szCs w:val="21"/>
              </w:rPr>
              <w:t>一般轻微不合格现场指出，及时整改。目前为止</w:t>
            </w:r>
            <w:r>
              <w:rPr>
                <w:rFonts w:hint="eastAsia"/>
                <w:color w:val="auto"/>
                <w:szCs w:val="21"/>
                <w:lang w:eastAsia="zh-CN"/>
              </w:rPr>
              <w:t>审计部</w:t>
            </w:r>
            <w:r>
              <w:rPr>
                <w:rFonts w:hint="eastAsia"/>
                <w:color w:val="auto"/>
                <w:szCs w:val="21"/>
              </w:rPr>
              <w:t>未发生不合格</w:t>
            </w:r>
            <w:r>
              <w:rPr>
                <w:rFonts w:hint="eastAsia"/>
                <w:color w:val="auto"/>
                <w:szCs w:val="21"/>
                <w:lang w:eastAsia="zh-CN"/>
              </w:rPr>
              <w:t>服务</w:t>
            </w:r>
            <w:r>
              <w:rPr>
                <w:rFonts w:hint="eastAsia"/>
                <w:color w:val="auto"/>
                <w:szCs w:val="21"/>
              </w:rPr>
              <w:t>，一般的轻微不符合都在现场及时解决了，未发现有需要上报公司解决的不合格</w:t>
            </w:r>
            <w:r>
              <w:rPr>
                <w:rFonts w:hint="eastAsia"/>
                <w:color w:val="auto"/>
                <w:szCs w:val="21"/>
                <w:lang w:eastAsia="zh-CN"/>
              </w:rPr>
              <w:t>服务</w:t>
            </w:r>
            <w:r>
              <w:rPr>
                <w:rFonts w:hint="eastAsia"/>
                <w:color w:val="auto"/>
                <w:szCs w:val="21"/>
              </w:rPr>
              <w:t>。</w:t>
            </w:r>
          </w:p>
          <w:p>
            <w:pPr>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color w:val="auto"/>
                <w:szCs w:val="21"/>
                <w:lang w:val="en-US" w:eastAsia="zh-CN"/>
              </w:rPr>
              <w:t>审计部</w:t>
            </w:r>
            <w:r>
              <w:rPr>
                <w:rFonts w:hint="eastAsia"/>
                <w:color w:val="auto"/>
                <w:szCs w:val="21"/>
              </w:rPr>
              <w:t>对发现的问题下达《</w:t>
            </w:r>
            <w:r>
              <w:rPr>
                <w:rFonts w:hint="eastAsia"/>
                <w:color w:val="auto"/>
                <w:szCs w:val="21"/>
                <w:lang w:val="en-US" w:eastAsia="zh-CN"/>
              </w:rPr>
              <w:t>项目</w:t>
            </w:r>
            <w:r>
              <w:rPr>
                <w:rFonts w:hint="eastAsia"/>
                <w:color w:val="auto"/>
                <w:szCs w:val="21"/>
              </w:rPr>
              <w:t>整改</w:t>
            </w:r>
            <w:r>
              <w:rPr>
                <w:rFonts w:hint="eastAsia"/>
                <w:color w:val="auto"/>
                <w:szCs w:val="21"/>
                <w:lang w:val="en-US" w:eastAsia="zh-CN"/>
              </w:rPr>
              <w:t>通知</w:t>
            </w:r>
            <w:r>
              <w:rPr>
                <w:rFonts w:hint="eastAsia"/>
                <w:color w:val="auto"/>
                <w:szCs w:val="21"/>
              </w:rPr>
              <w:t>单》，之后进行验证。</w:t>
            </w:r>
          </w:p>
        </w:tc>
        <w:tc>
          <w:tcPr>
            <w:tcW w:w="795" w:type="dxa"/>
          </w:tcPr>
          <w:p/>
        </w:tc>
      </w:tr>
    </w:tbl>
    <w:p>
      <w:pPr>
        <w:pStyle w:val="8"/>
        <w:rPr>
          <w:rFonts w:hint="eastAsia"/>
        </w:rPr>
      </w:pPr>
      <w:r>
        <w:rPr>
          <w:rFonts w:hint="eastAsia"/>
        </w:rPr>
        <w:t>说明：不符合标注N</w:t>
      </w:r>
    </w:p>
    <w:p>
      <w:pPr>
        <w:spacing w:line="480" w:lineRule="exact"/>
        <w:jc w:val="both"/>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8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80"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业务部     </w:t>
            </w:r>
            <w:r>
              <w:rPr>
                <w:rFonts w:hint="eastAsia"/>
                <w:sz w:val="24"/>
                <w:szCs w:val="24"/>
              </w:rPr>
              <w:t xml:space="preserve">  主管领导：</w:t>
            </w:r>
            <w:r>
              <w:rPr>
                <w:rFonts w:hint="eastAsia"/>
                <w:sz w:val="24"/>
                <w:szCs w:val="24"/>
                <w:lang w:val="en-US" w:eastAsia="zh-CN"/>
              </w:rPr>
              <w:t xml:space="preserve">范贵英 </w:t>
            </w:r>
            <w:r>
              <w:rPr>
                <w:rFonts w:hint="eastAsia"/>
                <w:sz w:val="24"/>
                <w:szCs w:val="24"/>
              </w:rPr>
              <w:t xml:space="preserve">     陪同人员：</w:t>
            </w:r>
            <w:r>
              <w:rPr>
                <w:rFonts w:hint="eastAsia"/>
                <w:sz w:val="24"/>
                <w:szCs w:val="24"/>
                <w:lang w:val="en-US" w:eastAsia="zh-CN"/>
              </w:rPr>
              <w:t>王欢</w:t>
            </w:r>
          </w:p>
        </w:tc>
        <w:tc>
          <w:tcPr>
            <w:tcW w:w="709"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80" w:type="dxa"/>
            <w:vAlign w:val="center"/>
          </w:tcPr>
          <w:p>
            <w:pPr>
              <w:rPr>
                <w:rFonts w:hint="default" w:ascii="宋体" w:hAnsi="宋体" w:eastAsia="宋体" w:cs="新宋体"/>
                <w:szCs w:val="21"/>
                <w:lang w:val="en-US" w:eastAsia="zh-CN"/>
              </w:rPr>
            </w:pPr>
            <w:r>
              <w:rPr>
                <w:rFonts w:hint="eastAsia"/>
                <w:sz w:val="24"/>
                <w:szCs w:val="24"/>
              </w:rPr>
              <w:t>审核</w:t>
            </w:r>
            <w:r>
              <w:rPr>
                <w:rFonts w:hint="eastAsia"/>
                <w:sz w:val="24"/>
                <w:szCs w:val="24"/>
                <w:lang w:val="en-US" w:eastAsia="zh-CN"/>
              </w:rPr>
              <w:t>员：李林、宋明珠      审核时间：2020.08.21</w:t>
            </w:r>
          </w:p>
        </w:tc>
        <w:tc>
          <w:tcPr>
            <w:tcW w:w="70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80" w:type="dxa"/>
            <w:vAlign w:val="center"/>
          </w:tcPr>
          <w:p>
            <w:pPr>
              <w:rPr>
                <w:sz w:val="24"/>
                <w:szCs w:val="24"/>
              </w:rPr>
            </w:pPr>
            <w:r>
              <w:rPr>
                <w:rFonts w:hint="eastAsia"/>
                <w:sz w:val="24"/>
                <w:szCs w:val="24"/>
              </w:rPr>
              <w:t>审核条款：</w:t>
            </w:r>
          </w:p>
        </w:tc>
        <w:tc>
          <w:tcPr>
            <w:tcW w:w="70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160" w:type="dxa"/>
            <w:vAlign w:val="center"/>
          </w:tcPr>
          <w:p>
            <w:pPr>
              <w:spacing w:line="32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组织的岗位、职责和权限</w:t>
            </w:r>
          </w:p>
        </w:tc>
        <w:tc>
          <w:tcPr>
            <w:tcW w:w="960" w:type="dxa"/>
          </w:tcPr>
          <w:p>
            <w:pPr>
              <w:spacing w:line="32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5.3</w:t>
            </w:r>
          </w:p>
        </w:tc>
        <w:tc>
          <w:tcPr>
            <w:tcW w:w="10880" w:type="dxa"/>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业务部</w:t>
            </w:r>
            <w:r>
              <w:rPr>
                <w:rFonts w:hint="eastAsia" w:ascii="宋体" w:hAnsi="宋体" w:cs="宋体"/>
                <w:szCs w:val="21"/>
              </w:rPr>
              <w:t>的岗位职责，具体为：</w:t>
            </w:r>
          </w:p>
          <w:p>
            <w:pPr>
              <w:pStyle w:val="2"/>
              <w:tabs>
                <w:tab w:val="left" w:pos="1260"/>
              </w:tabs>
              <w:adjustRightInd w:val="0"/>
              <w:snapToGrid w:val="0"/>
              <w:spacing w:line="400" w:lineRule="exact"/>
              <w:ind w:right="-108"/>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（1）、负责合同签订前的、服务合同内容的沟通工作。</w:t>
            </w:r>
          </w:p>
          <w:p>
            <w:pPr>
              <w:pStyle w:val="2"/>
              <w:tabs>
                <w:tab w:val="left" w:pos="1260"/>
              </w:tabs>
              <w:adjustRightInd w:val="0"/>
              <w:snapToGrid w:val="0"/>
              <w:spacing w:line="400" w:lineRule="exact"/>
              <w:ind w:right="-108"/>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（2）、负责顾客来电来函的登记和回复。</w:t>
            </w:r>
          </w:p>
          <w:p>
            <w:pPr>
              <w:pStyle w:val="2"/>
              <w:tabs>
                <w:tab w:val="left" w:pos="1260"/>
              </w:tabs>
              <w:adjustRightInd w:val="0"/>
              <w:snapToGrid w:val="0"/>
              <w:spacing w:line="400" w:lineRule="exact"/>
              <w:ind w:right="-108"/>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（3）、对服务过程实施监督检查。</w:t>
            </w:r>
          </w:p>
          <w:p>
            <w:pPr>
              <w:pStyle w:val="2"/>
              <w:tabs>
                <w:tab w:val="left" w:pos="1260"/>
              </w:tabs>
              <w:adjustRightInd w:val="0"/>
              <w:snapToGrid w:val="0"/>
              <w:spacing w:line="400" w:lineRule="exact"/>
              <w:ind w:right="-108"/>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（4）、负责售后服务工作。</w:t>
            </w:r>
          </w:p>
          <w:p>
            <w:pPr>
              <w:pStyle w:val="2"/>
              <w:tabs>
                <w:tab w:val="left" w:pos="1260"/>
              </w:tabs>
              <w:adjustRightInd w:val="0"/>
              <w:snapToGrid w:val="0"/>
              <w:spacing w:line="400" w:lineRule="exact"/>
              <w:ind w:right="-108"/>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（5）、负责公司内部原材料、服务的采购工作。   </w:t>
            </w:r>
          </w:p>
          <w:p>
            <w:pPr>
              <w:pStyle w:val="2"/>
              <w:tabs>
                <w:tab w:val="left" w:pos="1260"/>
              </w:tabs>
              <w:adjustRightInd w:val="0"/>
              <w:snapToGrid w:val="0"/>
              <w:spacing w:line="400" w:lineRule="exact"/>
              <w:ind w:right="-108"/>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（6）、负责部门管理目标制订和完成。</w:t>
            </w:r>
          </w:p>
          <w:p>
            <w:pPr>
              <w:pStyle w:val="5"/>
              <w:adjustRightInd w:val="0"/>
              <w:snapToGrid w:val="0"/>
              <w:spacing w:line="40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（7）、负责建立和完善内部相关管理管理制度与岗位职责。</w:t>
            </w:r>
          </w:p>
          <w:p>
            <w:pPr>
              <w:pStyle w:val="5"/>
              <w:adjustRightInd w:val="0"/>
              <w:snapToGrid w:val="0"/>
              <w:spacing w:line="400" w:lineRule="exact"/>
              <w:rPr>
                <w:rFonts w:hint="eastAsia" w:hAnsi="宋体"/>
                <w:sz w:val="24"/>
              </w:rPr>
            </w:pPr>
            <w:r>
              <w:rPr>
                <w:rFonts w:hint="eastAsia" w:ascii="宋体" w:hAnsi="宋体" w:eastAsia="宋体" w:cs="宋体"/>
                <w:kern w:val="2"/>
                <w:sz w:val="21"/>
                <w:szCs w:val="21"/>
                <w:lang w:val="en-US" w:eastAsia="zh-CN" w:bidi="ar-SA"/>
              </w:rPr>
              <w:t>（8）、参与重大不合格服务问题的原因分析、制定和实施相关纠正措施</w:t>
            </w:r>
            <w:r>
              <w:rPr>
                <w:rFonts w:hint="eastAsia" w:hAnsi="宋体"/>
                <w:sz w:val="24"/>
              </w:rPr>
              <w:t>。</w:t>
            </w:r>
          </w:p>
          <w:p>
            <w:pPr>
              <w:pStyle w:val="5"/>
              <w:adjustRightInd w:val="0"/>
              <w:snapToGrid w:val="0"/>
              <w:spacing w:line="400" w:lineRule="exact"/>
              <w:rPr>
                <w:rFonts w:hint="eastAsia" w:hAnsi="宋体"/>
                <w:sz w:val="24"/>
              </w:rPr>
            </w:pPr>
            <w:r>
              <w:rPr>
                <w:rFonts w:hint="eastAsia" w:hAnsi="宋体"/>
                <w:sz w:val="24"/>
              </w:rPr>
              <w:t>（</w:t>
            </w:r>
            <w:r>
              <w:rPr>
                <w:rFonts w:hint="eastAsia" w:hAnsi="宋体"/>
                <w:sz w:val="24"/>
                <w:lang w:val="en-US" w:eastAsia="zh-CN"/>
              </w:rPr>
              <w:t>9</w:t>
            </w:r>
            <w:r>
              <w:rPr>
                <w:rFonts w:hint="eastAsia" w:hAnsi="宋体"/>
                <w:sz w:val="24"/>
              </w:rPr>
              <w:t>）、完成总经理布置的其它工作。</w:t>
            </w:r>
          </w:p>
          <w:p>
            <w:pPr>
              <w:pStyle w:val="5"/>
              <w:adjustRightInd w:val="0"/>
              <w:snapToGrid w:val="0"/>
              <w:spacing w:line="400" w:lineRule="exact"/>
              <w:rPr>
                <w:rFonts w:cs="宋体" w:asciiTheme="minorEastAsia" w:hAnsiTheme="minorEastAsia" w:eastAsiaTheme="minorEastAsia"/>
                <w:kern w:val="0"/>
                <w:szCs w:val="21"/>
              </w:rPr>
            </w:pPr>
            <w:r>
              <w:rPr>
                <w:rFonts w:hint="eastAsia" w:ascii="宋体" w:hAnsi="宋体" w:cs="宋体"/>
                <w:szCs w:val="21"/>
              </w:rPr>
              <w:t>部门职责清楚，描述符合部门实际情况。</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line="32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质量目标</w:t>
            </w:r>
          </w:p>
        </w:tc>
        <w:tc>
          <w:tcPr>
            <w:tcW w:w="960" w:type="dxa"/>
          </w:tcPr>
          <w:p>
            <w:pPr>
              <w:spacing w:line="32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 xml:space="preserve">6.2 </w:t>
            </w:r>
          </w:p>
        </w:tc>
        <w:tc>
          <w:tcPr>
            <w:tcW w:w="10880" w:type="dxa"/>
            <w:vAlign w:val="center"/>
          </w:tcPr>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 xml:space="preserve">查《部门质量目标测量报告》 </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lang w:eastAsia="zh-CN"/>
              </w:rPr>
              <w:t>测量时</w:t>
            </w:r>
            <w:r>
              <w:rPr>
                <w:rFonts w:hint="eastAsia" w:ascii="宋体" w:hAnsi="宋体" w:eastAsia="宋体" w:cs="宋体"/>
                <w:szCs w:val="21"/>
                <w:lang w:eastAsia="zh-CN"/>
              </w:rPr>
              <w:t>间：20</w:t>
            </w:r>
            <w:r>
              <w:rPr>
                <w:rFonts w:hint="eastAsia" w:ascii="宋体" w:hAnsi="宋体" w:eastAsia="宋体" w:cs="宋体"/>
                <w:szCs w:val="21"/>
                <w:lang w:val="en-US" w:eastAsia="zh-CN"/>
              </w:rPr>
              <w:t>20年1</w:t>
            </w:r>
            <w:r>
              <w:rPr>
                <w:rFonts w:hint="eastAsia" w:ascii="宋体" w:hAnsi="宋体" w:eastAsia="宋体" w:cs="宋体"/>
                <w:szCs w:val="21"/>
                <w:lang w:eastAsia="zh-CN"/>
              </w:rPr>
              <w:t>月-</w:t>
            </w:r>
            <w:r>
              <w:rPr>
                <w:rFonts w:hint="eastAsia" w:ascii="宋体" w:hAnsi="宋体" w:cs="宋体"/>
                <w:szCs w:val="21"/>
                <w:lang w:val="en-US" w:eastAsia="zh-CN"/>
              </w:rPr>
              <w:t>9</w:t>
            </w:r>
            <w:r>
              <w:rPr>
                <w:rFonts w:hint="eastAsia" w:ascii="宋体" w:hAnsi="宋体" w:eastAsia="宋体" w:cs="宋体"/>
                <w:szCs w:val="21"/>
                <w:lang w:eastAsia="zh-CN"/>
              </w:rPr>
              <w:t>月</w:t>
            </w:r>
            <w:r>
              <w:rPr>
                <w:rFonts w:hint="eastAsia" w:ascii="宋体" w:hAnsi="宋体" w:eastAsia="宋体" w:cs="宋体"/>
                <w:szCs w:val="21"/>
                <w:lang w:val="en-US" w:eastAsia="zh-CN"/>
              </w:rPr>
              <w:t xml:space="preserve"> </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 xml:space="preserve">1、采购产品合格率≥98%；       </w:t>
            </w:r>
            <w:r>
              <w:rPr>
                <w:rFonts w:hint="eastAsia" w:ascii="宋体" w:hAnsi="宋体" w:cs="宋体"/>
                <w:szCs w:val="21"/>
                <w:lang w:eastAsia="zh-CN"/>
              </w:rPr>
              <w:t>100%</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2、</w:t>
            </w:r>
            <w:r>
              <w:rPr>
                <w:rFonts w:hint="eastAsia" w:ascii="宋体" w:hAnsi="宋体" w:cs="宋体"/>
                <w:szCs w:val="21"/>
                <w:lang w:eastAsia="zh-CN"/>
              </w:rPr>
              <w:t>顾客满意度</w:t>
            </w:r>
            <w:r>
              <w:rPr>
                <w:rFonts w:hint="eastAsia" w:ascii="宋体" w:hAnsi="宋体" w:cs="宋体"/>
                <w:szCs w:val="21"/>
                <w:lang w:val="en-US" w:eastAsia="zh-CN"/>
              </w:rPr>
              <w:t>90</w:t>
            </w:r>
            <w:r>
              <w:rPr>
                <w:rFonts w:hint="eastAsia" w:ascii="宋体" w:hAnsi="宋体" w:cs="宋体"/>
                <w:szCs w:val="21"/>
                <w:lang w:eastAsia="zh-CN"/>
              </w:rPr>
              <w:t>分以上；</w:t>
            </w:r>
            <w:r>
              <w:rPr>
                <w:rFonts w:hint="eastAsia" w:ascii="宋体" w:hAnsi="宋体" w:cs="宋体"/>
                <w:szCs w:val="21"/>
                <w:lang w:val="en-US" w:eastAsia="zh-CN"/>
              </w:rPr>
              <w:t xml:space="preserve">       98</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3、</w:t>
            </w:r>
            <w:r>
              <w:rPr>
                <w:rFonts w:hint="eastAsia" w:ascii="宋体" w:hAnsi="宋体" w:cs="宋体"/>
                <w:szCs w:val="21"/>
                <w:lang w:eastAsia="zh-CN"/>
              </w:rPr>
              <w:t>合同履约率：100%。</w:t>
            </w:r>
            <w:r>
              <w:rPr>
                <w:rFonts w:hint="eastAsia" w:ascii="宋体" w:hAnsi="宋体" w:cs="宋体"/>
                <w:szCs w:val="21"/>
                <w:lang w:val="en-US" w:eastAsia="zh-CN"/>
              </w:rPr>
              <w:t xml:space="preserve">          </w:t>
            </w:r>
            <w:r>
              <w:rPr>
                <w:rFonts w:hint="eastAsia" w:ascii="宋体" w:hAnsi="宋体" w:cs="宋体"/>
                <w:szCs w:val="21"/>
                <w:lang w:eastAsia="zh-CN"/>
              </w:rPr>
              <w:t>100%</w:t>
            </w:r>
          </w:p>
          <w:p>
            <w:pPr>
              <w:spacing w:line="32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部门分解目标与公司方针目标一致，可测量，并传达到部门相关人员，必要时适时更新，目前无变化。</w:t>
            </w:r>
          </w:p>
          <w:p>
            <w:pPr>
              <w:spacing w:line="32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提供《目标完成情况考核统计表》，查到20</w:t>
            </w:r>
            <w:r>
              <w:rPr>
                <w:rFonts w:hint="eastAsia" w:cs="宋体" w:asciiTheme="minorEastAsia" w:hAnsiTheme="minorEastAsia" w:eastAsiaTheme="minorEastAsia"/>
                <w:szCs w:val="21"/>
                <w:lang w:val="en-US" w:eastAsia="zh-CN"/>
              </w:rPr>
              <w:t>20</w:t>
            </w:r>
            <w:r>
              <w:rPr>
                <w:rFonts w:hint="eastAsia" w:cs="宋体" w:asciiTheme="minorEastAsia" w:hAnsiTheme="minorEastAsia" w:eastAsiaTheme="minorEastAsia"/>
                <w:szCs w:val="21"/>
              </w:rPr>
              <w:t>年</w:t>
            </w:r>
            <w:r>
              <w:rPr>
                <w:rFonts w:hint="eastAsia" w:cs="宋体" w:asciiTheme="minorEastAsia" w:hAnsiTheme="minorEastAsia" w:eastAsiaTheme="minorEastAsia"/>
                <w:szCs w:val="21"/>
                <w:lang w:val="en-US" w:eastAsia="zh-CN"/>
              </w:rPr>
              <w:t>1</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9</w:t>
            </w:r>
            <w:r>
              <w:rPr>
                <w:rFonts w:hint="eastAsia" w:cs="宋体" w:asciiTheme="minorEastAsia" w:hAnsiTheme="minorEastAsia" w:eastAsiaTheme="minorEastAsia"/>
                <w:szCs w:val="21"/>
              </w:rPr>
              <w:t>月份目标考核已完成，考核统计:</w:t>
            </w:r>
            <w:r>
              <w:rPr>
                <w:rFonts w:hint="eastAsia" w:cs="宋体" w:asciiTheme="minorEastAsia" w:hAnsiTheme="minorEastAsia" w:eastAsiaTheme="minorEastAsia"/>
                <w:szCs w:val="21"/>
                <w:lang w:eastAsia="zh-CN"/>
              </w:rPr>
              <w:t>综合部</w:t>
            </w:r>
            <w:r>
              <w:rPr>
                <w:rFonts w:hint="eastAsia" w:cs="宋体" w:asciiTheme="minorEastAsia" w:hAnsiTheme="minorEastAsia" w:eastAsiaTheme="minorEastAsia"/>
                <w:szCs w:val="21"/>
              </w:rPr>
              <w:t>。完成情况：以上各目标均已达成。</w:t>
            </w:r>
          </w:p>
          <w:p>
            <w:pPr>
              <w:spacing w:line="32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针对以上目标制定了相应的管理方案，内容涉及方法措施、执行部门、预算资金、启动/完成时间、完成情况等。检查人：</w:t>
            </w:r>
            <w:r>
              <w:rPr>
                <w:rFonts w:hint="eastAsia" w:cs="宋体" w:asciiTheme="minorEastAsia" w:hAnsiTheme="minorEastAsia" w:eastAsiaTheme="minorEastAsia"/>
                <w:szCs w:val="21"/>
                <w:lang w:val="en-US" w:eastAsia="zh-CN"/>
              </w:rPr>
              <w:t>王欢</w:t>
            </w:r>
            <w:r>
              <w:rPr>
                <w:rFonts w:hint="eastAsia" w:cs="宋体" w:asciiTheme="minorEastAsia" w:hAnsiTheme="minorEastAsia" w:eastAsiaTheme="minorEastAsia"/>
                <w:szCs w:val="21"/>
              </w:rPr>
              <w:t>等，已按管理措施要求实施。</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2160" w:type="dxa"/>
            <w:vAlign w:val="center"/>
          </w:tcPr>
          <w:p>
            <w:pPr>
              <w:spacing w:line="32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顾客沟通</w:t>
            </w:r>
          </w:p>
        </w:tc>
        <w:tc>
          <w:tcPr>
            <w:tcW w:w="960" w:type="dxa"/>
          </w:tcPr>
          <w:p>
            <w:pPr>
              <w:spacing w:line="320" w:lineRule="exact"/>
              <w:rPr>
                <w:rFonts w:cs="Arial" w:asciiTheme="minorEastAsia" w:hAnsiTheme="minorEastAsia" w:eastAsiaTheme="minorEastAsia"/>
                <w:szCs w:val="21"/>
              </w:rPr>
            </w:pPr>
            <w:r>
              <w:rPr>
                <w:rFonts w:hint="eastAsia" w:cs="Arial" w:asciiTheme="minorEastAsia" w:hAnsiTheme="minorEastAsia" w:eastAsiaTheme="minorEastAsia"/>
                <w:szCs w:val="21"/>
              </w:rPr>
              <w:t>8.2.1</w:t>
            </w:r>
          </w:p>
        </w:tc>
        <w:tc>
          <w:tcPr>
            <w:tcW w:w="10880" w:type="dxa"/>
          </w:tcPr>
          <w:p>
            <w:pPr>
              <w:adjustRightInd w:val="0"/>
              <w:snapToGrid w:val="0"/>
              <w:spacing w:line="320" w:lineRule="exact"/>
              <w:ind w:right="-6" w:rightChars="-3" w:firstLine="420" w:firstLineChars="200"/>
              <w:rPr>
                <w:rFonts w:hint="eastAsia" w:cs="Arial" w:asciiTheme="minorEastAsia" w:hAnsiTheme="minorEastAsia" w:eastAsiaTheme="minorEastAsia"/>
                <w:szCs w:val="21"/>
                <w:lang w:eastAsia="zh-CN"/>
              </w:rPr>
            </w:pPr>
            <w:r>
              <w:rPr>
                <w:rFonts w:hint="eastAsia" w:cs="Arial" w:asciiTheme="minorEastAsia" w:hAnsiTheme="minorEastAsia" w:eastAsiaTheme="minorEastAsia"/>
                <w:szCs w:val="21"/>
                <w:lang w:eastAsia="zh-CN"/>
              </w:rPr>
              <w:t>业务部</w:t>
            </w:r>
            <w:r>
              <w:rPr>
                <w:rFonts w:hint="eastAsia" w:cs="Arial" w:asciiTheme="minorEastAsia" w:hAnsiTheme="minorEastAsia" w:eastAsiaTheme="minorEastAsia"/>
                <w:szCs w:val="21"/>
              </w:rPr>
              <w:t>经理</w:t>
            </w:r>
            <w:r>
              <w:rPr>
                <w:rFonts w:hint="eastAsia" w:cs="Arial" w:asciiTheme="minorEastAsia" w:hAnsiTheme="minorEastAsia" w:eastAsiaTheme="minorEastAsia"/>
                <w:szCs w:val="21"/>
                <w:lang w:val="en-US" w:eastAsia="zh-CN"/>
              </w:rPr>
              <w:t>范贵英</w:t>
            </w:r>
            <w:r>
              <w:rPr>
                <w:rFonts w:hint="eastAsia" w:cs="Arial" w:asciiTheme="minorEastAsia" w:hAnsiTheme="minorEastAsia" w:eastAsiaTheme="minorEastAsia"/>
                <w:szCs w:val="21"/>
              </w:rPr>
              <w:t>介绍沟通方式主要是电话、传真、资料传递、公司网站、广告</w:t>
            </w:r>
            <w:r>
              <w:rPr>
                <w:rFonts w:hint="eastAsia" w:cs="Arial" w:asciiTheme="minorEastAsia" w:hAnsiTheme="minorEastAsia" w:eastAsiaTheme="minorEastAsia"/>
                <w:szCs w:val="21"/>
                <w:lang w:eastAsia="zh-CN"/>
              </w:rPr>
              <w:t>、</w:t>
            </w:r>
            <w:r>
              <w:rPr>
                <w:rFonts w:hint="eastAsia" w:cs="Arial" w:asciiTheme="minorEastAsia" w:hAnsiTheme="minorEastAsia" w:eastAsiaTheme="minorEastAsia"/>
                <w:szCs w:val="21"/>
                <w:lang w:val="en-US" w:eastAsia="zh-CN"/>
              </w:rPr>
              <w:t>招投标</w:t>
            </w:r>
            <w:r>
              <w:rPr>
                <w:rFonts w:hint="eastAsia" w:cs="Arial" w:asciiTheme="minorEastAsia" w:hAnsiTheme="minorEastAsia" w:eastAsiaTheme="minorEastAsia"/>
                <w:szCs w:val="21"/>
              </w:rPr>
              <w:t>等形式宣传本公司有关产品及公司的有关信誉等。部长介绍：公司与长期合作客户签订</w:t>
            </w:r>
            <w:r>
              <w:rPr>
                <w:rFonts w:hint="eastAsia" w:cs="Arial" w:asciiTheme="minorEastAsia" w:hAnsiTheme="minorEastAsia" w:eastAsiaTheme="minorEastAsia"/>
                <w:szCs w:val="21"/>
                <w:lang w:val="en-US" w:eastAsia="zh-CN"/>
              </w:rPr>
              <w:t>有分包</w:t>
            </w:r>
            <w:r>
              <w:rPr>
                <w:rFonts w:hint="eastAsia" w:cs="Arial" w:asciiTheme="minorEastAsia" w:hAnsiTheme="minorEastAsia" w:eastAsiaTheme="minorEastAsia"/>
                <w:szCs w:val="21"/>
              </w:rPr>
              <w:t>合同</w:t>
            </w:r>
            <w:r>
              <w:rPr>
                <w:rFonts w:hint="eastAsia" w:cs="Arial" w:asciiTheme="minorEastAsia" w:hAnsiTheme="minorEastAsia" w:eastAsiaTheme="minorEastAsia"/>
                <w:szCs w:val="21"/>
                <w:lang w:eastAsia="zh-CN"/>
              </w:rPr>
              <w:t>。</w:t>
            </w:r>
          </w:p>
          <w:p>
            <w:pPr>
              <w:adjustRightInd w:val="0"/>
              <w:snapToGrid w:val="0"/>
              <w:spacing w:line="320" w:lineRule="exact"/>
              <w:ind w:right="-6" w:rightChars="-3" w:firstLine="420" w:firstLineChars="200"/>
              <w:rPr>
                <w:rFonts w:cs="Arial" w:asciiTheme="minorEastAsia" w:hAnsiTheme="minorEastAsia" w:eastAsiaTheme="minorEastAsia"/>
                <w:szCs w:val="21"/>
              </w:rPr>
            </w:pPr>
            <w:r>
              <w:rPr>
                <w:rFonts w:hint="eastAsia" w:cs="Arial" w:asciiTheme="minorEastAsia" w:hAnsiTheme="minorEastAsia" w:eastAsiaTheme="minorEastAsia"/>
                <w:szCs w:val="21"/>
              </w:rPr>
              <w:t>针对合同洽谈、签订、履行过程中的问题，及时电话联系，明确各自的要求，执行合同。目前沟通效果良好。</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spacing w:line="32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与产品和服务有关要求的确认、与产品有关要求评审</w:t>
            </w:r>
          </w:p>
        </w:tc>
        <w:tc>
          <w:tcPr>
            <w:tcW w:w="960" w:type="dxa"/>
          </w:tcPr>
          <w:p>
            <w:pPr>
              <w:spacing w:line="320" w:lineRule="exact"/>
              <w:rPr>
                <w:rFonts w:cs="Arial" w:asciiTheme="minorEastAsia" w:hAnsiTheme="minorEastAsia" w:eastAsiaTheme="minorEastAsia"/>
                <w:szCs w:val="21"/>
              </w:rPr>
            </w:pPr>
            <w:r>
              <w:rPr>
                <w:rFonts w:hint="eastAsia" w:cs="Arial" w:asciiTheme="minorEastAsia" w:hAnsiTheme="minorEastAsia" w:eastAsiaTheme="minorEastAsia"/>
                <w:szCs w:val="21"/>
              </w:rPr>
              <w:t>8.2.2、 8.2.3</w:t>
            </w:r>
            <w:r>
              <w:rPr>
                <w:rFonts w:cs="Arial" w:asciiTheme="minorEastAsia" w:hAnsiTheme="minorEastAsia" w:eastAsiaTheme="minorEastAsia"/>
                <w:szCs w:val="21"/>
              </w:rPr>
              <w:t xml:space="preserve"> </w:t>
            </w:r>
          </w:p>
        </w:tc>
        <w:tc>
          <w:tcPr>
            <w:tcW w:w="10880" w:type="dxa"/>
            <w:vAlign w:val="center"/>
          </w:tcPr>
          <w:p>
            <w:pPr>
              <w:autoSpaceDE w:val="0"/>
              <w:autoSpaceDN w:val="0"/>
              <w:adjustRightInd w:val="0"/>
              <w:snapToGrid w:val="0"/>
              <w:spacing w:line="320" w:lineRule="exact"/>
              <w:ind w:right="-6" w:rightChars="-3" w:firstLine="420" w:firstLineChars="200"/>
            </w:pPr>
            <w:r>
              <w:rPr>
                <w:rFonts w:hint="eastAsia"/>
                <w:lang w:eastAsia="zh-CN"/>
              </w:rPr>
              <w:t>业务部</w:t>
            </w:r>
            <w:r>
              <w:rPr>
                <w:rFonts w:hint="eastAsia"/>
              </w:rPr>
              <w:t>经理</w:t>
            </w:r>
            <w:r>
              <w:rPr>
                <w:rFonts w:hint="eastAsia"/>
                <w:lang w:val="en-US" w:eastAsia="zh-CN"/>
              </w:rPr>
              <w:t>范贵英</w:t>
            </w:r>
            <w:r>
              <w:rPr>
                <w:rFonts w:hint="eastAsia"/>
              </w:rPr>
              <w:t>介绍：通过招标会、市场调查、客户的走访、电话、传真了解市场的需求状态。</w:t>
            </w:r>
          </w:p>
          <w:p>
            <w:pPr>
              <w:autoSpaceDE w:val="0"/>
              <w:autoSpaceDN w:val="0"/>
              <w:adjustRightInd w:val="0"/>
              <w:snapToGrid w:val="0"/>
              <w:spacing w:line="320" w:lineRule="exact"/>
              <w:ind w:right="-6" w:rightChars="-3" w:firstLine="420" w:firstLineChars="200"/>
              <w:rPr>
                <w:rFonts w:hint="eastAsia"/>
              </w:rPr>
            </w:pPr>
            <w:r>
              <w:rPr>
                <w:rFonts w:hint="eastAsia"/>
              </w:rPr>
              <w:t>主要业务以招标文件、订单、合同、电话、邮件、传真等形式确定与产品有关的要求，均已保存或进行相应的记录。对顾客的要求由</w:t>
            </w:r>
            <w:r>
              <w:rPr>
                <w:rFonts w:hint="eastAsia"/>
                <w:lang w:eastAsia="zh-CN"/>
              </w:rPr>
              <w:t>业务部</w:t>
            </w:r>
            <w:r>
              <w:rPr>
                <w:rFonts w:hint="eastAsia"/>
              </w:rPr>
              <w:t>直接对顾客要求进行识别、确认，对于存在的问题直接提出和顾客进行交流沟通，在合同签订前在公司微信群内对合同的要求进行评审。</w:t>
            </w:r>
          </w:p>
          <w:p>
            <w:pPr>
              <w:autoSpaceDE w:val="0"/>
              <w:autoSpaceDN w:val="0"/>
              <w:adjustRightInd w:val="0"/>
              <w:snapToGrid w:val="0"/>
              <w:spacing w:line="320" w:lineRule="exact"/>
              <w:ind w:right="-6" w:rightChars="-3" w:firstLine="420" w:firstLineChars="200"/>
              <w:rPr>
                <w:rFonts w:hint="eastAsia"/>
              </w:rPr>
            </w:pPr>
            <w:r>
              <w:rPr>
                <w:rFonts w:hint="eastAsia"/>
                <w:lang w:eastAsia="zh-CN"/>
              </w:rPr>
              <w:t>范贵英</w:t>
            </w:r>
            <w:r>
              <w:rPr>
                <w:rFonts w:hint="eastAsia"/>
              </w:rPr>
              <w:t>经理介绍，企业收到客户需求后，</w:t>
            </w:r>
            <w:r>
              <w:rPr>
                <w:rFonts w:hint="eastAsia"/>
                <w:lang w:eastAsia="zh-CN"/>
              </w:rPr>
              <w:t>业务部</w:t>
            </w:r>
            <w:r>
              <w:rPr>
                <w:rFonts w:hint="eastAsia"/>
              </w:rPr>
              <w:t>门人员在微信群内组织</w:t>
            </w:r>
            <w:r>
              <w:rPr>
                <w:rFonts w:hint="eastAsia"/>
                <w:lang w:eastAsia="zh-CN"/>
              </w:rPr>
              <w:t>业务部</w:t>
            </w:r>
            <w:r>
              <w:rPr>
                <w:rFonts w:hint="eastAsia"/>
              </w:rPr>
              <w:t>、</w:t>
            </w:r>
            <w:r>
              <w:rPr>
                <w:rFonts w:hint="eastAsia"/>
                <w:lang w:eastAsia="zh-CN"/>
              </w:rPr>
              <w:t>审计部</w:t>
            </w:r>
            <w:r>
              <w:rPr>
                <w:rFonts w:hint="eastAsia"/>
              </w:rPr>
              <w:t>、</w:t>
            </w:r>
            <w:r>
              <w:rPr>
                <w:rFonts w:hint="eastAsia"/>
                <w:lang w:eastAsia="zh-CN"/>
              </w:rPr>
              <w:t>综合部</w:t>
            </w:r>
            <w:r>
              <w:rPr>
                <w:rFonts w:hint="eastAsia"/>
              </w:rPr>
              <w:t>予以评审，没有异议可以满足要求后才签订合同，合同经总经理或其授权人签字并加盖企业公章视同经过合同评审，然后回传给客户作为可以满足要求的承诺，合同评审均是在合同回传给客户之前进行。</w:t>
            </w:r>
          </w:p>
          <w:p>
            <w:pPr>
              <w:autoSpaceDE w:val="0"/>
              <w:autoSpaceDN w:val="0"/>
              <w:adjustRightInd w:val="0"/>
              <w:snapToGrid w:val="0"/>
              <w:spacing w:line="320" w:lineRule="exact"/>
              <w:ind w:right="-6" w:rightChars="-3" w:firstLine="420" w:firstLineChars="200"/>
              <w:rPr>
                <w:rFonts w:hint="eastAsia"/>
              </w:rPr>
            </w:pPr>
            <w:r>
              <w:rPr>
                <w:rFonts w:hint="eastAsia"/>
              </w:rPr>
              <w:t>公司产品和销售服务的监视和测量控制基本符合规定要求。公司规定并对</w:t>
            </w:r>
            <w:r>
              <w:rPr>
                <w:rFonts w:hint="eastAsia"/>
                <w:lang w:val="en-US" w:eastAsia="zh-CN"/>
              </w:rPr>
              <w:t>审计对象</w:t>
            </w:r>
            <w:r>
              <w:rPr>
                <w:rFonts w:hint="eastAsia"/>
              </w:rPr>
              <w:t>、</w:t>
            </w:r>
            <w:r>
              <w:rPr>
                <w:rFonts w:hint="eastAsia"/>
                <w:lang w:val="en-US" w:eastAsia="zh-CN"/>
              </w:rPr>
              <w:t>审计期限</w:t>
            </w:r>
            <w:r>
              <w:rPr>
                <w:rFonts w:hint="eastAsia"/>
              </w:rPr>
              <w:t>、</w:t>
            </w:r>
            <w:r>
              <w:rPr>
                <w:rFonts w:hint="eastAsia"/>
                <w:lang w:val="en-US" w:eastAsia="zh-CN"/>
              </w:rPr>
              <w:t>审计内容、等</w:t>
            </w:r>
            <w:r>
              <w:rPr>
                <w:rFonts w:hint="eastAsia"/>
              </w:rPr>
              <w:t>实施</w:t>
            </w:r>
            <w:r>
              <w:rPr>
                <w:rFonts w:hint="eastAsia"/>
                <w:lang w:val="en-US" w:eastAsia="zh-CN"/>
              </w:rPr>
              <w:t>评审</w:t>
            </w:r>
            <w:r>
              <w:rPr>
                <w:rFonts w:hint="eastAsia"/>
              </w:rPr>
              <w:t>。</w:t>
            </w:r>
            <w:r>
              <w:rPr>
                <w:rFonts w:hint="eastAsia"/>
                <w:lang w:eastAsia="zh-CN"/>
              </w:rPr>
              <w:t>范贵英</w:t>
            </w:r>
            <w:r>
              <w:rPr>
                <w:rFonts w:hint="eastAsia"/>
              </w:rPr>
              <w:t>部长介绍目前公司顾客有：</w:t>
            </w:r>
          </w:p>
          <w:p>
            <w:pPr>
              <w:pStyle w:val="14"/>
              <w:numPr>
                <w:ilvl w:val="0"/>
                <w:numId w:val="4"/>
              </w:numPr>
              <w:rPr>
                <w:rFonts w:hint="default" w:ascii="Times New Roman" w:hAnsi="Times New Roman" w:eastAsia="宋体" w:cs="Times New Roman"/>
                <w:bCs w:val="0"/>
                <w:spacing w:val="0"/>
                <w:kern w:val="2"/>
                <w:sz w:val="21"/>
                <w:szCs w:val="22"/>
                <w:lang w:val="en-US" w:eastAsia="zh-CN" w:bidi="ar-SA"/>
              </w:rPr>
            </w:pPr>
            <w:r>
              <w:rPr>
                <w:rFonts w:hint="eastAsia" w:ascii="Times New Roman" w:hAnsi="Times New Roman" w:eastAsia="宋体" w:cs="Times New Roman"/>
                <w:bCs w:val="0"/>
                <w:spacing w:val="0"/>
                <w:kern w:val="2"/>
                <w:sz w:val="21"/>
                <w:szCs w:val="22"/>
                <w:lang w:val="en-US" w:eastAsia="zh-CN" w:bidi="ar-SA"/>
              </w:rPr>
              <w:t>安岳县交通运输局；</w:t>
            </w:r>
          </w:p>
          <w:p>
            <w:pPr>
              <w:pStyle w:val="14"/>
              <w:numPr>
                <w:ilvl w:val="0"/>
                <w:numId w:val="4"/>
              </w:numPr>
              <w:rPr>
                <w:rFonts w:hint="default" w:ascii="Times New Roman" w:hAnsi="Times New Roman" w:eastAsia="宋体" w:cs="Times New Roman"/>
                <w:bCs w:val="0"/>
                <w:spacing w:val="0"/>
                <w:kern w:val="2"/>
                <w:sz w:val="21"/>
                <w:szCs w:val="22"/>
                <w:lang w:val="en-US" w:eastAsia="zh-CN" w:bidi="ar-SA"/>
              </w:rPr>
            </w:pPr>
            <w:r>
              <w:rPr>
                <w:rFonts w:hint="eastAsia" w:ascii="Times New Roman" w:hAnsi="Times New Roman" w:eastAsia="宋体" w:cs="Times New Roman"/>
                <w:bCs w:val="0"/>
                <w:spacing w:val="0"/>
                <w:kern w:val="2"/>
                <w:sz w:val="21"/>
                <w:szCs w:val="22"/>
                <w:lang w:val="en-US" w:eastAsia="zh-CN" w:bidi="ar-SA"/>
              </w:rPr>
              <w:t>西昌市国有资产监督管理局；</w:t>
            </w:r>
          </w:p>
          <w:p>
            <w:pPr>
              <w:autoSpaceDE w:val="0"/>
              <w:autoSpaceDN w:val="0"/>
              <w:adjustRightInd w:val="0"/>
              <w:snapToGrid w:val="0"/>
              <w:spacing w:line="320" w:lineRule="exact"/>
              <w:ind w:right="-6" w:rightChars="-3"/>
              <w:rPr>
                <w:rFonts w:hint="eastAsia" w:ascii="Times New Roman" w:hAnsi="Times New Roman" w:eastAsia="宋体" w:cs="Times New Roman"/>
                <w:bCs w:val="0"/>
                <w:spacing w:val="0"/>
                <w:kern w:val="2"/>
                <w:sz w:val="21"/>
                <w:szCs w:val="22"/>
                <w:lang w:val="en-US" w:eastAsia="zh-CN" w:bidi="ar-SA"/>
              </w:rPr>
            </w:pPr>
            <w:r>
              <w:rPr>
                <w:rFonts w:hint="eastAsia" w:ascii="Times New Roman" w:hAnsi="Times New Roman" w:cs="Times New Roman"/>
                <w:bCs w:val="0"/>
                <w:spacing w:val="0"/>
                <w:kern w:val="2"/>
                <w:sz w:val="21"/>
                <w:szCs w:val="22"/>
                <w:lang w:val="en-US" w:eastAsia="zh-CN" w:bidi="ar-SA"/>
              </w:rPr>
              <w:t>3、</w:t>
            </w:r>
            <w:r>
              <w:rPr>
                <w:rFonts w:hint="eastAsia" w:ascii="Times New Roman" w:hAnsi="Times New Roman" w:eastAsia="宋体" w:cs="Times New Roman"/>
                <w:bCs w:val="0"/>
                <w:spacing w:val="0"/>
                <w:kern w:val="2"/>
                <w:sz w:val="21"/>
                <w:szCs w:val="22"/>
                <w:lang w:val="en-US" w:eastAsia="zh-CN" w:bidi="ar-SA"/>
              </w:rPr>
              <w:t>会理县财政局</w:t>
            </w:r>
          </w:p>
          <w:p>
            <w:pPr>
              <w:autoSpaceDE w:val="0"/>
              <w:autoSpaceDN w:val="0"/>
              <w:adjustRightInd w:val="0"/>
              <w:snapToGrid w:val="0"/>
              <w:spacing w:line="320" w:lineRule="exact"/>
              <w:ind w:right="-6" w:rightChars="-3"/>
              <w:rPr>
                <w:rFonts w:hint="eastAsia"/>
              </w:rPr>
            </w:pPr>
            <w:r>
              <w:rPr>
                <w:rFonts w:hint="eastAsia"/>
              </w:rPr>
              <w:t>抽查合同：</w:t>
            </w:r>
          </w:p>
          <w:p>
            <w:pPr>
              <w:autoSpaceDE w:val="0"/>
              <w:autoSpaceDN w:val="0"/>
              <w:adjustRightInd w:val="0"/>
              <w:snapToGrid w:val="0"/>
              <w:spacing w:line="320" w:lineRule="exact"/>
              <w:ind w:right="-6" w:rightChars="-3" w:firstLine="420" w:firstLineChars="200"/>
              <w:rPr>
                <w:rFonts w:hint="eastAsia"/>
              </w:rPr>
            </w:pPr>
            <w:r>
              <w:rPr>
                <w:rFonts w:hint="eastAsia"/>
              </w:rPr>
              <w:t>合同1</w:t>
            </w:r>
            <w:r>
              <w:rPr>
                <w:rFonts w:hint="eastAsia" w:ascii="Times New Roman" w:hAnsi="Times New Roman" w:eastAsia="宋体" w:cs="Times New Roman"/>
                <w:bCs w:val="0"/>
                <w:spacing w:val="0"/>
                <w:kern w:val="2"/>
                <w:sz w:val="21"/>
                <w:szCs w:val="22"/>
                <w:lang w:val="en-US" w:eastAsia="zh-CN" w:bidi="ar-SA"/>
              </w:rPr>
              <w:t>：安岳县交通运输局省道102（护建乡界至合义段、古水坳至忠义乡段）公路改建投资建设项目决算审核项目，顾客名称：安岳县交通运输局</w:t>
            </w:r>
            <w:r>
              <w:rPr>
                <w:rFonts w:hint="eastAsia"/>
              </w:rPr>
              <w:t>。约定了</w:t>
            </w:r>
            <w:r>
              <w:rPr>
                <w:rFonts w:hint="eastAsia"/>
                <w:lang w:val="en-US" w:eastAsia="zh-CN"/>
              </w:rPr>
              <w:t>项目周期</w:t>
            </w:r>
            <w:r>
              <w:rPr>
                <w:rFonts w:hint="eastAsia"/>
              </w:rPr>
              <w:t xml:space="preserve">、验收期限和方法、结算方式、质保和服务等内容，双方公司签字盖公章。签订日期 </w:t>
            </w:r>
            <w:r>
              <w:rPr>
                <w:rFonts w:hint="eastAsia"/>
                <w:lang w:eastAsia="zh-CN"/>
              </w:rPr>
              <w:t>：</w:t>
            </w:r>
            <w:r>
              <w:rPr>
                <w:rFonts w:hint="eastAsia"/>
              </w:rPr>
              <w:t>20</w:t>
            </w:r>
            <w:r>
              <w:rPr>
                <w:rFonts w:hint="eastAsia"/>
                <w:lang w:val="en-US" w:eastAsia="zh-CN"/>
              </w:rPr>
              <w:t>20</w:t>
            </w:r>
            <w:r>
              <w:rPr>
                <w:rFonts w:hint="eastAsia"/>
              </w:rPr>
              <w:t>年</w:t>
            </w:r>
            <w:r>
              <w:rPr>
                <w:rFonts w:hint="eastAsia"/>
                <w:lang w:val="en-US" w:eastAsia="zh-CN"/>
              </w:rPr>
              <w:t>7</w:t>
            </w:r>
            <w:r>
              <w:rPr>
                <w:rFonts w:hint="eastAsia"/>
              </w:rPr>
              <w:t>月</w:t>
            </w:r>
            <w:r>
              <w:rPr>
                <w:rFonts w:hint="eastAsia"/>
                <w:lang w:val="en-US" w:eastAsia="zh-CN"/>
              </w:rPr>
              <w:t>24</w:t>
            </w:r>
            <w:r>
              <w:rPr>
                <w:rFonts w:hint="eastAsia"/>
              </w:rPr>
              <w:t xml:space="preserve">日  </w:t>
            </w:r>
          </w:p>
          <w:p>
            <w:pPr>
              <w:autoSpaceDE w:val="0"/>
              <w:autoSpaceDN w:val="0"/>
              <w:adjustRightInd w:val="0"/>
              <w:snapToGrid w:val="0"/>
              <w:spacing w:line="320" w:lineRule="exact"/>
              <w:ind w:right="-6" w:rightChars="-3" w:firstLine="420" w:firstLineChars="200"/>
              <w:rPr>
                <w:rFonts w:hint="eastAsia" w:ascii="Times New Roman" w:hAnsi="Times New Roman" w:cs="Times New Roman"/>
                <w:szCs w:val="22"/>
              </w:rPr>
            </w:pPr>
            <w:r>
              <w:rPr>
                <w:rFonts w:hint="eastAsia" w:ascii="Times New Roman" w:hAnsi="Times New Roman" w:cs="Times New Roman"/>
                <w:szCs w:val="22"/>
              </w:rPr>
              <w:t>合同2</w:t>
            </w:r>
            <w:r>
              <w:rPr>
                <w:rFonts w:hint="eastAsia" w:ascii="Times New Roman" w:hAnsi="Times New Roman" w:cs="Times New Roman"/>
                <w:szCs w:val="22"/>
                <w:lang w:eastAsia="zh-CN"/>
              </w:rPr>
              <w:t>：</w:t>
            </w:r>
            <w:r>
              <w:rPr>
                <w:rFonts w:hint="eastAsia" w:ascii="Times New Roman" w:hAnsi="Times New Roman" w:cs="Times New Roman"/>
                <w:szCs w:val="22"/>
              </w:rPr>
              <w:t>西昌市国有资产监督管理局</w:t>
            </w:r>
            <w:r>
              <w:rPr>
                <w:rFonts w:hint="eastAsia" w:ascii="Times New Roman" w:hAnsi="Times New Roman" w:cs="Times New Roman"/>
                <w:szCs w:val="22"/>
                <w:lang w:val="en-US" w:eastAsia="zh-CN"/>
              </w:rPr>
              <w:t>2019年度国有企业财务决算审计项目</w:t>
            </w:r>
            <w:r>
              <w:rPr>
                <w:rFonts w:hint="eastAsia" w:ascii="Times New Roman" w:hAnsi="Times New Roman" w:cs="Times New Roman"/>
                <w:szCs w:val="22"/>
                <w:lang w:eastAsia="zh-CN"/>
              </w:rPr>
              <w:t>，</w:t>
            </w:r>
            <w:r>
              <w:rPr>
                <w:rFonts w:hint="eastAsia" w:ascii="Times New Roman" w:hAnsi="Times New Roman" w:cs="Times New Roman"/>
                <w:szCs w:val="22"/>
              </w:rPr>
              <w:t>顾客名称：西昌市国有资产监督管理局。约定了</w:t>
            </w:r>
            <w:r>
              <w:rPr>
                <w:rFonts w:hint="eastAsia" w:ascii="Times New Roman" w:hAnsi="Times New Roman" w:cs="Times New Roman"/>
                <w:szCs w:val="22"/>
                <w:lang w:val="en-US" w:eastAsia="zh-CN"/>
              </w:rPr>
              <w:t>项目周期</w:t>
            </w:r>
            <w:r>
              <w:rPr>
                <w:rFonts w:hint="eastAsia" w:ascii="Times New Roman" w:hAnsi="Times New Roman" w:cs="Times New Roman"/>
                <w:szCs w:val="22"/>
              </w:rPr>
              <w:t>、验收期限和方法、结算方式、质保和服务等内容，双方公司签字盖公章。签订日期 20</w:t>
            </w:r>
            <w:r>
              <w:rPr>
                <w:rFonts w:hint="eastAsia" w:ascii="Times New Roman" w:hAnsi="Times New Roman" w:cs="Times New Roman"/>
                <w:szCs w:val="22"/>
                <w:lang w:val="en-US" w:eastAsia="zh-CN"/>
              </w:rPr>
              <w:t>20</w:t>
            </w:r>
            <w:r>
              <w:rPr>
                <w:rFonts w:hint="eastAsia" w:ascii="Times New Roman" w:hAnsi="Times New Roman" w:cs="Times New Roman"/>
                <w:szCs w:val="22"/>
              </w:rPr>
              <w:t>年</w:t>
            </w:r>
            <w:r>
              <w:rPr>
                <w:rFonts w:hint="eastAsia" w:ascii="Times New Roman" w:hAnsi="Times New Roman" w:cs="Times New Roman"/>
                <w:szCs w:val="22"/>
                <w:lang w:val="en-US" w:eastAsia="zh-CN"/>
              </w:rPr>
              <w:t>4</w:t>
            </w:r>
            <w:r>
              <w:rPr>
                <w:rFonts w:hint="eastAsia" w:ascii="Times New Roman" w:hAnsi="Times New Roman" w:cs="Times New Roman"/>
                <w:szCs w:val="22"/>
              </w:rPr>
              <w:t>月</w:t>
            </w:r>
            <w:r>
              <w:rPr>
                <w:rFonts w:hint="eastAsia" w:ascii="Times New Roman" w:hAnsi="Times New Roman" w:cs="Times New Roman"/>
                <w:szCs w:val="22"/>
                <w:lang w:val="en-US" w:eastAsia="zh-CN"/>
              </w:rPr>
              <w:t>8</w:t>
            </w:r>
            <w:r>
              <w:rPr>
                <w:rFonts w:hint="eastAsia" w:ascii="Times New Roman" w:hAnsi="Times New Roman" w:cs="Times New Roman"/>
                <w:szCs w:val="22"/>
              </w:rPr>
              <w:t xml:space="preserve">日 </w:t>
            </w:r>
          </w:p>
          <w:p>
            <w:pPr>
              <w:pStyle w:val="14"/>
              <w:rPr>
                <w:rFonts w:hint="eastAsia" w:cs="Arial" w:asciiTheme="minorEastAsia" w:hAnsiTheme="minorEastAsia" w:eastAsiaTheme="minorEastAsia"/>
                <w:szCs w:val="21"/>
                <w:highlight w:val="none"/>
                <w:lang w:val="en-US" w:eastAsia="zh-CN"/>
              </w:rPr>
            </w:pPr>
            <w:r>
              <w:rPr>
                <w:rFonts w:hint="eastAsia" w:cs="Arial" w:asciiTheme="minorEastAsia" w:hAnsiTheme="minorEastAsia" w:eastAsiaTheme="minorEastAsia"/>
                <w:szCs w:val="21"/>
                <w:highlight w:val="none"/>
                <w:lang w:val="en-US" w:eastAsia="zh-CN"/>
              </w:rPr>
              <w:t>抽合同评审情况：</w:t>
            </w:r>
          </w:p>
          <w:p>
            <w:pPr>
              <w:spacing w:line="360" w:lineRule="auto"/>
              <w:rPr>
                <w:rFonts w:hint="eastAsia" w:ascii="宋体" w:hAnsi="宋体" w:eastAsia="宋体" w:cs="宋体"/>
                <w:bCs/>
                <w:color w:val="000000" w:themeColor="text1"/>
                <w:szCs w:val="24"/>
                <w:lang w:eastAsia="zh-CN"/>
              </w:rPr>
            </w:pPr>
            <w:r>
              <w:rPr>
                <w:rFonts w:hint="eastAsia" w:ascii="宋体" w:hAnsi="宋体" w:cs="宋体"/>
                <w:bCs/>
                <w:color w:val="000000" w:themeColor="text1"/>
                <w:szCs w:val="24"/>
                <w:lang w:val="en-US" w:eastAsia="zh-CN"/>
              </w:rPr>
              <w:t>1、</w:t>
            </w:r>
            <w:r>
              <w:rPr>
                <w:rFonts w:hint="eastAsia"/>
              </w:rPr>
              <w:t>20</w:t>
            </w:r>
            <w:r>
              <w:rPr>
                <w:rFonts w:hint="eastAsia"/>
                <w:lang w:val="en-US" w:eastAsia="zh-CN"/>
              </w:rPr>
              <w:t>20</w:t>
            </w:r>
            <w:r>
              <w:rPr>
                <w:rFonts w:hint="eastAsia"/>
              </w:rPr>
              <w:t>年</w:t>
            </w:r>
            <w:r>
              <w:rPr>
                <w:rFonts w:hint="eastAsia"/>
                <w:lang w:val="en-US" w:eastAsia="zh-CN"/>
              </w:rPr>
              <w:t>4</w:t>
            </w:r>
            <w:r>
              <w:rPr>
                <w:rFonts w:hint="eastAsia"/>
              </w:rPr>
              <w:t>月</w:t>
            </w:r>
            <w:r>
              <w:rPr>
                <w:rFonts w:hint="eastAsia"/>
                <w:lang w:val="en-US" w:eastAsia="zh-CN"/>
              </w:rPr>
              <w:t>8</w:t>
            </w:r>
            <w:r>
              <w:rPr>
                <w:rFonts w:hint="eastAsia"/>
              </w:rPr>
              <w:t>日</w:t>
            </w:r>
            <w:r>
              <w:rPr>
                <w:rFonts w:hint="eastAsia" w:ascii="宋体" w:hAnsi="宋体" w:cs="宋体"/>
                <w:bCs/>
                <w:color w:val="000000" w:themeColor="text1"/>
                <w:szCs w:val="24"/>
              </w:rPr>
              <w:t>签订的《</w:t>
            </w:r>
            <w:r>
              <w:rPr>
                <w:rFonts w:hint="eastAsia" w:ascii="Times New Roman" w:hAnsi="Times New Roman" w:cs="Times New Roman"/>
                <w:szCs w:val="22"/>
                <w:lang w:val="en-US" w:eastAsia="zh-CN"/>
              </w:rPr>
              <w:t>财务决算审计</w:t>
            </w:r>
            <w:r>
              <w:rPr>
                <w:rFonts w:hint="eastAsia" w:ascii="宋体" w:hAnsi="宋体" w:cs="宋体"/>
                <w:color w:val="000000" w:themeColor="text1"/>
                <w:szCs w:val="21"/>
              </w:rPr>
              <w:t>合同</w:t>
            </w:r>
            <w:r>
              <w:rPr>
                <w:rFonts w:hint="eastAsia" w:ascii="宋体" w:hAnsi="宋体" w:cs="宋体"/>
                <w:bCs/>
                <w:color w:val="000000" w:themeColor="text1"/>
                <w:szCs w:val="24"/>
              </w:rPr>
              <w:t>》</w:t>
            </w:r>
          </w:p>
          <w:p>
            <w:pPr>
              <w:widowControl/>
              <w:spacing w:line="360" w:lineRule="auto"/>
              <w:jc w:val="left"/>
              <w:rPr>
                <w:rFonts w:hint="eastAsia"/>
                <w:lang w:val="en-US" w:eastAsia="zh-CN"/>
              </w:rPr>
            </w:pPr>
            <w:r>
              <w:rPr>
                <w:rFonts w:hint="eastAsia" w:ascii="宋体" w:hAnsi="宋体" w:cs="宋体"/>
                <w:bCs/>
                <w:color w:val="000000" w:themeColor="text1"/>
                <w:szCs w:val="24"/>
              </w:rPr>
              <w:t>顾客名称：</w:t>
            </w:r>
            <w:r>
              <w:rPr>
                <w:rFonts w:hint="eastAsia" w:ascii="Times New Roman" w:hAnsi="Times New Roman" w:cs="Times New Roman"/>
                <w:szCs w:val="22"/>
              </w:rPr>
              <w:t>西昌市国有资产监督管理局</w:t>
            </w:r>
          </w:p>
          <w:p>
            <w:pPr>
              <w:widowControl/>
              <w:spacing w:line="360" w:lineRule="auto"/>
              <w:jc w:val="left"/>
              <w:rPr>
                <w:rFonts w:hint="default" w:ascii="宋体" w:hAnsi="宋体" w:cs="宋体"/>
                <w:bCs/>
                <w:color w:val="000000" w:themeColor="text1"/>
                <w:szCs w:val="24"/>
                <w:lang w:val="en-US"/>
              </w:rPr>
            </w:pPr>
            <w:r>
              <w:rPr>
                <w:rFonts w:hint="eastAsia" w:ascii="宋体" w:hAnsi="宋体" w:cs="宋体"/>
                <w:bCs/>
                <w:color w:val="000000" w:themeColor="text1"/>
                <w:szCs w:val="24"/>
                <w:lang w:val="en-US" w:eastAsia="zh-CN"/>
              </w:rPr>
              <w:t>项目</w:t>
            </w:r>
            <w:r>
              <w:rPr>
                <w:rFonts w:hint="eastAsia" w:ascii="宋体" w:hAnsi="宋体" w:cs="宋体"/>
                <w:bCs/>
                <w:color w:val="000000" w:themeColor="text1"/>
                <w:szCs w:val="24"/>
              </w:rPr>
              <w:t>名称：</w:t>
            </w:r>
            <w:r>
              <w:rPr>
                <w:rFonts w:hint="eastAsia" w:ascii="Times New Roman" w:hAnsi="Times New Roman" w:cs="Times New Roman"/>
                <w:szCs w:val="22"/>
              </w:rPr>
              <w:t>西昌市国有资产监督管理局</w:t>
            </w:r>
            <w:r>
              <w:rPr>
                <w:rFonts w:hint="eastAsia" w:ascii="Times New Roman" w:hAnsi="Times New Roman" w:cs="Times New Roman"/>
                <w:szCs w:val="22"/>
                <w:lang w:val="en-US" w:eastAsia="zh-CN"/>
              </w:rPr>
              <w:t>2019年度国有企业财务决算审计项目</w:t>
            </w:r>
          </w:p>
          <w:p>
            <w:pPr>
              <w:tabs>
                <w:tab w:val="left" w:pos="2268"/>
                <w:tab w:val="left" w:pos="4260"/>
                <w:tab w:val="left" w:pos="7128"/>
              </w:tabs>
              <w:spacing w:line="360" w:lineRule="auto"/>
              <w:rPr>
                <w:rFonts w:hint="eastAsia" w:ascii="宋体" w:hAnsi="宋体" w:eastAsia="宋体" w:cs="宋体"/>
                <w:bCs/>
                <w:color w:val="000000" w:themeColor="text1"/>
                <w:szCs w:val="24"/>
                <w:lang w:eastAsia="zh-CN"/>
              </w:rPr>
            </w:pPr>
            <w:r>
              <w:rPr>
                <w:rFonts w:hint="eastAsia" w:ascii="宋体" w:hAnsi="宋体" w:cs="宋体"/>
                <w:bCs/>
                <w:color w:val="000000" w:themeColor="text1"/>
                <w:szCs w:val="24"/>
                <w:lang w:eastAsia="zh-CN"/>
              </w:rPr>
              <w:t>评审内容：合同合法合规性、</w:t>
            </w:r>
            <w:r>
              <w:rPr>
                <w:rFonts w:hint="eastAsia" w:ascii="宋体" w:hAnsi="宋体" w:cs="宋体"/>
                <w:bCs/>
                <w:color w:val="000000" w:themeColor="text1"/>
                <w:szCs w:val="24"/>
                <w:lang w:val="en-US" w:eastAsia="zh-CN"/>
              </w:rPr>
              <w:t>施工</w:t>
            </w:r>
            <w:r>
              <w:rPr>
                <w:rFonts w:hint="eastAsia" w:ascii="宋体" w:hAnsi="宋体" w:cs="宋体"/>
                <w:bCs/>
                <w:color w:val="000000" w:themeColor="text1"/>
                <w:szCs w:val="24"/>
                <w:lang w:eastAsia="zh-CN"/>
              </w:rPr>
              <w:t>能力、回款情况、</w:t>
            </w:r>
            <w:r>
              <w:rPr>
                <w:rFonts w:hint="eastAsia" w:ascii="宋体" w:hAnsi="宋体" w:cs="宋体"/>
                <w:bCs/>
                <w:color w:val="000000" w:themeColor="text1"/>
                <w:szCs w:val="24"/>
                <w:lang w:val="en-US" w:eastAsia="zh-CN"/>
              </w:rPr>
              <w:t>审计</w:t>
            </w:r>
            <w:r>
              <w:rPr>
                <w:rFonts w:hint="eastAsia" w:ascii="宋体" w:hAnsi="宋体" w:cs="宋体"/>
                <w:bCs/>
                <w:color w:val="000000" w:themeColor="text1"/>
                <w:szCs w:val="24"/>
                <w:lang w:eastAsia="zh-CN"/>
              </w:rPr>
              <w:t>能力等。</w:t>
            </w:r>
          </w:p>
          <w:p>
            <w:pPr>
              <w:tabs>
                <w:tab w:val="left" w:pos="2268"/>
                <w:tab w:val="left" w:pos="4260"/>
                <w:tab w:val="left" w:pos="7128"/>
              </w:tabs>
              <w:spacing w:line="360" w:lineRule="auto"/>
              <w:rPr>
                <w:rFonts w:hint="eastAsia" w:ascii="宋体" w:hAnsi="宋体" w:cs="宋体"/>
                <w:bCs/>
                <w:color w:val="000000" w:themeColor="text1"/>
                <w:szCs w:val="24"/>
                <w:lang w:eastAsia="zh-CN"/>
              </w:rPr>
            </w:pPr>
            <w:r>
              <w:rPr>
                <w:rFonts w:hint="eastAsia" w:ascii="宋体" w:hAnsi="宋体" w:cs="宋体"/>
                <w:bCs/>
                <w:color w:val="000000" w:themeColor="text1"/>
                <w:szCs w:val="24"/>
                <w:lang w:eastAsia="zh-CN"/>
              </w:rPr>
              <w:t>评审确认</w:t>
            </w:r>
            <w:r>
              <w:rPr>
                <w:rFonts w:hint="eastAsia" w:ascii="宋体" w:hAnsi="宋体" w:cs="宋体"/>
                <w:bCs/>
                <w:color w:val="000000" w:themeColor="text1"/>
                <w:szCs w:val="24"/>
              </w:rPr>
              <w:t>签字人：</w:t>
            </w:r>
            <w:r>
              <w:rPr>
                <w:rFonts w:hint="eastAsia" w:ascii="宋体" w:hAnsi="宋体" w:cs="宋体"/>
                <w:bCs/>
                <w:color w:val="000000" w:themeColor="text1"/>
                <w:szCs w:val="24"/>
                <w:lang w:val="en-US" w:eastAsia="zh-CN"/>
              </w:rPr>
              <w:t>范贵英、</w:t>
            </w:r>
            <w:r>
              <w:rPr>
                <w:rFonts w:hint="eastAsia" w:ascii="宋体" w:hAnsi="宋体" w:cs="宋体"/>
                <w:bCs/>
                <w:color w:val="000000" w:themeColor="text1"/>
                <w:szCs w:val="24"/>
                <w:lang w:eastAsia="zh-CN"/>
              </w:rPr>
              <w:t>李桂英</w:t>
            </w:r>
            <w:r>
              <w:rPr>
                <w:rFonts w:hint="eastAsia" w:ascii="宋体" w:hAnsi="宋体" w:cs="宋体"/>
                <w:bCs/>
                <w:color w:val="000000" w:themeColor="text1"/>
                <w:szCs w:val="24"/>
                <w:lang w:val="en-US" w:eastAsia="zh-CN"/>
              </w:rPr>
              <w:t>、</w:t>
            </w:r>
            <w:r>
              <w:rPr>
                <w:rFonts w:hint="eastAsia" w:ascii="宋体" w:hAnsi="宋体" w:cs="宋体"/>
                <w:bCs/>
                <w:color w:val="000000" w:themeColor="text1"/>
                <w:szCs w:val="24"/>
                <w:lang w:eastAsia="zh-CN"/>
              </w:rPr>
              <w:t>李朋</w:t>
            </w:r>
            <w:r>
              <w:rPr>
                <w:rFonts w:hint="eastAsia" w:ascii="宋体" w:hAnsi="宋体" w:cs="宋体"/>
                <w:bCs/>
                <w:color w:val="000000" w:themeColor="text1"/>
                <w:szCs w:val="24"/>
                <w:lang w:val="en-US" w:eastAsia="zh-CN"/>
              </w:rPr>
              <w:t>、王欢  评审时间：2020年4月6日</w:t>
            </w:r>
          </w:p>
          <w:p>
            <w:pPr>
              <w:tabs>
                <w:tab w:val="left" w:pos="2268"/>
                <w:tab w:val="left" w:pos="4260"/>
                <w:tab w:val="left" w:pos="7128"/>
              </w:tabs>
              <w:spacing w:line="360" w:lineRule="auto"/>
              <w:rPr>
                <w:rFonts w:hint="eastAsia" w:ascii="宋体" w:hAnsi="宋体" w:cs="宋体"/>
                <w:bCs/>
                <w:color w:val="000000" w:themeColor="text1"/>
                <w:szCs w:val="24"/>
                <w:lang w:eastAsia="zh-CN"/>
              </w:rPr>
            </w:pPr>
            <w:r>
              <w:rPr>
                <w:rFonts w:hint="eastAsia" w:ascii="宋体" w:hAnsi="宋体" w:cs="宋体"/>
                <w:bCs/>
                <w:color w:val="000000" w:themeColor="text1"/>
                <w:szCs w:val="24"/>
                <w:lang w:val="en-US" w:eastAsia="zh-CN"/>
              </w:rPr>
              <w:t>2、</w:t>
            </w:r>
            <w:r>
              <w:rPr>
                <w:rFonts w:hint="eastAsia" w:ascii="宋体" w:hAnsi="宋体" w:cs="宋体"/>
                <w:bCs/>
                <w:color w:val="000000" w:themeColor="text1"/>
                <w:szCs w:val="24"/>
                <w:lang w:eastAsia="zh-CN"/>
              </w:rPr>
              <w:t>20</w:t>
            </w:r>
            <w:r>
              <w:rPr>
                <w:rFonts w:hint="eastAsia" w:ascii="宋体" w:hAnsi="宋体" w:cs="宋体"/>
                <w:bCs/>
                <w:color w:val="000000" w:themeColor="text1"/>
                <w:szCs w:val="24"/>
                <w:lang w:val="en-US" w:eastAsia="zh-CN"/>
              </w:rPr>
              <w:t>19</w:t>
            </w:r>
            <w:r>
              <w:rPr>
                <w:rFonts w:hint="eastAsia" w:ascii="宋体" w:hAnsi="宋体" w:cs="宋体"/>
                <w:bCs/>
                <w:color w:val="000000" w:themeColor="text1"/>
                <w:szCs w:val="24"/>
                <w:lang w:eastAsia="zh-CN"/>
              </w:rPr>
              <w:t>年</w:t>
            </w:r>
            <w:r>
              <w:rPr>
                <w:rFonts w:hint="eastAsia" w:ascii="宋体" w:hAnsi="宋体" w:cs="宋体"/>
                <w:bCs/>
                <w:color w:val="000000" w:themeColor="text1"/>
                <w:szCs w:val="24"/>
                <w:lang w:val="en-US" w:eastAsia="zh-CN"/>
              </w:rPr>
              <w:t>8</w:t>
            </w:r>
            <w:r>
              <w:rPr>
                <w:rFonts w:hint="eastAsia" w:ascii="宋体" w:hAnsi="宋体" w:cs="宋体"/>
                <w:bCs/>
                <w:color w:val="000000" w:themeColor="text1"/>
                <w:szCs w:val="24"/>
                <w:lang w:eastAsia="zh-CN"/>
              </w:rPr>
              <w:t>月</w:t>
            </w:r>
            <w:r>
              <w:rPr>
                <w:rFonts w:hint="eastAsia" w:ascii="宋体" w:hAnsi="宋体" w:cs="宋体"/>
                <w:bCs/>
                <w:color w:val="000000" w:themeColor="text1"/>
                <w:szCs w:val="24"/>
                <w:lang w:val="en-US" w:eastAsia="zh-CN"/>
              </w:rPr>
              <w:t>21</w:t>
            </w:r>
            <w:r>
              <w:rPr>
                <w:rFonts w:hint="eastAsia" w:ascii="宋体" w:hAnsi="宋体" w:cs="宋体"/>
                <w:bCs/>
                <w:color w:val="000000" w:themeColor="text1"/>
                <w:szCs w:val="24"/>
                <w:lang w:eastAsia="zh-CN"/>
              </w:rPr>
              <w:t>日 签订的《绩效评价合同》</w:t>
            </w:r>
          </w:p>
          <w:p>
            <w:pPr>
              <w:tabs>
                <w:tab w:val="left" w:pos="2268"/>
                <w:tab w:val="left" w:pos="4260"/>
                <w:tab w:val="left" w:pos="7128"/>
              </w:tabs>
              <w:spacing w:line="360" w:lineRule="auto"/>
              <w:rPr>
                <w:rFonts w:hint="eastAsia" w:ascii="宋体" w:hAnsi="宋体" w:cs="宋体"/>
                <w:bCs/>
                <w:color w:val="000000" w:themeColor="text1"/>
                <w:szCs w:val="24"/>
                <w:lang w:val="en-US" w:eastAsia="zh-CN"/>
              </w:rPr>
            </w:pPr>
            <w:r>
              <w:rPr>
                <w:rFonts w:hint="eastAsia" w:ascii="宋体" w:hAnsi="宋体" w:cs="宋体"/>
                <w:bCs/>
                <w:color w:val="000000" w:themeColor="text1"/>
                <w:szCs w:val="24"/>
                <w:lang w:eastAsia="zh-CN"/>
              </w:rPr>
              <w:t>顾客名称：会理县财政局</w:t>
            </w:r>
          </w:p>
          <w:p>
            <w:pPr>
              <w:tabs>
                <w:tab w:val="left" w:pos="2268"/>
                <w:tab w:val="left" w:pos="4260"/>
                <w:tab w:val="left" w:pos="7128"/>
              </w:tabs>
              <w:spacing w:line="360" w:lineRule="auto"/>
              <w:rPr>
                <w:rFonts w:hint="default" w:ascii="宋体" w:hAnsi="宋体" w:cs="宋体"/>
                <w:bCs/>
                <w:color w:val="000000" w:themeColor="text1"/>
                <w:szCs w:val="24"/>
                <w:lang w:val="en-US" w:eastAsia="zh-CN"/>
              </w:rPr>
            </w:pPr>
            <w:r>
              <w:rPr>
                <w:rFonts w:hint="eastAsia" w:ascii="宋体" w:hAnsi="宋体" w:cs="宋体"/>
                <w:bCs/>
                <w:color w:val="000000" w:themeColor="text1"/>
                <w:szCs w:val="24"/>
                <w:lang w:val="en-US" w:eastAsia="zh-CN"/>
              </w:rPr>
              <w:t>项目</w:t>
            </w:r>
            <w:r>
              <w:rPr>
                <w:rFonts w:hint="eastAsia" w:ascii="宋体" w:hAnsi="宋体" w:cs="宋体"/>
                <w:bCs/>
                <w:color w:val="000000" w:themeColor="text1"/>
                <w:szCs w:val="24"/>
                <w:lang w:eastAsia="zh-CN"/>
              </w:rPr>
              <w:t>名称：会理县财政局2019年财政支出绩效评价</w:t>
            </w:r>
            <w:r>
              <w:rPr>
                <w:rFonts w:hint="eastAsia" w:ascii="宋体" w:hAnsi="宋体" w:cs="宋体"/>
                <w:bCs/>
                <w:color w:val="000000" w:themeColor="text1"/>
                <w:szCs w:val="24"/>
                <w:lang w:val="en-US" w:eastAsia="zh-CN"/>
              </w:rPr>
              <w:t>项目</w:t>
            </w:r>
          </w:p>
          <w:p>
            <w:pPr>
              <w:tabs>
                <w:tab w:val="left" w:pos="2268"/>
                <w:tab w:val="left" w:pos="4260"/>
                <w:tab w:val="left" w:pos="7128"/>
              </w:tabs>
              <w:spacing w:line="360" w:lineRule="auto"/>
              <w:rPr>
                <w:rFonts w:hint="eastAsia" w:ascii="宋体" w:hAnsi="宋体" w:cs="宋体"/>
                <w:bCs/>
                <w:color w:val="000000" w:themeColor="text1"/>
                <w:szCs w:val="24"/>
                <w:lang w:eastAsia="zh-CN"/>
              </w:rPr>
            </w:pPr>
            <w:r>
              <w:rPr>
                <w:rFonts w:hint="eastAsia" w:ascii="宋体" w:hAnsi="宋体" w:cs="宋体"/>
                <w:bCs/>
                <w:color w:val="000000" w:themeColor="text1"/>
                <w:szCs w:val="24"/>
                <w:lang w:eastAsia="zh-CN"/>
              </w:rPr>
              <w:t>评审内容：合同合法合规性、</w:t>
            </w:r>
            <w:r>
              <w:rPr>
                <w:rFonts w:hint="eastAsia" w:ascii="宋体" w:hAnsi="宋体" w:cs="宋体"/>
                <w:bCs/>
                <w:color w:val="000000" w:themeColor="text1"/>
                <w:szCs w:val="24"/>
                <w:lang w:val="en-US" w:eastAsia="zh-CN"/>
              </w:rPr>
              <w:t>施工</w:t>
            </w:r>
            <w:r>
              <w:rPr>
                <w:rFonts w:hint="eastAsia" w:ascii="宋体" w:hAnsi="宋体" w:cs="宋体"/>
                <w:bCs/>
                <w:color w:val="000000" w:themeColor="text1"/>
                <w:szCs w:val="24"/>
                <w:lang w:eastAsia="zh-CN"/>
              </w:rPr>
              <w:t>能力、回款情况、</w:t>
            </w:r>
            <w:r>
              <w:rPr>
                <w:rFonts w:hint="eastAsia" w:ascii="宋体" w:hAnsi="宋体" w:cs="宋体"/>
                <w:bCs/>
                <w:color w:val="000000" w:themeColor="text1"/>
                <w:szCs w:val="24"/>
                <w:lang w:val="en-US" w:eastAsia="zh-CN"/>
              </w:rPr>
              <w:t>审计</w:t>
            </w:r>
            <w:r>
              <w:rPr>
                <w:rFonts w:hint="eastAsia" w:ascii="宋体" w:hAnsi="宋体" w:cs="宋体"/>
                <w:bCs/>
                <w:color w:val="000000" w:themeColor="text1"/>
                <w:szCs w:val="24"/>
                <w:lang w:eastAsia="zh-CN"/>
              </w:rPr>
              <w:t>能力等。。</w:t>
            </w:r>
          </w:p>
          <w:p>
            <w:pPr>
              <w:tabs>
                <w:tab w:val="left" w:pos="2268"/>
                <w:tab w:val="left" w:pos="4260"/>
                <w:tab w:val="left" w:pos="7128"/>
              </w:tabs>
              <w:spacing w:line="360" w:lineRule="auto"/>
              <w:rPr>
                <w:rFonts w:hint="eastAsia" w:ascii="宋体" w:hAnsi="宋体" w:cs="宋体"/>
                <w:bCs/>
                <w:color w:val="000000" w:themeColor="text1"/>
                <w:szCs w:val="24"/>
                <w:lang w:val="en-US" w:eastAsia="zh-CN"/>
              </w:rPr>
            </w:pPr>
            <w:r>
              <w:rPr>
                <w:rFonts w:hint="eastAsia" w:ascii="宋体" w:hAnsi="宋体" w:cs="宋体"/>
                <w:bCs/>
                <w:color w:val="000000" w:themeColor="text1"/>
                <w:szCs w:val="24"/>
                <w:lang w:eastAsia="zh-CN"/>
              </w:rPr>
              <w:t>评审确认签字人：</w:t>
            </w:r>
            <w:r>
              <w:rPr>
                <w:rFonts w:hint="eastAsia" w:ascii="宋体" w:hAnsi="宋体" w:cs="宋体"/>
                <w:bCs/>
                <w:color w:val="000000" w:themeColor="text1"/>
                <w:szCs w:val="24"/>
                <w:lang w:val="en-US" w:eastAsia="zh-CN"/>
              </w:rPr>
              <w:t>范贵英、</w:t>
            </w:r>
            <w:r>
              <w:rPr>
                <w:rFonts w:hint="eastAsia" w:ascii="宋体" w:hAnsi="宋体" w:cs="宋体"/>
                <w:bCs/>
                <w:color w:val="000000" w:themeColor="text1"/>
                <w:szCs w:val="24"/>
                <w:lang w:eastAsia="zh-CN"/>
              </w:rPr>
              <w:t>李桂英</w:t>
            </w:r>
            <w:r>
              <w:rPr>
                <w:rFonts w:hint="eastAsia" w:ascii="宋体" w:hAnsi="宋体" w:cs="宋体"/>
                <w:bCs/>
                <w:color w:val="000000" w:themeColor="text1"/>
                <w:szCs w:val="24"/>
                <w:lang w:val="en-US" w:eastAsia="zh-CN"/>
              </w:rPr>
              <w:t>、</w:t>
            </w:r>
            <w:r>
              <w:rPr>
                <w:rFonts w:hint="eastAsia" w:ascii="宋体" w:hAnsi="宋体" w:cs="宋体"/>
                <w:bCs/>
                <w:color w:val="000000" w:themeColor="text1"/>
                <w:szCs w:val="24"/>
                <w:lang w:eastAsia="zh-CN"/>
              </w:rPr>
              <w:t>李朋</w:t>
            </w:r>
            <w:r>
              <w:rPr>
                <w:rFonts w:hint="eastAsia" w:ascii="宋体" w:hAnsi="宋体" w:cs="宋体"/>
                <w:bCs/>
                <w:color w:val="000000" w:themeColor="text1"/>
                <w:szCs w:val="24"/>
                <w:lang w:val="en-US" w:eastAsia="zh-CN"/>
              </w:rPr>
              <w:t>、王欢  评审时间：2019年8月20日</w:t>
            </w:r>
          </w:p>
          <w:p>
            <w:pPr>
              <w:pStyle w:val="14"/>
              <w:rPr>
                <w:rFonts w:hint="default" w:cs="Arial" w:asciiTheme="minorEastAsia" w:hAnsiTheme="minorEastAsia" w:eastAsiaTheme="minorEastAsia"/>
                <w:szCs w:val="21"/>
                <w:highlight w:val="none"/>
                <w:lang w:val="en-US" w:eastAsia="zh-CN"/>
              </w:rPr>
            </w:pPr>
            <w:r>
              <w:rPr>
                <w:rFonts w:hint="eastAsia" w:cs="Arial" w:asciiTheme="minorEastAsia" w:hAnsiTheme="minorEastAsia" w:eastAsiaTheme="minorEastAsia"/>
                <w:szCs w:val="21"/>
                <w:highlight w:val="none"/>
                <w:lang w:val="en-US" w:eastAsia="zh-CN"/>
              </w:rPr>
              <w:t>。。。。。。</w:t>
            </w:r>
          </w:p>
        </w:tc>
        <w:tc>
          <w:tcPr>
            <w:tcW w:w="709" w:type="dxa"/>
          </w:tcPr>
          <w:p>
            <w:pPr>
              <w:spacing w:line="320" w:lineRule="exact"/>
            </w:pPr>
          </w:p>
          <w:p>
            <w:pPr>
              <w:pStyle w:val="2"/>
            </w:pPr>
          </w:p>
          <w:p>
            <w:pPr>
              <w:pStyle w:val="10"/>
              <w:rPr>
                <w:rFonts w:asciiTheme="minorEastAsia" w:hAnsiTheme="minorEastAsia" w:eastAsiaTheme="minorEastAsia"/>
                <w:szCs w:val="21"/>
              </w:rPr>
            </w:pPr>
          </w:p>
          <w:p>
            <w:pPr>
              <w:pStyle w:val="10"/>
              <w:rPr>
                <w:rFonts w:asciiTheme="minorEastAsia" w:hAnsiTheme="minorEastAsia" w:eastAsiaTheme="minorEastAsia"/>
                <w:szCs w:val="21"/>
              </w:rPr>
            </w:pPr>
          </w:p>
          <w:p>
            <w:pPr>
              <w:pStyle w:val="10"/>
              <w:rPr>
                <w:rFonts w:hint="eastAsia" w:asciiTheme="minorEastAsia" w:hAnsiTheme="minorEastAsia" w:eastAsiaTheme="minorEastAsia"/>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2160" w:type="dxa"/>
            <w:vAlign w:val="center"/>
          </w:tcPr>
          <w:p>
            <w:pPr>
              <w:spacing w:line="320" w:lineRule="exac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与产品有关要求的更改</w:t>
            </w:r>
          </w:p>
        </w:tc>
        <w:tc>
          <w:tcPr>
            <w:tcW w:w="960" w:type="dxa"/>
          </w:tcPr>
          <w:p>
            <w:pPr>
              <w:spacing w:line="320" w:lineRule="exact"/>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8.2.4</w:t>
            </w:r>
            <w:r>
              <w:rPr>
                <w:rFonts w:cs="Arial" w:asciiTheme="minorEastAsia" w:hAnsiTheme="minorEastAsia" w:eastAsiaTheme="minorEastAsia"/>
                <w:szCs w:val="21"/>
                <w:highlight w:val="none"/>
              </w:rPr>
              <w:t xml:space="preserve"> </w:t>
            </w:r>
          </w:p>
        </w:tc>
        <w:tc>
          <w:tcPr>
            <w:tcW w:w="10880" w:type="dxa"/>
          </w:tcPr>
          <w:p>
            <w:pPr>
              <w:spacing w:line="360" w:lineRule="auto"/>
              <w:ind w:firstLine="420" w:firstLineChars="200"/>
              <w:rPr>
                <w:rFonts w:hint="eastAsia" w:ascii="Times New Roman" w:hAnsi="Times New Roman" w:eastAsia="宋体" w:cs="Times New Roman"/>
                <w:szCs w:val="22"/>
              </w:rPr>
            </w:pPr>
            <w:r>
              <w:rPr>
                <w:rFonts w:hint="eastAsia" w:ascii="Times New Roman" w:hAnsi="Times New Roman" w:eastAsia="宋体" w:cs="Times New Roman"/>
                <w:szCs w:val="22"/>
              </w:rPr>
              <w:t>负责人讲：20</w:t>
            </w:r>
            <w:r>
              <w:rPr>
                <w:rFonts w:hint="eastAsia" w:ascii="Times New Roman" w:hAnsi="Times New Roman" w:eastAsia="宋体" w:cs="Times New Roman"/>
                <w:szCs w:val="22"/>
                <w:lang w:val="en-US" w:eastAsia="zh-CN"/>
              </w:rPr>
              <w:t>20</w:t>
            </w:r>
            <w:r>
              <w:rPr>
                <w:rFonts w:hint="eastAsia" w:ascii="Times New Roman" w:hAnsi="Times New Roman" w:eastAsia="宋体" w:cs="Times New Roman"/>
                <w:szCs w:val="22"/>
              </w:rPr>
              <w:t>.</w:t>
            </w:r>
            <w:r>
              <w:rPr>
                <w:rFonts w:hint="eastAsia" w:ascii="Times New Roman" w:hAnsi="Times New Roman" w:eastAsia="宋体" w:cs="Times New Roman"/>
                <w:szCs w:val="22"/>
                <w:lang w:val="en-US" w:eastAsia="zh-CN"/>
              </w:rPr>
              <w:t>1</w:t>
            </w:r>
            <w:r>
              <w:rPr>
                <w:rFonts w:hint="eastAsia" w:ascii="Times New Roman" w:hAnsi="Times New Roman" w:eastAsia="宋体" w:cs="Times New Roman"/>
                <w:szCs w:val="22"/>
              </w:rPr>
              <w:t>至今，没有发生合同更改的情况，如果需要更改，需对更改内容重新评审。并将变化的要求及时通知有关人员。</w:t>
            </w:r>
          </w:p>
          <w:p>
            <w:pPr>
              <w:pStyle w:val="19"/>
              <w:spacing w:line="320" w:lineRule="exact"/>
              <w:rPr>
                <w:rFonts w:hint="default" w:cs="Arial" w:asciiTheme="minorEastAsia" w:hAnsiTheme="minorEastAsia" w:eastAsiaTheme="minorEastAsia"/>
                <w:kern w:val="2"/>
                <w:sz w:val="21"/>
                <w:szCs w:val="21"/>
                <w:highlight w:val="none"/>
                <w:lang w:val="en-US" w:eastAsia="zh-CN"/>
              </w:rPr>
            </w:pP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trPr>
        <w:tc>
          <w:tcPr>
            <w:tcW w:w="2160" w:type="dxa"/>
            <w:vAlign w:val="top"/>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hint="eastAsia" w:ascii="宋体" w:hAnsi="宋体" w:eastAsia="宋体" w:cs="宋体"/>
                <w:kern w:val="2"/>
                <w:sz w:val="21"/>
                <w:szCs w:val="21"/>
                <w:lang w:val="en-US" w:eastAsia="zh-CN" w:bidi="ar-SA"/>
              </w:rPr>
            </w:pPr>
          </w:p>
        </w:tc>
        <w:tc>
          <w:tcPr>
            <w:tcW w:w="960" w:type="dxa"/>
            <w:vAlign w:val="top"/>
          </w:tcPr>
          <w:p>
            <w:pPr>
              <w:rPr>
                <w:rFonts w:hint="eastAsia" w:ascii="宋体" w:hAnsi="宋体" w:eastAsia="宋体" w:cs="宋体"/>
                <w:b/>
                <w:kern w:val="2"/>
                <w:sz w:val="21"/>
                <w:szCs w:val="21"/>
                <w:lang w:val="en-US" w:eastAsia="zh-CN" w:bidi="ar-SA"/>
              </w:rPr>
            </w:pPr>
            <w:r>
              <w:rPr>
                <w:rFonts w:hint="eastAsia" w:ascii="宋体" w:hAnsi="宋体" w:cs="宋体"/>
                <w:b/>
                <w:szCs w:val="21"/>
              </w:rPr>
              <w:t>8.4.1</w:t>
            </w:r>
          </w:p>
        </w:tc>
        <w:tc>
          <w:tcPr>
            <w:tcW w:w="10880" w:type="dxa"/>
            <w:vAlign w:val="top"/>
          </w:tcPr>
          <w:p>
            <w:pPr>
              <w:spacing w:line="360" w:lineRule="auto"/>
              <w:ind w:firstLine="420" w:firstLineChars="200"/>
            </w:pPr>
            <w:r>
              <w:rPr>
                <w:rFonts w:hint="eastAsia"/>
              </w:rPr>
              <w:t>公司策划了《</w:t>
            </w:r>
            <w:r>
              <w:rPr>
                <w:rFonts w:hint="eastAsia"/>
                <w:lang w:eastAsia="zh-CN"/>
              </w:rPr>
              <w:t>采购和外部供方控制程序</w:t>
            </w:r>
            <w:r>
              <w:rPr>
                <w:rFonts w:hint="eastAsia"/>
              </w:rPr>
              <w:t>》，明确采购物料等，并明确外部提供的过程、产品和服务构成组织自身的产品和服务的一部分。</w:t>
            </w:r>
          </w:p>
          <w:p>
            <w:pPr>
              <w:spacing w:line="360" w:lineRule="auto"/>
            </w:pPr>
            <w:r>
              <w:rPr>
                <w:rFonts w:hint="eastAsia"/>
              </w:rPr>
              <w:t>---公司基于外部供方提供所要求的过程、产品或服务的能力，确定外部供方的评价、选择、绩效监视以及再评价的准则，并加以实施。详见《</w:t>
            </w:r>
            <w:r>
              <w:rPr>
                <w:rFonts w:hint="eastAsia"/>
                <w:lang w:eastAsia="zh-CN"/>
              </w:rPr>
              <w:t>采购和外部供方控制程序</w:t>
            </w:r>
            <w:r>
              <w:rPr>
                <w:rFonts w:hint="eastAsia"/>
              </w:rPr>
              <w:t>》</w:t>
            </w:r>
          </w:p>
          <w:p>
            <w:pPr>
              <w:spacing w:line="360" w:lineRule="auto"/>
              <w:rPr>
                <w:rFonts w:hint="default" w:ascii="Times New Roman" w:hAnsi="Times New Roman" w:eastAsia="宋体" w:cs="Times New Roman"/>
                <w:szCs w:val="22"/>
                <w:highlight w:val="none"/>
                <w:lang w:val="en-US" w:eastAsia="zh-CN"/>
              </w:rPr>
            </w:pPr>
            <w:r>
              <w:rPr>
                <w:rFonts w:hint="eastAsia"/>
                <w:lang w:val="en-US" w:eastAsia="zh-CN"/>
              </w:rPr>
              <w:t>现场办公耗材大部分从京东下单购买</w:t>
            </w:r>
          </w:p>
          <w:p>
            <w:pPr>
              <w:widowControl/>
              <w:spacing w:line="360" w:lineRule="auto"/>
              <w:ind w:firstLine="315" w:firstLineChars="150"/>
              <w:rPr>
                <w:rFonts w:hint="eastAsia"/>
                <w:lang w:val="en-US" w:eastAsia="zh-CN"/>
              </w:rPr>
            </w:pPr>
            <w:r>
              <w:rPr>
                <w:rFonts w:hint="eastAsia"/>
                <w:lang w:eastAsia="zh-CN"/>
              </w:rPr>
              <w:t>。。。。。。</w:t>
            </w:r>
          </w:p>
        </w:tc>
        <w:tc>
          <w:tcPr>
            <w:tcW w:w="709" w:type="dxa"/>
          </w:tcPr>
          <w:p>
            <w:pPr>
              <w:spacing w:line="320" w:lineRule="exact"/>
            </w:pPr>
          </w:p>
          <w:p>
            <w:pPr>
              <w:pStyle w:val="2"/>
            </w:pPr>
          </w:p>
          <w:p>
            <w:pPr>
              <w:pStyle w:val="10"/>
              <w:rPr>
                <w:rFonts w:asciiTheme="minorEastAsia" w:hAnsiTheme="minorEastAsia" w:eastAsiaTheme="minorEastAsia"/>
                <w:szCs w:val="21"/>
              </w:rPr>
            </w:pPr>
          </w:p>
          <w:p>
            <w:pPr>
              <w:pStyle w:val="10"/>
              <w:rPr>
                <w:rFonts w:asciiTheme="minorEastAsia" w:hAnsiTheme="minorEastAsia" w:eastAsiaTheme="minorEastAsia"/>
                <w:szCs w:val="21"/>
              </w:rPr>
            </w:pPr>
          </w:p>
          <w:p>
            <w:pPr>
              <w:pStyle w:val="10"/>
              <w:rPr>
                <w:rFonts w:asciiTheme="minorEastAsia" w:hAnsiTheme="minorEastAsia" w:eastAsiaTheme="minorEastAsia"/>
                <w:szCs w:val="21"/>
              </w:rPr>
            </w:pPr>
          </w:p>
          <w:p>
            <w:pPr>
              <w:pStyle w:val="10"/>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vAlign w:val="top"/>
          </w:tcPr>
          <w:p>
            <w:pPr>
              <w:spacing w:line="360" w:lineRule="auto"/>
              <w:rPr>
                <w:rFonts w:ascii="宋体" w:hAnsi="宋体" w:cs="宋体"/>
                <w:szCs w:val="21"/>
              </w:rPr>
            </w:pPr>
            <w:r>
              <w:rPr>
                <w:rFonts w:hint="eastAsia" w:ascii="宋体" w:hAnsi="宋体" w:cs="宋体"/>
                <w:szCs w:val="21"/>
              </w:rPr>
              <w:t>控制类型和程度</w:t>
            </w:r>
          </w:p>
          <w:p>
            <w:pPr>
              <w:adjustRightInd w:val="0"/>
              <w:snapToGrid w:val="0"/>
              <w:jc w:val="center"/>
              <w:rPr>
                <w:rFonts w:hint="eastAsia" w:ascii="宋体" w:hAnsi="宋体" w:eastAsia="宋体" w:cs="Times New Roman"/>
                <w:kern w:val="2"/>
                <w:sz w:val="21"/>
                <w:szCs w:val="21"/>
                <w:lang w:val="en-US" w:eastAsia="zh-CN" w:bidi="ar-SA"/>
              </w:rPr>
            </w:pPr>
          </w:p>
        </w:tc>
        <w:tc>
          <w:tcPr>
            <w:tcW w:w="960" w:type="dxa"/>
            <w:vAlign w:val="top"/>
          </w:tcPr>
          <w:p>
            <w:pPr>
              <w:rPr>
                <w:rFonts w:hint="eastAsia" w:ascii="宋体" w:hAnsi="宋体" w:eastAsia="宋体" w:cs="宋体"/>
                <w:b/>
                <w:kern w:val="2"/>
                <w:sz w:val="21"/>
                <w:szCs w:val="21"/>
                <w:lang w:val="en-US" w:eastAsia="zh-CN" w:bidi="ar-SA"/>
              </w:rPr>
            </w:pPr>
            <w:r>
              <w:rPr>
                <w:rFonts w:hint="eastAsia" w:ascii="宋体" w:hAnsi="宋体" w:cs="宋体"/>
                <w:b/>
                <w:szCs w:val="21"/>
              </w:rPr>
              <w:t>8.4.2</w:t>
            </w:r>
          </w:p>
        </w:tc>
        <w:tc>
          <w:tcPr>
            <w:tcW w:w="10880" w:type="dxa"/>
            <w:vAlign w:val="top"/>
          </w:tcPr>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pPr>
              <w:widowControl/>
              <w:spacing w:line="360" w:lineRule="auto"/>
              <w:ind w:firstLine="315" w:firstLineChars="150"/>
              <w:rPr>
                <w:rFonts w:hint="eastAsia"/>
                <w:highlight w:val="none"/>
                <w:lang w:eastAsia="zh-CN"/>
              </w:rPr>
            </w:pPr>
            <w:r>
              <w:rPr>
                <w:rFonts w:hint="eastAsia"/>
                <w:highlight w:val="none"/>
                <w:lang w:eastAsia="zh-CN"/>
              </w:rPr>
              <w:t>--查《供方评价表》</w:t>
            </w:r>
          </w:p>
          <w:p>
            <w:pPr>
              <w:widowControl/>
              <w:spacing w:line="360" w:lineRule="auto"/>
              <w:ind w:firstLine="315" w:firstLineChars="150"/>
              <w:rPr>
                <w:rFonts w:hint="eastAsia"/>
                <w:highlight w:val="none"/>
                <w:lang w:eastAsia="zh-CN"/>
              </w:rPr>
            </w:pPr>
            <w:r>
              <w:rPr>
                <w:rFonts w:hint="eastAsia"/>
                <w:highlight w:val="none"/>
                <w:lang w:val="en-US" w:eastAsia="zh-CN"/>
              </w:rPr>
              <w:t>1、</w:t>
            </w:r>
            <w:r>
              <w:rPr>
                <w:rFonts w:hint="eastAsia"/>
                <w:highlight w:val="none"/>
                <w:lang w:eastAsia="zh-CN"/>
              </w:rPr>
              <w:t xml:space="preserve"> </w:t>
            </w:r>
            <w:r>
              <w:rPr>
                <w:rFonts w:hint="eastAsia" w:ascii="宋体" w:hAnsi="宋体" w:cs="宋体"/>
                <w:szCs w:val="21"/>
                <w:highlight w:val="none"/>
                <w:lang w:val="en-US" w:eastAsia="zh-CN"/>
              </w:rPr>
              <w:t>2020年7月12日</w:t>
            </w:r>
            <w:r>
              <w:rPr>
                <w:rFonts w:hint="eastAsia"/>
                <w:highlight w:val="none"/>
                <w:lang w:eastAsia="zh-CN"/>
              </w:rPr>
              <w:t>供方确认：</w:t>
            </w:r>
          </w:p>
          <w:p>
            <w:pPr>
              <w:spacing w:line="360" w:lineRule="auto"/>
              <w:ind w:firstLine="420" w:firstLineChars="200"/>
              <w:rPr>
                <w:rFonts w:hint="eastAsia"/>
                <w:highlight w:val="none"/>
                <w:lang w:eastAsia="zh-CN"/>
              </w:rPr>
            </w:pPr>
            <w:r>
              <w:rPr>
                <w:rFonts w:hint="eastAsia" w:ascii="宋体" w:hAnsi="宋体" w:cs="宋体"/>
                <w:szCs w:val="21"/>
                <w:highlight w:val="none"/>
                <w:lang w:val="en-US" w:eastAsia="zh-CN"/>
              </w:rPr>
              <w:t>京东</w:t>
            </w:r>
            <w:r>
              <w:rPr>
                <w:rFonts w:hint="eastAsia"/>
                <w:highlight w:val="none"/>
                <w:lang w:eastAsia="zh-CN"/>
              </w:rPr>
              <w:t>（供应：</w:t>
            </w:r>
            <w:r>
              <w:rPr>
                <w:rFonts w:hint="eastAsia" w:ascii="宋体" w:hAnsi="宋体" w:cs="宋体"/>
                <w:szCs w:val="21"/>
                <w:highlight w:val="none"/>
                <w:lang w:val="en-US" w:eastAsia="zh-CN"/>
              </w:rPr>
              <w:t>u盘、打印纸、打印机</w:t>
            </w:r>
            <w:r>
              <w:rPr>
                <w:rFonts w:hint="eastAsia"/>
                <w:highlight w:val="none"/>
              </w:rPr>
              <w:t>等</w:t>
            </w:r>
            <w:r>
              <w:rPr>
                <w:rFonts w:hint="eastAsia"/>
                <w:highlight w:val="none"/>
                <w:lang w:val="en-US" w:eastAsia="zh-CN"/>
              </w:rPr>
              <w:t>）</w:t>
            </w:r>
            <w:r>
              <w:rPr>
                <w:rFonts w:hint="eastAsia"/>
                <w:highlight w:val="none"/>
                <w:lang w:eastAsia="zh-CN"/>
              </w:rPr>
              <w:t>；</w:t>
            </w:r>
          </w:p>
          <w:p>
            <w:pPr>
              <w:widowControl/>
              <w:spacing w:line="360" w:lineRule="auto"/>
              <w:ind w:firstLine="315" w:firstLineChars="150"/>
              <w:rPr>
                <w:rFonts w:hint="eastAsia"/>
                <w:highlight w:val="none"/>
                <w:lang w:eastAsia="zh-CN"/>
              </w:rPr>
            </w:pPr>
            <w:r>
              <w:rPr>
                <w:rFonts w:hint="eastAsia"/>
                <w:highlight w:val="none"/>
                <w:lang w:val="en-US" w:eastAsia="zh-CN"/>
              </w:rPr>
              <w:t>2、</w:t>
            </w:r>
            <w:r>
              <w:rPr>
                <w:rFonts w:hint="eastAsia"/>
                <w:highlight w:val="none"/>
                <w:lang w:eastAsia="zh-CN"/>
              </w:rPr>
              <w:t xml:space="preserve"> </w:t>
            </w:r>
            <w:r>
              <w:rPr>
                <w:rFonts w:hint="eastAsia" w:ascii="宋体" w:hAnsi="宋体" w:cs="宋体"/>
                <w:szCs w:val="21"/>
                <w:highlight w:val="none"/>
                <w:lang w:val="en-US" w:eastAsia="zh-CN"/>
              </w:rPr>
              <w:t>2020年9月05日</w:t>
            </w:r>
            <w:r>
              <w:rPr>
                <w:rFonts w:hint="eastAsia"/>
                <w:highlight w:val="none"/>
                <w:lang w:eastAsia="zh-CN"/>
              </w:rPr>
              <w:t>供方确认：</w:t>
            </w:r>
          </w:p>
          <w:p>
            <w:pPr>
              <w:spacing w:line="360" w:lineRule="auto"/>
              <w:ind w:firstLine="420" w:firstLineChars="200"/>
              <w:rPr>
                <w:rFonts w:hint="eastAsia"/>
                <w:highlight w:val="none"/>
                <w:lang w:eastAsia="zh-CN"/>
              </w:rPr>
            </w:pPr>
            <w:r>
              <w:rPr>
                <w:rFonts w:hint="eastAsia" w:ascii="宋体" w:hAnsi="宋体" w:cs="宋体"/>
                <w:szCs w:val="21"/>
                <w:highlight w:val="none"/>
                <w:lang w:val="en-US" w:eastAsia="zh-CN"/>
              </w:rPr>
              <w:t>京东</w:t>
            </w:r>
            <w:r>
              <w:rPr>
                <w:rFonts w:hint="eastAsia"/>
                <w:highlight w:val="none"/>
                <w:lang w:eastAsia="zh-CN"/>
              </w:rPr>
              <w:t>（供应：</w:t>
            </w:r>
            <w:r>
              <w:rPr>
                <w:rFonts w:hint="eastAsia" w:ascii="宋体" w:hAnsi="宋体" w:cs="宋体"/>
                <w:szCs w:val="21"/>
                <w:highlight w:val="none"/>
                <w:lang w:val="en-US" w:eastAsia="zh-CN"/>
              </w:rPr>
              <w:t>u盘、打印纸、中性笔</w:t>
            </w:r>
            <w:r>
              <w:rPr>
                <w:rFonts w:hint="eastAsia"/>
                <w:highlight w:val="none"/>
              </w:rPr>
              <w:t>等</w:t>
            </w:r>
            <w:r>
              <w:rPr>
                <w:rFonts w:hint="eastAsia"/>
                <w:highlight w:val="none"/>
                <w:lang w:val="en-US" w:eastAsia="zh-CN"/>
              </w:rPr>
              <w:t>）</w:t>
            </w:r>
            <w:r>
              <w:rPr>
                <w:rFonts w:hint="eastAsia"/>
                <w:highlight w:val="none"/>
                <w:lang w:eastAsia="zh-CN"/>
              </w:rPr>
              <w:t>；</w:t>
            </w:r>
          </w:p>
          <w:p>
            <w:pPr>
              <w:widowControl/>
              <w:spacing w:line="360" w:lineRule="auto"/>
              <w:ind w:firstLine="735" w:firstLineChars="350"/>
              <w:rPr>
                <w:rFonts w:hint="eastAsia"/>
                <w:lang w:eastAsia="zh-CN"/>
              </w:rPr>
            </w:pPr>
            <w:r>
              <w:rPr>
                <w:rFonts w:hint="eastAsia"/>
                <w:lang w:eastAsia="zh-CN"/>
              </w:rPr>
              <w:t>。。。。。。</w:t>
            </w:r>
          </w:p>
          <w:p>
            <w:pPr>
              <w:widowControl/>
              <w:spacing w:line="360" w:lineRule="auto"/>
              <w:ind w:firstLine="315" w:firstLineChars="150"/>
              <w:rPr>
                <w:rFonts w:hint="eastAsia"/>
                <w:lang w:val="en-US" w:eastAsia="zh-CN"/>
              </w:rPr>
            </w:pPr>
            <w:r>
              <w:rPr>
                <w:rFonts w:hint="eastAsia"/>
                <w:lang w:eastAsia="zh-CN"/>
              </w:rPr>
              <w:t xml:space="preserve">   公司组织各部门对该供方的资质、产品质量、诚信度、送货及时度、服务等进行了评价，有各部门评价人签字。调查评价：合格  评价人：</w:t>
            </w:r>
            <w:r>
              <w:rPr>
                <w:rFonts w:hint="eastAsia" w:ascii="宋体" w:hAnsi="宋体" w:cs="宋体"/>
                <w:bCs/>
                <w:color w:val="000000" w:themeColor="text1"/>
                <w:szCs w:val="24"/>
                <w:lang w:val="en-US" w:eastAsia="zh-CN"/>
              </w:rPr>
              <w:t>范贵英、王泽英、王欢</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查，供方产品质量统计反馈情况：公司策划了采购产品的管理要求，质量反馈要求；</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查 公司采购不合格情况</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负责人讲20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月以来，未出现</w:t>
            </w:r>
            <w:r>
              <w:rPr>
                <w:rFonts w:hint="eastAsia" w:ascii="宋体" w:hAnsi="宋体" w:cs="宋体"/>
                <w:szCs w:val="21"/>
                <w:highlight w:val="none"/>
                <w:lang w:eastAsia="zh-CN"/>
              </w:rPr>
              <w:t>大的</w:t>
            </w:r>
            <w:r>
              <w:rPr>
                <w:rFonts w:hint="eastAsia" w:ascii="宋体" w:hAnsi="宋体" w:cs="宋体"/>
                <w:szCs w:val="21"/>
                <w:highlight w:val="none"/>
              </w:rPr>
              <w:t>采购产品质量不符合的情况。</w:t>
            </w:r>
          </w:p>
          <w:p>
            <w:pPr>
              <w:spacing w:line="360" w:lineRule="auto"/>
              <w:ind w:firstLine="420" w:firstLineChars="200"/>
              <w:rPr>
                <w:rFonts w:hint="eastAsia" w:ascii="宋体" w:hAnsi="宋体" w:eastAsia="宋体" w:cs="宋体"/>
                <w:kern w:val="2"/>
                <w:sz w:val="21"/>
                <w:szCs w:val="21"/>
                <w:highlight w:val="yellow"/>
                <w:lang w:val="en-US" w:eastAsia="zh-CN" w:bidi="ar-SA"/>
              </w:rPr>
            </w:pPr>
            <w:r>
              <w:rPr>
                <w:rFonts w:hint="eastAsia" w:ascii="宋体" w:hAnsi="宋体" w:cs="宋体"/>
                <w:szCs w:val="21"/>
                <w:highlight w:val="none"/>
              </w:rPr>
              <w:t xml:space="preserve"> 公司编制了《</w:t>
            </w:r>
            <w:r>
              <w:rPr>
                <w:rFonts w:hint="eastAsia" w:ascii="宋体" w:hAnsi="宋体"/>
                <w:highlight w:val="none"/>
                <w:lang w:eastAsia="zh-CN"/>
              </w:rPr>
              <w:t>采购和外部供方控制程序</w:t>
            </w:r>
            <w:r>
              <w:rPr>
                <w:rFonts w:hint="eastAsia" w:ascii="宋体" w:hAnsi="宋体" w:cs="宋体"/>
                <w:szCs w:val="21"/>
                <w:highlight w:val="none"/>
              </w:rPr>
              <w:t>》，要求采购的主要材料必须进行检验。</w:t>
            </w:r>
          </w:p>
        </w:tc>
        <w:tc>
          <w:tcPr>
            <w:tcW w:w="709" w:type="dxa"/>
          </w:tcPr>
          <w:p>
            <w:pPr>
              <w:spacing w:line="320" w:lineRule="exact"/>
            </w:pPr>
          </w:p>
          <w:p>
            <w:pPr>
              <w:pStyle w:val="2"/>
            </w:pPr>
          </w:p>
          <w:p>
            <w:pPr>
              <w:pStyle w:val="10"/>
              <w:rPr>
                <w:rFonts w:asciiTheme="minorEastAsia" w:hAnsiTheme="minorEastAsia" w:eastAsiaTheme="minorEastAsia"/>
                <w:szCs w:val="21"/>
              </w:rPr>
            </w:pPr>
          </w:p>
          <w:p>
            <w:pPr>
              <w:pStyle w:val="10"/>
              <w:rPr>
                <w:rFonts w:asciiTheme="minorEastAsia" w:hAnsiTheme="minorEastAsia" w:eastAsiaTheme="minorEastAsia"/>
                <w:szCs w:val="21"/>
              </w:rPr>
            </w:pPr>
          </w:p>
          <w:p>
            <w:pPr>
              <w:pStyle w:val="10"/>
              <w:rPr>
                <w:rFonts w:asciiTheme="minorEastAsia" w:hAnsiTheme="minorEastAsia" w:eastAsiaTheme="minorEastAsia"/>
                <w:szCs w:val="21"/>
              </w:rPr>
            </w:pPr>
          </w:p>
          <w:p>
            <w:pPr>
              <w:pStyle w:val="10"/>
              <w:rPr>
                <w:rFonts w:hint="eastAsia" w:asciiTheme="minorEastAsia" w:hAnsiTheme="minorEastAsia" w:eastAsiaTheme="minorEastAsia"/>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vAlign w:val="top"/>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hint="eastAsia" w:ascii="宋体" w:hAnsi="宋体" w:eastAsia="宋体" w:cs="Times New Roman"/>
                <w:kern w:val="2"/>
                <w:sz w:val="21"/>
                <w:szCs w:val="21"/>
                <w:lang w:val="en-US" w:eastAsia="zh-CN" w:bidi="ar-SA"/>
              </w:rPr>
            </w:pPr>
          </w:p>
        </w:tc>
        <w:tc>
          <w:tcPr>
            <w:tcW w:w="960" w:type="dxa"/>
            <w:vAlign w:val="top"/>
          </w:tcPr>
          <w:p>
            <w:pPr>
              <w:rPr>
                <w:rFonts w:hint="eastAsia" w:ascii="宋体" w:hAnsi="宋体" w:eastAsia="宋体" w:cs="宋体"/>
                <w:b/>
                <w:kern w:val="2"/>
                <w:sz w:val="21"/>
                <w:szCs w:val="21"/>
                <w:highlight w:val="none"/>
                <w:lang w:val="en-US" w:eastAsia="zh-CN" w:bidi="ar-SA"/>
              </w:rPr>
            </w:pPr>
            <w:r>
              <w:rPr>
                <w:rFonts w:hint="eastAsia" w:ascii="宋体" w:hAnsi="宋体" w:cs="宋体"/>
                <w:b/>
                <w:szCs w:val="21"/>
                <w:highlight w:val="none"/>
              </w:rPr>
              <w:t>8.4.3</w:t>
            </w:r>
          </w:p>
        </w:tc>
        <w:tc>
          <w:tcPr>
            <w:tcW w:w="10880" w:type="dxa"/>
            <w:vAlign w:val="top"/>
          </w:tcPr>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负责人讲与供方沟通的内容包括：所提供的过程、产品和服务等；组织通过签订采购购销合同进行确定采购信息。</w:t>
            </w:r>
            <w:r>
              <w:rPr>
                <w:rFonts w:hint="eastAsia" w:ascii="宋体" w:hAnsi="宋体" w:cs="宋体"/>
                <w:szCs w:val="21"/>
                <w:highlight w:val="none"/>
                <w:lang w:eastAsia="zh-CN"/>
              </w:rPr>
              <w:t>公司原材料较为固定，一般按需进行采购，且均在合格供方处采购。</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rPr>
              <w:t>查产品</w:t>
            </w:r>
            <w:r>
              <w:rPr>
                <w:rFonts w:hint="eastAsia" w:ascii="宋体" w:hAnsi="宋体" w:cs="宋体"/>
                <w:szCs w:val="21"/>
                <w:highlight w:val="none"/>
                <w:lang w:eastAsia="zh-CN"/>
              </w:rPr>
              <w:t>《采办公用品采购单》</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1、供方：</w:t>
            </w:r>
            <w:r>
              <w:rPr>
                <w:rFonts w:hint="eastAsia" w:ascii="宋体" w:hAnsi="宋体" w:cs="宋体"/>
                <w:szCs w:val="21"/>
                <w:highlight w:val="none"/>
                <w:lang w:val="en-US" w:eastAsia="zh-CN"/>
              </w:rPr>
              <w:t>京东 购买日期：2020年4月08日</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产品：</w:t>
            </w:r>
            <w:r>
              <w:rPr>
                <w:rFonts w:hint="eastAsia" w:ascii="宋体" w:hAnsi="宋体" w:cs="宋体"/>
                <w:szCs w:val="21"/>
                <w:highlight w:val="none"/>
                <w:lang w:val="en-US" w:eastAsia="zh-CN"/>
              </w:rPr>
              <w:t>u盘、打印纸、中性笔等</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清单上有：产品、规格、数量、价格、交期等；</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2</w:t>
            </w:r>
            <w:r>
              <w:rPr>
                <w:rFonts w:hint="eastAsia" w:ascii="宋体" w:hAnsi="宋体" w:cs="宋体"/>
                <w:szCs w:val="21"/>
                <w:highlight w:val="none"/>
                <w:lang w:eastAsia="zh-CN"/>
              </w:rPr>
              <w:t>、供方：</w:t>
            </w:r>
            <w:r>
              <w:rPr>
                <w:rFonts w:hint="eastAsia" w:ascii="宋体" w:hAnsi="宋体" w:cs="宋体"/>
                <w:szCs w:val="21"/>
                <w:highlight w:val="none"/>
                <w:lang w:val="en-US" w:eastAsia="zh-CN"/>
              </w:rPr>
              <w:t>京东 购买日期：2020年7月12日</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产品：</w:t>
            </w:r>
            <w:r>
              <w:rPr>
                <w:rFonts w:hint="eastAsia" w:ascii="宋体" w:hAnsi="宋体" w:cs="宋体"/>
                <w:szCs w:val="21"/>
                <w:highlight w:val="none"/>
                <w:lang w:val="en-US" w:eastAsia="zh-CN"/>
              </w:rPr>
              <w:t>u盘、打印纸、打印机等</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清单上有：产品、规格、数量、价格、交期等；</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1、供方：</w:t>
            </w:r>
            <w:r>
              <w:rPr>
                <w:rFonts w:hint="eastAsia" w:ascii="宋体" w:hAnsi="宋体" w:cs="宋体"/>
                <w:szCs w:val="21"/>
                <w:highlight w:val="none"/>
                <w:lang w:val="en-US" w:eastAsia="zh-CN"/>
              </w:rPr>
              <w:t>京东 购买日期：2020年9月05日</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产品：</w:t>
            </w:r>
            <w:r>
              <w:rPr>
                <w:rFonts w:hint="eastAsia" w:ascii="宋体" w:hAnsi="宋体" w:cs="宋体"/>
                <w:szCs w:val="21"/>
                <w:highlight w:val="none"/>
                <w:lang w:val="en-US" w:eastAsia="zh-CN"/>
              </w:rPr>
              <w:t>u盘、打印纸、中性笔等</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清单上有：产品、规格、数量、价格、交期等；</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 xml:space="preserve">公司的采购单明确了采购产品的具体要求，且均在合格供方处进行采购。     </w:t>
            </w:r>
          </w:p>
          <w:p>
            <w:pPr>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eastAsia="zh-CN"/>
              </w:rPr>
              <w:t>外部供方的信息管理有效。</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spacing w:line="320" w:lineRule="exact"/>
              <w:rPr>
                <w:rFonts w:hint="eastAsia" w:asciiTheme="minorEastAsia" w:hAnsiTheme="minorEastAsia" w:eastAsiaTheme="minorEastAsia"/>
                <w:szCs w:val="21"/>
              </w:rPr>
            </w:pPr>
            <w:r>
              <w:rPr>
                <w:rFonts w:hint="eastAsia" w:cs="Arial" w:asciiTheme="minorEastAsia" w:hAnsiTheme="minorEastAsia" w:eastAsiaTheme="minorEastAsia"/>
                <w:szCs w:val="21"/>
              </w:rPr>
              <w:t>顾客满意</w:t>
            </w:r>
          </w:p>
        </w:tc>
        <w:tc>
          <w:tcPr>
            <w:tcW w:w="960" w:type="dxa"/>
            <w:vAlign w:val="center"/>
          </w:tcPr>
          <w:p>
            <w:pPr>
              <w:spacing w:line="320" w:lineRule="exact"/>
              <w:rPr>
                <w:rFonts w:hint="eastAsia" w:cs="楷体" w:asciiTheme="minorEastAsia" w:hAnsiTheme="minorEastAsia" w:eastAsiaTheme="minorEastAsia"/>
                <w:szCs w:val="21"/>
              </w:rPr>
            </w:pPr>
            <w:r>
              <w:rPr>
                <w:rFonts w:hint="eastAsia" w:cs="Arial" w:asciiTheme="minorEastAsia" w:hAnsiTheme="minorEastAsia" w:eastAsiaTheme="minorEastAsia"/>
                <w:szCs w:val="21"/>
              </w:rPr>
              <w:t>9.1.2</w:t>
            </w:r>
          </w:p>
        </w:tc>
        <w:tc>
          <w:tcPr>
            <w:tcW w:w="10880" w:type="dxa"/>
            <w:vAlign w:val="center"/>
          </w:tcPr>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公司已建立和保持了《</w:t>
            </w:r>
            <w:r>
              <w:rPr>
                <w:rFonts w:hint="eastAsia" w:cs="Times New Roman" w:asciiTheme="minorEastAsia" w:hAnsiTheme="minorEastAsia" w:eastAsiaTheme="minorEastAsia"/>
                <w:szCs w:val="21"/>
              </w:rPr>
              <w:t>顾客满意度调查控制程序》，对顾客</w:t>
            </w:r>
            <w:r>
              <w:rPr>
                <w:rFonts w:hint="eastAsia" w:asciiTheme="minorEastAsia" w:hAnsiTheme="minorEastAsia" w:eastAsiaTheme="minorEastAsia"/>
                <w:szCs w:val="21"/>
              </w:rPr>
              <w:t>满意的监测的相关内容进行了规定，其包括了对调查方式、渠道、内容、频率等。</w:t>
            </w:r>
          </w:p>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公司采取对主要顾客进行满意度调查的形式，共发出</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份《顾客满意度调查表》，并有效回收，回收率100%。</w:t>
            </w:r>
          </w:p>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提供了顾客满意度/意见调查征询表 调查内容有：产品和服务质量、价格水平、服务态度等，查阅《顾客满意度/意见调查征询表》。对每一调查内容按百分制统计和计算。</w:t>
            </w:r>
          </w:p>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查《顾客满意度/意见调查征询表&gt;，记录真实有效。</w:t>
            </w:r>
          </w:p>
          <w:p>
            <w:pPr>
              <w:spacing w:line="320" w:lineRule="exact"/>
              <w:rPr>
                <w:rFonts w:hint="eastAsia" w:cs="楷体" w:asciiTheme="minorEastAsia" w:hAnsiTheme="minorEastAsia" w:eastAsiaTheme="minorEastAsia"/>
                <w:szCs w:val="21"/>
              </w:rPr>
            </w:pPr>
            <w:r>
              <w:rPr>
                <w:rFonts w:hint="eastAsia" w:asciiTheme="minorEastAsia" w:hAnsiTheme="minorEastAsia" w:eastAsiaTheme="minorEastAsia"/>
                <w:szCs w:val="21"/>
              </w:rPr>
              <w:t>提供《顾客满意度统计分析表》，顾客满意率达到9</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%，达到了质量目标的要求。调查未发现有顾客投诉。</w:t>
            </w:r>
          </w:p>
        </w:tc>
        <w:tc>
          <w:tcPr>
            <w:tcW w:w="709" w:type="dxa"/>
          </w:tcPr>
          <w:p>
            <w:pPr>
              <w:spacing w:line="320" w:lineRule="exact"/>
              <w:rPr>
                <w:rFonts w:asciiTheme="minorEastAsia" w:hAnsiTheme="minorEastAsia" w:eastAsiaTheme="minorEastAsia"/>
                <w:szCs w:val="21"/>
              </w:rPr>
            </w:pPr>
          </w:p>
        </w:tc>
      </w:tr>
    </w:tbl>
    <w:p>
      <w:pPr>
        <w:spacing w:line="320" w:lineRule="exact"/>
        <w:rPr>
          <w:rFonts w:hint="eastAsia" w:ascii="隶书" w:hAnsi="宋体" w:eastAsia="隶书"/>
          <w:bCs/>
          <w:color w:val="000000"/>
          <w:sz w:val="36"/>
          <w:szCs w:val="36"/>
        </w:rPr>
      </w:pPr>
      <w:r>
        <w:rPr>
          <w:rFonts w:hint="eastAsia" w:asciiTheme="minorEastAsia" w:hAnsiTheme="minorEastAsia" w:eastAsiaTheme="minorEastAsia"/>
          <w:sz w:val="21"/>
          <w:szCs w:val="21"/>
        </w:rPr>
        <w:t>说明：不符合标注</w:t>
      </w:r>
    </w:p>
    <w:p>
      <w:pPr>
        <w:pStyle w:val="8"/>
        <w:rPr>
          <w:rFonts w:hint="eastAsia"/>
        </w:rPr>
      </w:pP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9"/>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8"/>
        <w:rFonts w:hint="default"/>
        <w:w w:val="90"/>
      </w:rPr>
      <w:t>Beijing International Standard united Certification Co.,Ltd.</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B9A31"/>
    <w:multiLevelType w:val="singleLevel"/>
    <w:tmpl w:val="058B9A31"/>
    <w:lvl w:ilvl="0" w:tentative="0">
      <w:start w:val="1"/>
      <w:numFmt w:val="chineseCounting"/>
      <w:suff w:val="nothing"/>
      <w:lvlText w:val="%1、"/>
      <w:lvlJc w:val="left"/>
      <w:rPr>
        <w:rFonts w:hint="eastAsia"/>
      </w:rPr>
    </w:lvl>
  </w:abstractNum>
  <w:abstractNum w:abstractNumId="1">
    <w:nsid w:val="0EF0CFF3"/>
    <w:multiLevelType w:val="singleLevel"/>
    <w:tmpl w:val="0EF0CFF3"/>
    <w:lvl w:ilvl="0" w:tentative="0">
      <w:start w:val="1"/>
      <w:numFmt w:val="decimal"/>
      <w:suff w:val="nothing"/>
      <w:lvlText w:val="%1、"/>
      <w:lvlJc w:val="left"/>
    </w:lvl>
  </w:abstractNum>
  <w:abstractNum w:abstractNumId="2">
    <w:nsid w:val="59BF21E7"/>
    <w:multiLevelType w:val="singleLevel"/>
    <w:tmpl w:val="59BF21E7"/>
    <w:lvl w:ilvl="0" w:tentative="0">
      <w:start w:val="1"/>
      <w:numFmt w:val="decimal"/>
      <w:suff w:val="nothing"/>
      <w:lvlText w:val="%1、"/>
      <w:lvlJc w:val="left"/>
    </w:lvl>
  </w:abstractNum>
  <w:abstractNum w:abstractNumId="3">
    <w:nsid w:val="60CD704D"/>
    <w:multiLevelType w:val="singleLevel"/>
    <w:tmpl w:val="60CD704D"/>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576CA9"/>
    <w:rsid w:val="00936EF1"/>
    <w:rsid w:val="01CB3751"/>
    <w:rsid w:val="01D13A2F"/>
    <w:rsid w:val="02276AC7"/>
    <w:rsid w:val="02527500"/>
    <w:rsid w:val="02C46753"/>
    <w:rsid w:val="030B05F0"/>
    <w:rsid w:val="036C10B7"/>
    <w:rsid w:val="040D06F3"/>
    <w:rsid w:val="04684827"/>
    <w:rsid w:val="058672E9"/>
    <w:rsid w:val="05F6064D"/>
    <w:rsid w:val="0680694D"/>
    <w:rsid w:val="06CC321B"/>
    <w:rsid w:val="07CA609E"/>
    <w:rsid w:val="07F37B8B"/>
    <w:rsid w:val="08E931F3"/>
    <w:rsid w:val="0989345F"/>
    <w:rsid w:val="09A95066"/>
    <w:rsid w:val="0A2C431E"/>
    <w:rsid w:val="0A524456"/>
    <w:rsid w:val="0ABF7AC9"/>
    <w:rsid w:val="0AF42E24"/>
    <w:rsid w:val="0B6B4FF2"/>
    <w:rsid w:val="0BA826C7"/>
    <w:rsid w:val="0C26420A"/>
    <w:rsid w:val="0C462DEC"/>
    <w:rsid w:val="0C7862D3"/>
    <w:rsid w:val="0CCC6820"/>
    <w:rsid w:val="0D317DCA"/>
    <w:rsid w:val="0DB621AA"/>
    <w:rsid w:val="0E092558"/>
    <w:rsid w:val="0E4B67EB"/>
    <w:rsid w:val="0E7C516B"/>
    <w:rsid w:val="0E86106F"/>
    <w:rsid w:val="0F1F3019"/>
    <w:rsid w:val="0F687620"/>
    <w:rsid w:val="0F6F6E9C"/>
    <w:rsid w:val="10BA4D0B"/>
    <w:rsid w:val="11CC1898"/>
    <w:rsid w:val="125653D9"/>
    <w:rsid w:val="12E40764"/>
    <w:rsid w:val="133D63D8"/>
    <w:rsid w:val="13691328"/>
    <w:rsid w:val="14843C33"/>
    <w:rsid w:val="14892286"/>
    <w:rsid w:val="14D7641E"/>
    <w:rsid w:val="14ED5772"/>
    <w:rsid w:val="1595053E"/>
    <w:rsid w:val="160140A7"/>
    <w:rsid w:val="165262D9"/>
    <w:rsid w:val="16CC6FB8"/>
    <w:rsid w:val="17830B6F"/>
    <w:rsid w:val="17DB5691"/>
    <w:rsid w:val="187057EE"/>
    <w:rsid w:val="18E758F5"/>
    <w:rsid w:val="192B0B5D"/>
    <w:rsid w:val="19A5251B"/>
    <w:rsid w:val="1A166C49"/>
    <w:rsid w:val="1A390113"/>
    <w:rsid w:val="1A5C415E"/>
    <w:rsid w:val="1ADF1413"/>
    <w:rsid w:val="1AE91E2C"/>
    <w:rsid w:val="1B7F5B8A"/>
    <w:rsid w:val="1C35392D"/>
    <w:rsid w:val="1CF22257"/>
    <w:rsid w:val="1D8E0D2A"/>
    <w:rsid w:val="1DE66A94"/>
    <w:rsid w:val="1FA221B8"/>
    <w:rsid w:val="1FC6226B"/>
    <w:rsid w:val="1FE835D5"/>
    <w:rsid w:val="2044517E"/>
    <w:rsid w:val="22722D45"/>
    <w:rsid w:val="22C25A40"/>
    <w:rsid w:val="2350194D"/>
    <w:rsid w:val="23774158"/>
    <w:rsid w:val="254345DC"/>
    <w:rsid w:val="258905EF"/>
    <w:rsid w:val="26206FEC"/>
    <w:rsid w:val="267C3462"/>
    <w:rsid w:val="26DC7347"/>
    <w:rsid w:val="26DD6FCF"/>
    <w:rsid w:val="27877A80"/>
    <w:rsid w:val="27961CB0"/>
    <w:rsid w:val="27CE1FE0"/>
    <w:rsid w:val="286172B2"/>
    <w:rsid w:val="28C777B0"/>
    <w:rsid w:val="28D2310E"/>
    <w:rsid w:val="2B0E1D1A"/>
    <w:rsid w:val="2B202D54"/>
    <w:rsid w:val="2BBC7724"/>
    <w:rsid w:val="2BCB55DB"/>
    <w:rsid w:val="2C2D67D9"/>
    <w:rsid w:val="2C6F5562"/>
    <w:rsid w:val="2C9E41B0"/>
    <w:rsid w:val="2D183523"/>
    <w:rsid w:val="2D654049"/>
    <w:rsid w:val="2DD72D53"/>
    <w:rsid w:val="2E321450"/>
    <w:rsid w:val="2E7B0BF1"/>
    <w:rsid w:val="2EBE72E9"/>
    <w:rsid w:val="2EBE7589"/>
    <w:rsid w:val="3060324C"/>
    <w:rsid w:val="309A0A10"/>
    <w:rsid w:val="31A4051F"/>
    <w:rsid w:val="31DA1654"/>
    <w:rsid w:val="32035A85"/>
    <w:rsid w:val="322B177D"/>
    <w:rsid w:val="325A49D4"/>
    <w:rsid w:val="338A3097"/>
    <w:rsid w:val="338F3F83"/>
    <w:rsid w:val="338F5418"/>
    <w:rsid w:val="33C87645"/>
    <w:rsid w:val="33D06BB6"/>
    <w:rsid w:val="33E80B30"/>
    <w:rsid w:val="33EA012B"/>
    <w:rsid w:val="342D6900"/>
    <w:rsid w:val="345E6A8D"/>
    <w:rsid w:val="353E3AA0"/>
    <w:rsid w:val="35D239E0"/>
    <w:rsid w:val="362E39F6"/>
    <w:rsid w:val="37924148"/>
    <w:rsid w:val="37AB0000"/>
    <w:rsid w:val="37BD26DC"/>
    <w:rsid w:val="37F41B29"/>
    <w:rsid w:val="38071521"/>
    <w:rsid w:val="390F754B"/>
    <w:rsid w:val="391D435A"/>
    <w:rsid w:val="39875D75"/>
    <w:rsid w:val="39A26CD8"/>
    <w:rsid w:val="39B50F34"/>
    <w:rsid w:val="39E71196"/>
    <w:rsid w:val="39EF099B"/>
    <w:rsid w:val="3A2F2FB6"/>
    <w:rsid w:val="3A9B47F1"/>
    <w:rsid w:val="3BBF6913"/>
    <w:rsid w:val="3C184792"/>
    <w:rsid w:val="3C21362A"/>
    <w:rsid w:val="3C3E7C31"/>
    <w:rsid w:val="3D2865B7"/>
    <w:rsid w:val="3D593390"/>
    <w:rsid w:val="3D711DC2"/>
    <w:rsid w:val="3D8621D7"/>
    <w:rsid w:val="3DD10019"/>
    <w:rsid w:val="3E12114C"/>
    <w:rsid w:val="3E8A6CB5"/>
    <w:rsid w:val="3ED6645F"/>
    <w:rsid w:val="3F6A7C82"/>
    <w:rsid w:val="4019506A"/>
    <w:rsid w:val="40565828"/>
    <w:rsid w:val="40A37F5A"/>
    <w:rsid w:val="415848A5"/>
    <w:rsid w:val="41617D3B"/>
    <w:rsid w:val="41D37FF1"/>
    <w:rsid w:val="41F45BEE"/>
    <w:rsid w:val="42473EA1"/>
    <w:rsid w:val="42691147"/>
    <w:rsid w:val="429874BA"/>
    <w:rsid w:val="43254C06"/>
    <w:rsid w:val="44293D08"/>
    <w:rsid w:val="444E31CA"/>
    <w:rsid w:val="44B67D8F"/>
    <w:rsid w:val="45032824"/>
    <w:rsid w:val="45164E76"/>
    <w:rsid w:val="4524324F"/>
    <w:rsid w:val="45272CC7"/>
    <w:rsid w:val="46C16C81"/>
    <w:rsid w:val="46E0379C"/>
    <w:rsid w:val="46EB7069"/>
    <w:rsid w:val="48371DB0"/>
    <w:rsid w:val="48591BC1"/>
    <w:rsid w:val="485A3357"/>
    <w:rsid w:val="48D61F33"/>
    <w:rsid w:val="49E265CE"/>
    <w:rsid w:val="4A0113A1"/>
    <w:rsid w:val="4B714903"/>
    <w:rsid w:val="4BBD6E10"/>
    <w:rsid w:val="4BC54307"/>
    <w:rsid w:val="4C3706FE"/>
    <w:rsid w:val="4C545A9D"/>
    <w:rsid w:val="4DDA277E"/>
    <w:rsid w:val="4EBB2676"/>
    <w:rsid w:val="4F9672DB"/>
    <w:rsid w:val="511E2A32"/>
    <w:rsid w:val="51A13B61"/>
    <w:rsid w:val="51B348B1"/>
    <w:rsid w:val="51E42B32"/>
    <w:rsid w:val="522E2748"/>
    <w:rsid w:val="523C74F7"/>
    <w:rsid w:val="524E3E60"/>
    <w:rsid w:val="52591E03"/>
    <w:rsid w:val="52591E5D"/>
    <w:rsid w:val="53655650"/>
    <w:rsid w:val="541F286D"/>
    <w:rsid w:val="54295017"/>
    <w:rsid w:val="5436504D"/>
    <w:rsid w:val="54F56B52"/>
    <w:rsid w:val="55294D2C"/>
    <w:rsid w:val="55A959BE"/>
    <w:rsid w:val="568A2DA5"/>
    <w:rsid w:val="569A4E0E"/>
    <w:rsid w:val="575F5544"/>
    <w:rsid w:val="579C70CE"/>
    <w:rsid w:val="58524F15"/>
    <w:rsid w:val="58583F43"/>
    <w:rsid w:val="589E43A4"/>
    <w:rsid w:val="590A3013"/>
    <w:rsid w:val="59720CB0"/>
    <w:rsid w:val="59E3100E"/>
    <w:rsid w:val="59FD14C8"/>
    <w:rsid w:val="5A3A3CA2"/>
    <w:rsid w:val="5AAB67D6"/>
    <w:rsid w:val="5AFA6C96"/>
    <w:rsid w:val="5B327230"/>
    <w:rsid w:val="5B5D42A0"/>
    <w:rsid w:val="5BF014ED"/>
    <w:rsid w:val="5BF640DB"/>
    <w:rsid w:val="5C3C6CB8"/>
    <w:rsid w:val="5C725E94"/>
    <w:rsid w:val="5CB706F8"/>
    <w:rsid w:val="5D236ECC"/>
    <w:rsid w:val="5D9A6234"/>
    <w:rsid w:val="5DC30890"/>
    <w:rsid w:val="5E117D62"/>
    <w:rsid w:val="5E2866A7"/>
    <w:rsid w:val="5EAA69D2"/>
    <w:rsid w:val="5EE103B0"/>
    <w:rsid w:val="5EEF7219"/>
    <w:rsid w:val="5F5831C0"/>
    <w:rsid w:val="5F686FCB"/>
    <w:rsid w:val="5FC41083"/>
    <w:rsid w:val="6123243A"/>
    <w:rsid w:val="614E0729"/>
    <w:rsid w:val="61ED2F9D"/>
    <w:rsid w:val="620735B7"/>
    <w:rsid w:val="62260BE5"/>
    <w:rsid w:val="628D4C34"/>
    <w:rsid w:val="63D66EF9"/>
    <w:rsid w:val="659D3123"/>
    <w:rsid w:val="66056E33"/>
    <w:rsid w:val="66C36288"/>
    <w:rsid w:val="66F05A38"/>
    <w:rsid w:val="67635EC7"/>
    <w:rsid w:val="684E51E3"/>
    <w:rsid w:val="68971762"/>
    <w:rsid w:val="68DD0DAF"/>
    <w:rsid w:val="68F70D51"/>
    <w:rsid w:val="692A40F1"/>
    <w:rsid w:val="693D56BA"/>
    <w:rsid w:val="698C0689"/>
    <w:rsid w:val="69A9288B"/>
    <w:rsid w:val="69EF2904"/>
    <w:rsid w:val="6A2F2A48"/>
    <w:rsid w:val="6A687375"/>
    <w:rsid w:val="6BD10A86"/>
    <w:rsid w:val="6C44374B"/>
    <w:rsid w:val="6CDC077E"/>
    <w:rsid w:val="6CDF60AE"/>
    <w:rsid w:val="6D41037E"/>
    <w:rsid w:val="6DA35A50"/>
    <w:rsid w:val="6E2453BF"/>
    <w:rsid w:val="6EBC542C"/>
    <w:rsid w:val="6EBE2CB3"/>
    <w:rsid w:val="6EC3545C"/>
    <w:rsid w:val="6ED708D5"/>
    <w:rsid w:val="6EE60361"/>
    <w:rsid w:val="6F0137FE"/>
    <w:rsid w:val="6FE950AB"/>
    <w:rsid w:val="70982EA5"/>
    <w:rsid w:val="70B56373"/>
    <w:rsid w:val="715549E1"/>
    <w:rsid w:val="738A16E2"/>
    <w:rsid w:val="73DC555D"/>
    <w:rsid w:val="73F878DE"/>
    <w:rsid w:val="751F2AF9"/>
    <w:rsid w:val="756E5E62"/>
    <w:rsid w:val="75B97B89"/>
    <w:rsid w:val="761523C1"/>
    <w:rsid w:val="762C57E1"/>
    <w:rsid w:val="76544432"/>
    <w:rsid w:val="765D29E3"/>
    <w:rsid w:val="76766B8E"/>
    <w:rsid w:val="76C7758B"/>
    <w:rsid w:val="76D227F0"/>
    <w:rsid w:val="77332A69"/>
    <w:rsid w:val="77352FA8"/>
    <w:rsid w:val="77806480"/>
    <w:rsid w:val="78280273"/>
    <w:rsid w:val="785E5F4A"/>
    <w:rsid w:val="78E21DED"/>
    <w:rsid w:val="792F0AD3"/>
    <w:rsid w:val="79B56549"/>
    <w:rsid w:val="79DC1E9C"/>
    <w:rsid w:val="79EF1C50"/>
    <w:rsid w:val="7AFC5FA2"/>
    <w:rsid w:val="7B4F5D4E"/>
    <w:rsid w:val="7BA36719"/>
    <w:rsid w:val="7C8C0849"/>
    <w:rsid w:val="7CBA38DF"/>
    <w:rsid w:val="7D0619FE"/>
    <w:rsid w:val="7D0B561F"/>
    <w:rsid w:val="7D5C76B4"/>
    <w:rsid w:val="7D751D16"/>
    <w:rsid w:val="7D956384"/>
    <w:rsid w:val="7DFF6E48"/>
    <w:rsid w:val="7E566CAA"/>
    <w:rsid w:val="7E7E7A8B"/>
    <w:rsid w:val="7F491437"/>
    <w:rsid w:val="7F8F01C6"/>
    <w:rsid w:val="7FD36C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50" w:beforeLines="50" w:beforeAutospacing="0" w:after="50" w:afterLines="50" w:afterAutospacing="0" w:line="360" w:lineRule="auto"/>
      <w:outlineLvl w:val="0"/>
    </w:pPr>
    <w:rPr>
      <w:rFonts w:asciiTheme="minorAscii" w:hAnsiTheme="minorAscii"/>
      <w:kern w:val="44"/>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Plain Text"/>
    <w:basedOn w:val="1"/>
    <w:uiPriority w:val="0"/>
    <w:pPr>
      <w:widowControl w:val="0"/>
      <w:jc w:val="both"/>
    </w:pPr>
    <w:rPr>
      <w:rFonts w:ascii="宋体" w:hAnsi="Courier New"/>
      <w:kern w:val="2"/>
      <w:sz w:val="21"/>
      <w:lang w:eastAsia="zh-CN"/>
    </w:rPr>
  </w:style>
  <w:style w:type="paragraph" w:styleId="6">
    <w:name w:val="Date"/>
    <w:basedOn w:val="1"/>
    <w:next w:val="1"/>
    <w:qFormat/>
    <w:uiPriority w:val="0"/>
    <w:rPr>
      <w:sz w:val="24"/>
    </w:rPr>
  </w:style>
  <w:style w:type="paragraph" w:styleId="7">
    <w:name w:val="Balloon Text"/>
    <w:basedOn w:val="1"/>
    <w:link w:val="17"/>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0"/>
    <w:pPr>
      <w:spacing w:after="120" w:afterLines="0" w:afterAutospacing="0" w:line="480" w:lineRule="auto"/>
    </w:pPr>
  </w:style>
  <w:style w:type="paragraph" w:styleId="11">
    <w:name w:val="Normal (Web)"/>
    <w:basedOn w:val="1"/>
    <w:unhideWhenUsed/>
    <w:qFormat/>
    <w:uiPriority w:val="99"/>
    <w:rPr>
      <w:color w:val="000000"/>
      <w:kern w:val="0"/>
      <w:sz w:val="24"/>
      <w:szCs w:val="24"/>
    </w:rPr>
  </w:style>
  <w:style w:type="paragraph" w:customStyle="1" w:styleId="14">
    <w:name w:val="表格文字"/>
    <w:basedOn w:val="1"/>
    <w:qFormat/>
    <w:uiPriority w:val="0"/>
    <w:pPr>
      <w:spacing w:before="25" w:after="25"/>
    </w:pPr>
    <w:rPr>
      <w:bCs/>
      <w:spacing w:val="10"/>
    </w:rPr>
  </w:style>
  <w:style w:type="character" w:customStyle="1" w:styleId="15">
    <w:name w:val="页眉 Char"/>
    <w:basedOn w:val="13"/>
    <w:link w:val="9"/>
    <w:qFormat/>
    <w:uiPriority w:val="99"/>
    <w:rPr>
      <w:rFonts w:ascii="Times New Roman" w:hAnsi="Times New Roman" w:eastAsia="宋体" w:cs="Times New Roman"/>
      <w:sz w:val="18"/>
      <w:szCs w:val="18"/>
    </w:rPr>
  </w:style>
  <w:style w:type="character" w:customStyle="1" w:styleId="16">
    <w:name w:val="页脚 Char"/>
    <w:basedOn w:val="13"/>
    <w:link w:val="8"/>
    <w:qFormat/>
    <w:uiPriority w:val="99"/>
    <w:rPr>
      <w:rFonts w:ascii="Times New Roman" w:hAnsi="Times New Roman" w:eastAsia="宋体" w:cs="Times New Roman"/>
      <w:sz w:val="18"/>
      <w:szCs w:val="18"/>
    </w:rPr>
  </w:style>
  <w:style w:type="character" w:customStyle="1" w:styleId="17">
    <w:name w:val="批注框文本 Char"/>
    <w:basedOn w:val="13"/>
    <w:link w:val="7"/>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_Style 2"/>
    <w:basedOn w:val="1"/>
    <w:qFormat/>
    <w:uiPriority w:val="34"/>
    <w:pPr>
      <w:widowControl/>
      <w:ind w:firstLine="420" w:firstLineChars="200"/>
      <w:jc w:val="left"/>
    </w:pPr>
    <w:rPr>
      <w:kern w:val="0"/>
      <w:sz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41</TotalTime>
  <ScaleCrop>false</ScaleCrop>
  <LinksUpToDate>false</LinksUpToDate>
  <CharactersWithSpaces>101</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宋明珠</cp:lastModifiedBy>
  <dcterms:modified xsi:type="dcterms:W3CDTF">2020-10-21T05:12:19Z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