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bookmarkStart w:id="17" w:name="_GoBack"/>
      <w:r>
        <w:rPr>
          <w:rFonts w:hint="eastAsia" w:asciiTheme="minorEastAsia" w:hAnsiTheme="minorEastAsia" w:eastAsiaTheme="minorEastAsia"/>
          <w:b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-18415</wp:posOffset>
            </wp:positionH>
            <wp:positionV relativeFrom="paragraph">
              <wp:posOffset>-26035</wp:posOffset>
            </wp:positionV>
            <wp:extent cx="6688455" cy="9126220"/>
            <wp:effectExtent l="0" t="0" r="4445" b="5080"/>
            <wp:wrapNone/>
            <wp:docPr id="2" name="图片 2" descr="新文档 2020-10-21 14.07.10_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新文档 2020-10-21 14.07.10_1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88455" cy="912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7"/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九江益东机械有限公司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江西省瑞昌市码头镇台资工业园新村路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梁亚莉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0792-4888126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332207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0568-2020-Q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水泥机械设备（水泥冷却器、选粉机、螺旋输送机、给料机、皮带输送机）的制造（需资质要求的除外）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18.05.02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2020年10月20日 上午至2020年10月21日 下午 (共2.0天)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伍光华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18.05.02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13907930788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ISC[S]0290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伍光华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13907930788</w:t>
            </w: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2020.10.19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2020.10.19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/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426"/>
        <w:gridCol w:w="1347"/>
        <w:gridCol w:w="2602"/>
        <w:gridCol w:w="2923"/>
        <w:gridCol w:w="10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2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4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92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06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  <w:lang w:val="en-US" w:eastAsia="zh-CN"/>
              </w:rPr>
              <w:t>20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426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both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8:00-8:30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4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各部门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主管领导</w:t>
            </w:r>
          </w:p>
        </w:tc>
        <w:tc>
          <w:tcPr>
            <w:tcW w:w="552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首次会议</w:t>
            </w:r>
          </w:p>
        </w:tc>
        <w:tc>
          <w:tcPr>
            <w:tcW w:w="106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ind w:firstLine="422" w:firstLineChars="200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ind w:firstLine="200" w:firstLineChars="100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伍光华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26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8:30-12:00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12:00-13:00</w:t>
            </w:r>
          </w:p>
          <w:p>
            <w:pPr>
              <w:snapToGrid w:val="0"/>
              <w:spacing w:line="32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(午餐)</w:t>
            </w:r>
          </w:p>
        </w:tc>
        <w:tc>
          <w:tcPr>
            <w:tcW w:w="134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u w:val="none"/>
                <w:lang w:val="en-US" w:eastAsia="zh-CN"/>
              </w:rPr>
              <w:t>管理层</w:t>
            </w:r>
          </w:p>
        </w:tc>
        <w:tc>
          <w:tcPr>
            <w:tcW w:w="2602" w:type="dxa"/>
            <w:vAlign w:val="top"/>
          </w:tcPr>
          <w:p>
            <w:pPr>
              <w:spacing w:line="260" w:lineRule="exact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与管理层有关的质量管理活动</w:t>
            </w:r>
          </w:p>
          <w:p>
            <w:pPr>
              <w:spacing w:line="30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923" w:type="dxa"/>
            <w:vAlign w:val="top"/>
          </w:tcPr>
          <w:p>
            <w:pPr>
              <w:snapToGrid w:val="0"/>
              <w:spacing w:line="26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Q:</w:t>
            </w:r>
            <w:r>
              <w:rPr>
                <w:rFonts w:ascii="宋体" w:hAnsi="宋体" w:cs="宋体"/>
                <w:sz w:val="21"/>
                <w:szCs w:val="21"/>
              </w:rPr>
              <w:t>4.1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sz w:val="21"/>
                <w:szCs w:val="21"/>
              </w:rPr>
              <w:t>4.2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sz w:val="21"/>
                <w:szCs w:val="21"/>
              </w:rPr>
              <w:t>4.3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sz w:val="21"/>
                <w:szCs w:val="21"/>
              </w:rPr>
              <w:t>4.4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sz w:val="21"/>
                <w:szCs w:val="21"/>
              </w:rPr>
              <w:t>5.1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sz w:val="21"/>
                <w:szCs w:val="21"/>
              </w:rPr>
              <w:t>5.2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sz w:val="21"/>
                <w:szCs w:val="21"/>
              </w:rPr>
              <w:t>5.3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sz w:val="21"/>
                <w:szCs w:val="21"/>
              </w:rPr>
              <w:t>6.1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sz w:val="21"/>
                <w:szCs w:val="21"/>
              </w:rPr>
              <w:t>6.2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sz w:val="21"/>
                <w:szCs w:val="21"/>
              </w:rPr>
              <w:t>6.3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sz w:val="21"/>
                <w:szCs w:val="21"/>
              </w:rPr>
              <w:t>7.1.1</w:t>
            </w:r>
            <w:r>
              <w:rPr>
                <w:rFonts w:hint="eastAsia" w:ascii="宋体" w:hAnsi="宋体" w:cs="宋体"/>
                <w:sz w:val="21"/>
                <w:szCs w:val="21"/>
              </w:rPr>
              <w:t>/9.1.1/</w:t>
            </w:r>
            <w:r>
              <w:rPr>
                <w:rFonts w:ascii="宋体" w:hAnsi="宋体" w:cs="宋体"/>
                <w:sz w:val="21"/>
                <w:szCs w:val="21"/>
              </w:rPr>
              <w:t>9.3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sz w:val="21"/>
                <w:szCs w:val="21"/>
              </w:rPr>
              <w:t>10.1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sz w:val="21"/>
                <w:szCs w:val="21"/>
              </w:rPr>
              <w:t>10.3</w:t>
            </w:r>
          </w:p>
        </w:tc>
        <w:tc>
          <w:tcPr>
            <w:tcW w:w="106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伍光华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7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26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13:00-17:00</w:t>
            </w:r>
          </w:p>
          <w:p>
            <w:pPr>
              <w:snapToGrid w:val="0"/>
              <w:spacing w:line="32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47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u w:val="none"/>
                <w:lang w:val="en-US" w:eastAsia="zh-CN"/>
              </w:rPr>
              <w:t>行政部</w:t>
            </w:r>
          </w:p>
        </w:tc>
        <w:tc>
          <w:tcPr>
            <w:tcW w:w="2602" w:type="dxa"/>
            <w:vAlign w:val="top"/>
          </w:tcPr>
          <w:p>
            <w:pPr>
              <w:spacing w:line="30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部门职责权限、目标管理方案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</w:rPr>
              <w:t>人力资源管理过程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</w:rPr>
              <w:t>资源提供与管理过程控制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</w:rPr>
              <w:t>内外部信息交流过程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</w:rPr>
              <w:t>内审管理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</w:rPr>
              <w:t>内外部信息交流等过程管理体系运行过程；</w:t>
            </w:r>
          </w:p>
        </w:tc>
        <w:tc>
          <w:tcPr>
            <w:tcW w:w="2923" w:type="dxa"/>
            <w:vAlign w:val="top"/>
          </w:tcPr>
          <w:p>
            <w:pPr>
              <w:spacing w:line="30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Q</w:t>
            </w:r>
            <w:r>
              <w:rPr>
                <w:rFonts w:hint="eastAsia" w:ascii="宋体" w:hAnsi="宋体" w:cs="宋体"/>
                <w:sz w:val="21"/>
                <w:szCs w:val="21"/>
              </w:rPr>
              <w:t>:</w:t>
            </w:r>
            <w:r>
              <w:rPr>
                <w:rFonts w:ascii="宋体" w:hAnsi="宋体" w:cs="宋体"/>
                <w:sz w:val="21"/>
                <w:szCs w:val="21"/>
              </w:rPr>
              <w:t>5.3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sz w:val="21"/>
                <w:szCs w:val="21"/>
              </w:rPr>
              <w:t>6.2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sz w:val="21"/>
                <w:szCs w:val="21"/>
              </w:rPr>
              <w:t>7.1.2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sz w:val="21"/>
                <w:szCs w:val="21"/>
              </w:rPr>
              <w:t>7.1.6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sz w:val="21"/>
                <w:szCs w:val="21"/>
              </w:rPr>
              <w:t>7.2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sz w:val="21"/>
                <w:szCs w:val="21"/>
              </w:rPr>
              <w:t>7.3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sz w:val="21"/>
                <w:szCs w:val="21"/>
              </w:rPr>
              <w:t>7.4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sz w:val="21"/>
                <w:szCs w:val="21"/>
              </w:rPr>
              <w:t>7.5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sz w:val="21"/>
                <w:szCs w:val="21"/>
              </w:rPr>
              <w:t>9.1.3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sz w:val="21"/>
                <w:szCs w:val="21"/>
              </w:rPr>
              <w:t>9.2</w:t>
            </w:r>
            <w:r>
              <w:rPr>
                <w:rFonts w:hint="eastAsia" w:ascii="宋体" w:hAnsi="宋体" w:cs="宋体"/>
                <w:sz w:val="21"/>
                <w:szCs w:val="21"/>
              </w:rPr>
              <w:t>/10.2</w:t>
            </w:r>
            <w:r>
              <w:rPr>
                <w:rFonts w:ascii="宋体" w:hAnsi="宋体" w:cs="宋体"/>
                <w:sz w:val="21"/>
                <w:szCs w:val="21"/>
              </w:rPr>
              <w:br w:type="textWrapping"/>
            </w:r>
          </w:p>
        </w:tc>
        <w:tc>
          <w:tcPr>
            <w:tcW w:w="106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伍光华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7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10月21</w:t>
            </w:r>
          </w:p>
        </w:tc>
        <w:tc>
          <w:tcPr>
            <w:tcW w:w="1426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7:30-11:30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11:30-12:00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(午餐)</w:t>
            </w:r>
          </w:p>
        </w:tc>
        <w:tc>
          <w:tcPr>
            <w:tcW w:w="134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u w:val="none"/>
                <w:lang w:val="en-US" w:eastAsia="zh-CN"/>
              </w:rPr>
              <w:t>业务部</w:t>
            </w:r>
          </w:p>
        </w:tc>
        <w:tc>
          <w:tcPr>
            <w:tcW w:w="2602" w:type="dxa"/>
            <w:vAlign w:val="top"/>
          </w:tcPr>
          <w:p>
            <w:pPr>
              <w:spacing w:line="300" w:lineRule="exact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部门职责权限、目标,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>产品和服务的要求、外部提供的产品服务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顾客和外部供方财产、交付后活动、顾客满意等</w:t>
            </w:r>
            <w:r>
              <w:rPr>
                <w:rFonts w:hint="eastAsia" w:ascii="宋体" w:hAnsi="宋体" w:cs="宋体"/>
                <w:sz w:val="21"/>
                <w:szCs w:val="21"/>
              </w:rPr>
              <w:t>管理体系运行过程控制；</w:t>
            </w:r>
          </w:p>
        </w:tc>
        <w:tc>
          <w:tcPr>
            <w:tcW w:w="2923" w:type="dxa"/>
            <w:vAlign w:val="top"/>
          </w:tcPr>
          <w:p>
            <w:pPr>
              <w:snapToGrid w:val="0"/>
              <w:spacing w:line="260" w:lineRule="exact"/>
              <w:jc w:val="both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Q:5.3/6.2/8.2/8.4/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8.5.1/</w:t>
            </w:r>
            <w:r>
              <w:rPr>
                <w:rFonts w:hint="eastAsia" w:ascii="宋体" w:hAnsi="宋体" w:cs="宋体"/>
                <w:sz w:val="21"/>
                <w:szCs w:val="21"/>
              </w:rPr>
              <w:t>8.5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.3/8.5.5/</w:t>
            </w:r>
            <w:r>
              <w:rPr>
                <w:rFonts w:hint="eastAsia" w:ascii="宋体" w:hAnsi="宋体" w:cs="宋体"/>
                <w:sz w:val="21"/>
                <w:szCs w:val="21"/>
              </w:rPr>
              <w:t>9.1.2</w:t>
            </w:r>
          </w:p>
          <w:p>
            <w:pPr>
              <w:spacing w:line="300" w:lineRule="exact"/>
              <w:jc w:val="both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06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伍光华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8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/>
                <w:b/>
                <w:sz w:val="20"/>
                <w:lang w:val="en-US" w:eastAsia="zh-CN"/>
              </w:rPr>
            </w:pPr>
          </w:p>
        </w:tc>
        <w:tc>
          <w:tcPr>
            <w:tcW w:w="1426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12:00-15:30</w:t>
            </w:r>
          </w:p>
        </w:tc>
        <w:tc>
          <w:tcPr>
            <w:tcW w:w="134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工务部</w:t>
            </w:r>
          </w:p>
        </w:tc>
        <w:tc>
          <w:tcPr>
            <w:tcW w:w="2602" w:type="dxa"/>
            <w:vAlign w:val="top"/>
          </w:tcPr>
          <w:p>
            <w:pPr>
              <w:spacing w:line="30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部门职责权限、目标,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生产</w:t>
            </w:r>
            <w:r>
              <w:rPr>
                <w:rFonts w:hint="eastAsia" w:ascii="宋体" w:hAnsi="宋体" w:cs="宋体"/>
                <w:sz w:val="21"/>
                <w:szCs w:val="21"/>
              </w:rPr>
              <w:t>实现过程、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基础设施、工作环境等</w:t>
            </w:r>
            <w:r>
              <w:rPr>
                <w:rFonts w:hint="eastAsia" w:ascii="宋体" w:hAnsi="宋体" w:cs="宋体"/>
                <w:sz w:val="21"/>
                <w:szCs w:val="21"/>
              </w:rPr>
              <w:t>管理体系运行过程控制；</w:t>
            </w:r>
          </w:p>
        </w:tc>
        <w:tc>
          <w:tcPr>
            <w:tcW w:w="2923" w:type="dxa"/>
            <w:vAlign w:val="top"/>
          </w:tcPr>
          <w:p>
            <w:pPr>
              <w:snapToGrid w:val="0"/>
              <w:spacing w:line="260" w:lineRule="exact"/>
              <w:jc w:val="both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Q:5.3/6.2/7.1.3/7.1.4/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7.1.5/</w:t>
            </w:r>
            <w:r>
              <w:rPr>
                <w:rFonts w:hint="eastAsia" w:ascii="宋体" w:hAnsi="宋体" w:cs="宋体"/>
                <w:sz w:val="21"/>
                <w:szCs w:val="21"/>
              </w:rPr>
              <w:t>8.1/8.5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.1/8.5.2/8.5.4/8.5.6/</w:t>
            </w:r>
            <w:r>
              <w:rPr>
                <w:rFonts w:hint="eastAsia" w:ascii="宋体" w:hAnsi="宋体" w:cs="宋体"/>
                <w:sz w:val="21"/>
                <w:szCs w:val="21"/>
              </w:rPr>
              <w:t>8.3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1"/>
                <w:szCs w:val="21"/>
              </w:rPr>
              <w:t>确认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)/</w:t>
            </w:r>
            <w:r>
              <w:rPr>
                <w:rFonts w:hint="eastAsia" w:ascii="宋体" w:hAnsi="宋体" w:cs="宋体"/>
                <w:sz w:val="21"/>
                <w:szCs w:val="21"/>
              </w:rPr>
              <w:t>8.6/8.7</w:t>
            </w:r>
          </w:p>
          <w:p>
            <w:pPr>
              <w:snapToGrid w:val="0"/>
              <w:spacing w:line="260" w:lineRule="exact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spacing w:line="30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06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/>
                <w:sz w:val="20"/>
                <w:lang w:val="en-US" w:eastAsia="zh-CN"/>
              </w:rPr>
              <w:t>伍光华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26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15:30-16:00</w:t>
            </w:r>
          </w:p>
        </w:tc>
        <w:tc>
          <w:tcPr>
            <w:tcW w:w="134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各部门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主管领导</w:t>
            </w:r>
          </w:p>
        </w:tc>
        <w:tc>
          <w:tcPr>
            <w:tcW w:w="552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审核组内部会议</w:t>
            </w:r>
          </w:p>
          <w:p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与企业领导层沟通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末次会议</w:t>
            </w:r>
          </w:p>
        </w:tc>
        <w:tc>
          <w:tcPr>
            <w:tcW w:w="106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伍光华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6BB3B51"/>
    <w:rsid w:val="6CE51B60"/>
    <w:rsid w:val="786870B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11</TotalTime>
  <ScaleCrop>false</ScaleCrop>
  <LinksUpToDate>false</LinksUpToDate>
  <CharactersWithSpaces>1266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伍光华</cp:lastModifiedBy>
  <dcterms:modified xsi:type="dcterms:W3CDTF">2020-10-21T06:44:40Z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