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520"/>
        <w:gridCol w:w="614"/>
        <w:gridCol w:w="709"/>
        <w:gridCol w:w="85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福建美尚智能家具制造有限公司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合同编号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0506-2020-QEO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2" w:name="Q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3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4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5" w:name="联系人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钟旭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6" w:name="联系人电话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17359805666</w:t>
            </w:r>
            <w:bookmarkEnd w:id="6"/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钟旭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管代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9" w:name="联系人传真"/>
            <w:bookmarkEnd w:id="9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周红萍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审核范围</w:t>
            </w:r>
          </w:p>
        </w:tc>
        <w:tc>
          <w:tcPr>
            <w:tcW w:w="5339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10" w:name="审核范围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Q：木制家具的生产</w:t>
            </w:r>
          </w:p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E：木制家具的生产及所涉及的相关环境管理活动。</w:t>
            </w:r>
          </w:p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O：木制家具的生产及所涉及的相关职业健康安全管理活动。</w:t>
            </w:r>
            <w:bookmarkEnd w:id="10"/>
          </w:p>
        </w:tc>
        <w:tc>
          <w:tcPr>
            <w:tcW w:w="3402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专业代码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11" w:name="专业代码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Q：23.01.01;23.01.02;23.01.04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E：23.01.01;23.01.02;23.01.04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O：23.01.01;23.01.02;23.01.04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2020年10月20日 上午至2020年10月21日 下午 (共2.0天)</w:t>
            </w:r>
            <w:bookmarkEnd w:id="13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Q:23.01.01,23.01.02,23.01.04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E:23.01.01,23.01.02,23.01.04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O:23.01.01,23.01.02,23.01.04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审核方案</w:t>
            </w:r>
          </w:p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22" w:type="dxa"/>
            <w:gridSpan w:val="5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签字及公章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22" w:type="dxa"/>
            <w:gridSpan w:val="5"/>
            <w:vMerge w:val="continue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2020年10月18日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2020年10月18日</w:t>
            </w:r>
          </w:p>
        </w:tc>
        <w:tc>
          <w:tcPr>
            <w:tcW w:w="3922" w:type="dxa"/>
            <w:gridSpan w:val="5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日期：2020年10月18日</w:t>
            </w: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一阶段远程审核计划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1"/>
        <w:gridCol w:w="6965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2020.10.20</w:t>
            </w:r>
          </w:p>
        </w:tc>
        <w:tc>
          <w:tcPr>
            <w:tcW w:w="142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8:00-8:30</w:t>
            </w:r>
          </w:p>
        </w:tc>
        <w:tc>
          <w:tcPr>
            <w:tcW w:w="69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首次会议：说明审核目的及范围；审核日程安排等。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8:30-11:00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Q8.3不适用条款确认</w:t>
            </w:r>
          </w:p>
          <w:p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涉及条款：QEO 4.1/4.3/4.4/5.2/6.2/9.2/9.3/7.1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11:00-14:00</w:t>
            </w:r>
          </w:p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午餐及休息时间12:00-13：0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ab/>
            </w: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涉及条款：Q7.5；EO 6.1.2/6.1.3/9.1.2/7.5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14:00-17:00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业务部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了解受审核方销售过程涉及的质量、环境、职业健康安全的相关活动；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涉及条款：Q8.2     EO6.1.2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2020.10.21</w:t>
            </w:r>
          </w:p>
        </w:tc>
        <w:tc>
          <w:tcPr>
            <w:tcW w:w="1421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8:30-12:00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5" w:type="dxa"/>
            <w:vAlign w:val="center"/>
          </w:tcPr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生产部：</w:t>
            </w:r>
          </w:p>
          <w:p>
            <w:pPr>
              <w:spacing w:beforeLines="25" w:afterLines="2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远程基本情况（包括产品实现流程、设备、监视和测量设备等）资源的配置、特殊过程识别涉及的质量、环境、职业健康安全的相关活动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涉及条款：Q7.1.3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/7.1.5/8.1/8.5.1；EO6.1.2 ；O8.1.4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2020.10.21</w:t>
            </w:r>
          </w:p>
        </w:tc>
        <w:tc>
          <w:tcPr>
            <w:tcW w:w="142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13:00-16:30</w:t>
            </w:r>
          </w:p>
        </w:tc>
        <w:tc>
          <w:tcPr>
            <w:tcW w:w="6965" w:type="dxa"/>
            <w:vAlign w:val="center"/>
          </w:tcPr>
          <w:p>
            <w:pPr>
              <w:spacing w:beforeLines="25" w:afterLines="25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采购部</w:t>
            </w:r>
            <w:r>
              <w:rPr>
                <w:rFonts w:hint="eastAsia" w:ascii="宋体" w:hAnsi="宋体" w:cs="宋体"/>
                <w:sz w:val="20"/>
              </w:rPr>
              <w:t>（含仓库）</w:t>
            </w:r>
            <w:r>
              <w:rPr>
                <w:rFonts w:hint="eastAsia"/>
                <w:sz w:val="21"/>
                <w:szCs w:val="21"/>
              </w:rPr>
              <w:t>：了解对相关方及需求的识别；了解是否有外包?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了解受审核方采购涉及的质量、环境、职业健康安全的相关活动</w:t>
            </w:r>
          </w:p>
          <w:p>
            <w:pPr>
              <w:spacing w:beforeLines="25" w:afterLines="25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涉及条款：8.4；EO6.1.2 ；O8.1.4</w:t>
            </w:r>
          </w:p>
        </w:tc>
        <w:tc>
          <w:tcPr>
            <w:tcW w:w="8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16:30-17:00</w:t>
            </w:r>
          </w:p>
        </w:tc>
        <w:tc>
          <w:tcPr>
            <w:tcW w:w="69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末次会议 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商定第二阶段审核的时间、细节等受审核方是否策划和实施了管理。</w:t>
            </w:r>
          </w:p>
          <w:p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审核组内部会议、与领导层沟通、末次会议</w:t>
            </w: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0377" w:type="dxa"/>
            <w:gridSpan w:val="4"/>
          </w:tcPr>
          <w:p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说明：午餐及休息时间12:00-13：00</w:t>
            </w:r>
            <w:r>
              <w:rPr>
                <w:rFonts w:hint="eastAsia"/>
                <w:sz w:val="21"/>
                <w:szCs w:val="21"/>
              </w:rPr>
              <w:tab/>
            </w:r>
          </w:p>
        </w:tc>
      </w:tr>
    </w:tbl>
    <w:p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0D37"/>
    <w:rsid w:val="004765BB"/>
    <w:rsid w:val="00EA0D37"/>
    <w:rsid w:val="010D7D19"/>
    <w:rsid w:val="017071AB"/>
    <w:rsid w:val="03EE0879"/>
    <w:rsid w:val="07386083"/>
    <w:rsid w:val="0BE75254"/>
    <w:rsid w:val="0CD30586"/>
    <w:rsid w:val="0D365FD9"/>
    <w:rsid w:val="0F3A1C13"/>
    <w:rsid w:val="116B24F8"/>
    <w:rsid w:val="14EF09E3"/>
    <w:rsid w:val="1AC9336F"/>
    <w:rsid w:val="1D0B212B"/>
    <w:rsid w:val="223A0979"/>
    <w:rsid w:val="27D15C2E"/>
    <w:rsid w:val="29550EC6"/>
    <w:rsid w:val="2AB53697"/>
    <w:rsid w:val="2DEE70DB"/>
    <w:rsid w:val="2EF26A15"/>
    <w:rsid w:val="31A8710A"/>
    <w:rsid w:val="31E5301C"/>
    <w:rsid w:val="336D695F"/>
    <w:rsid w:val="39E077D3"/>
    <w:rsid w:val="3B404E2E"/>
    <w:rsid w:val="3D2F2CF5"/>
    <w:rsid w:val="40406CB3"/>
    <w:rsid w:val="438A4993"/>
    <w:rsid w:val="49670EF1"/>
    <w:rsid w:val="497B3445"/>
    <w:rsid w:val="4B165F60"/>
    <w:rsid w:val="53D44DF0"/>
    <w:rsid w:val="55C656EE"/>
    <w:rsid w:val="5782221C"/>
    <w:rsid w:val="5A0A4DAE"/>
    <w:rsid w:val="5C4A131A"/>
    <w:rsid w:val="5D7465B4"/>
    <w:rsid w:val="5E770614"/>
    <w:rsid w:val="60B101B8"/>
    <w:rsid w:val="62BD2B88"/>
    <w:rsid w:val="65004D29"/>
    <w:rsid w:val="6A865E4C"/>
    <w:rsid w:val="6CF603F3"/>
    <w:rsid w:val="7094104D"/>
    <w:rsid w:val="70D5413B"/>
    <w:rsid w:val="71E23B76"/>
    <w:rsid w:val="72B41D85"/>
    <w:rsid w:val="742B1250"/>
    <w:rsid w:val="761411A8"/>
    <w:rsid w:val="76877037"/>
    <w:rsid w:val="792E26D4"/>
    <w:rsid w:val="7A986D89"/>
    <w:rsid w:val="7FA57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362</Words>
  <Characters>2064</Characters>
  <Lines>17</Lines>
  <Paragraphs>4</Paragraphs>
  <TotalTime>1</TotalTime>
  <ScaleCrop>false</ScaleCrop>
  <LinksUpToDate>false</LinksUpToDate>
  <CharactersWithSpaces>2422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2020-11-02T06:54:00Z</cp:lastPrinted>
  <dcterms:modified xsi:type="dcterms:W3CDTF">2020-11-03T02:44:13Z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