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辽宁广恒规划设计有限公司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刘树国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何世琪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jc w:val="left"/>
        <w:rPr>
          <w:rFonts w:ascii="宋体" w:hAnsi="宋体"/>
          <w:b/>
          <w:color w:val="000000" w:themeColor="text1"/>
          <w:spacing w:val="-10"/>
          <w:sz w:val="20"/>
          <w:szCs w:val="20"/>
        </w:rPr>
      </w:pPr>
      <w:bookmarkStart w:id="22" w:name="_GoBack"/>
      <w:bookmarkEnd w:id="22"/>
      <w:r>
        <w:rPr>
          <w:rFonts w:hint="eastAsia" w:ascii="宋体" w:hAnsi="宋体"/>
          <w:b/>
          <w:color w:val="000000" w:themeColor="text1"/>
          <w:sz w:val="26"/>
          <w:szCs w:val="26"/>
        </w:rPr>
        <w:t>四、受审核方基本信息</w:t>
      </w:r>
    </w:p>
    <w:tbl>
      <w:tblPr>
        <w:tblStyle w:val="6"/>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辽宁广恒规划设计有限公司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辽宁省沈阳市和平区市府大路168号（2-15-1）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辽宁省沈阳市和平区市府大路168号（2-15-1）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孙蔚阳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13889838252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赵元奎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孙蔚阳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资质范围内的地形测量、农林设计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34.01.02;34.06.00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r>
        <w:rPr>
          <w:rFonts w:hint="eastAsia"/>
          <w:b/>
          <w:color w:val="000000" w:themeColor="text1"/>
          <w:spacing w:val="-10"/>
          <w:szCs w:val="21"/>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exact"/>
              <w:ind w:firstLine="420" w:firstLineChars="200"/>
              <w:rPr>
                <w:rFonts w:hint="eastAsia" w:ascii="宋体" w:hAnsi="宋体" w:cs="宋体"/>
                <w:szCs w:val="21"/>
              </w:rPr>
            </w:pPr>
            <w:r>
              <w:rPr>
                <w:rFonts w:hint="eastAsia" w:ascii="宋体" w:hAnsi="宋体" w:cs="宋体"/>
                <w:szCs w:val="21"/>
              </w:rPr>
              <w:t>公司识别了管理体系预期的有利因素、不利因素，包括：与竞争对手的优势与劣势，经营策略、目标，能源消耗，顾客满意度目标，人力资源的引进计划，生产设备的引进计划，供应商发展计划，员工满意度计划，客户新产品项目发展计划，物流计划等等。</w:t>
            </w:r>
          </w:p>
          <w:p>
            <w:pPr>
              <w:spacing w:line="240" w:lineRule="exact"/>
              <w:ind w:firstLine="602" w:firstLineChars="300"/>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spacing w:line="240" w:lineRule="exact"/>
              <w:ind w:firstLine="420" w:firstLineChars="200"/>
              <w:rPr>
                <w:rFonts w:hint="eastAsia"/>
                <w:b/>
                <w:color w:val="000000" w:themeColor="text1"/>
                <w:sz w:val="20"/>
                <w:szCs w:val="20"/>
              </w:rPr>
            </w:pPr>
            <w:r>
              <w:rPr>
                <w:rFonts w:hint="eastAsia" w:ascii="宋体" w:hAnsi="宋体" w:cs="宋体"/>
                <w:szCs w:val="21"/>
              </w:rPr>
              <w:t>该公司的相关方包括：供方、合作单位、顾客、政府机构、行政主管部门、周围居民以及到产品生产检验过程控制到后期的销售服务中涉及员工等，公司收集了相关方的需求和期望，并形成了《相关方的需求和期望》，组织通过合同评审、顾客满意度调查、社会认知度等形式对相关方的需求和期望进行监视和评审。确定上述因素的方法及期结果的适宜、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ind w:right="210"/>
              <w:rPr>
                <w:rFonts w:hint="eastAsia" w:ascii="宋体" w:hAnsi="宋体" w:cs="宋体"/>
                <w:sz w:val="24"/>
                <w:szCs w:val="24"/>
                <w:lang w:eastAsia="zh-CN"/>
              </w:rPr>
            </w:pPr>
            <w:r>
              <w:rPr>
                <w:rFonts w:hint="eastAsia" w:ascii="宋体" w:hAnsi="宋体" w:cs="宋体"/>
                <w:sz w:val="24"/>
                <w:szCs w:val="24"/>
              </w:rPr>
              <w:t>公司的管理方针是：守法履约、满意服务、科学测绘、与时俱进</w:t>
            </w:r>
          </w:p>
          <w:p>
            <w:pPr>
              <w:spacing w:line="400" w:lineRule="exact"/>
              <w:ind w:right="210" w:firstLine="480" w:firstLineChars="200"/>
              <w:rPr>
                <w:rFonts w:hint="eastAsia" w:ascii="宋体" w:eastAsia="宋体"/>
                <w:sz w:val="24"/>
                <w:szCs w:val="24"/>
                <w:lang w:eastAsia="zh-CN"/>
              </w:rPr>
            </w:pPr>
            <w:r>
              <w:rPr>
                <w:rFonts w:hint="eastAsia" w:ascii="宋体" w:hAnsi="宋体" w:cs="宋体"/>
                <w:sz w:val="24"/>
                <w:szCs w:val="24"/>
              </w:rPr>
              <w:t>方针的传达及职工的理解</w:t>
            </w:r>
            <w:r>
              <w:rPr>
                <w:rFonts w:hint="eastAsia" w:ascii="宋体" w:hAnsi="宋体" w:cs="宋体"/>
                <w:sz w:val="24"/>
                <w:szCs w:val="24"/>
                <w:lang w:eastAsia="zh-CN"/>
              </w:rPr>
              <w:t>，</w:t>
            </w:r>
            <w:r>
              <w:rPr>
                <w:rFonts w:hint="eastAsia" w:ascii="宋体" w:hAnsi="宋体" w:cs="宋体"/>
                <w:sz w:val="24"/>
                <w:szCs w:val="24"/>
              </w:rPr>
              <w:t>符合公司的实际情况和未来发展的需求</w:t>
            </w:r>
            <w:r>
              <w:rPr>
                <w:rFonts w:hint="eastAsia" w:ascii="宋体" w:hAnsi="宋体" w:cs="宋体"/>
                <w:sz w:val="24"/>
                <w:szCs w:val="24"/>
                <w:lang w:eastAsia="zh-CN"/>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r>
              <w:rPr>
                <w:rFonts w:hint="eastAsia"/>
                <w:b/>
                <w:color w:val="000000" w:themeColor="text1"/>
                <w:lang w:val="en-US" w:eastAsia="zh-CN"/>
              </w:rPr>
              <w:t>公司</w:t>
            </w:r>
          </w:p>
          <w:p>
            <w:pPr>
              <w:numPr>
                <w:numId w:val="0"/>
              </w:numPr>
              <w:spacing w:line="240" w:lineRule="exact"/>
              <w:ind w:leftChars="0" w:firstLine="420" w:firstLineChars="200"/>
              <w:rPr>
                <w:rFonts w:hint="eastAsia"/>
                <w:b/>
                <w:color w:val="000000" w:themeColor="text1"/>
              </w:rPr>
            </w:pPr>
            <w:r>
              <w:rPr>
                <w:rFonts w:hint="eastAsia" w:ascii="宋体" w:hAnsi="宋体" w:cs="宋体"/>
                <w:szCs w:val="21"/>
              </w:rPr>
              <w:t>识别了产品风险、定价风险、营销风险等和品牌机遇、客户资源和信任等机遇，并根据识别出的风险和机遇的内容，评价了危害，制定了相关措施，措施适宜，取得不错的效果，符合。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cs="宋体"/>
                <w:i w:val="0"/>
                <w:caps w:val="0"/>
                <w:color w:val="auto"/>
                <w:spacing w:val="0"/>
                <w:kern w:val="0"/>
                <w:sz w:val="21"/>
                <w:szCs w:val="21"/>
                <w:lang w:val="en-US" w:eastAsia="zh-CN" w:bidi="ar"/>
              </w:rPr>
              <w:t>地形</w:t>
            </w:r>
            <w:r>
              <w:rPr>
                <w:rFonts w:hint="eastAsia" w:ascii="宋体" w:hAnsi="宋体" w:eastAsia="宋体" w:cs="宋体"/>
                <w:i w:val="0"/>
                <w:caps w:val="0"/>
                <w:color w:val="auto"/>
                <w:spacing w:val="0"/>
                <w:kern w:val="0"/>
                <w:sz w:val="21"/>
                <w:szCs w:val="21"/>
                <w:lang w:val="en-US" w:eastAsia="zh-CN" w:bidi="ar"/>
              </w:rPr>
              <w:t>测量：项目区基本地形图测绘→绘制试放线图→现场建筑物定位放线→绘制放线图→过程测量→建筑竣工测量</w:t>
            </w:r>
            <w:r>
              <w:rPr>
                <w:rFonts w:hint="eastAsia" w:ascii="宋体" w:hAnsi="宋体" w:cs="宋体"/>
                <w:i w:val="0"/>
                <w:caps w:val="0"/>
                <w:color w:val="auto"/>
                <w:spacing w:val="0"/>
                <w:kern w:val="0"/>
                <w:sz w:val="21"/>
                <w:szCs w:val="21"/>
                <w:lang w:val="en-US" w:eastAsia="zh-CN" w:bidi="ar"/>
              </w:rPr>
              <w:t>2.农林设计：与业主对接</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收集资料</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制定设计进度计划</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测绘（地形）</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设计现场踏勘</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编写设计方案</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绘制图纸</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编写概算</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专家评审</w:t>
            </w:r>
            <w:r>
              <w:rPr>
                <w:rFonts w:hint="eastAsia" w:ascii="宋体" w:hAnsi="宋体" w:eastAsia="宋体" w:cs="宋体"/>
                <w:i w:val="0"/>
                <w:caps w:val="0"/>
                <w:color w:val="auto"/>
                <w:spacing w:val="0"/>
                <w:kern w:val="0"/>
                <w:sz w:val="21"/>
                <w:szCs w:val="21"/>
                <w:lang w:val="en-US" w:eastAsia="zh-CN" w:bidi="ar"/>
              </w:rPr>
              <w:t>→</w:t>
            </w:r>
            <w:r>
              <w:rPr>
                <w:rFonts w:hint="eastAsia" w:ascii="宋体" w:hAnsi="宋体" w:cs="宋体"/>
                <w:i w:val="0"/>
                <w:caps w:val="0"/>
                <w:color w:val="auto"/>
                <w:spacing w:val="0"/>
                <w:kern w:val="0"/>
                <w:sz w:val="21"/>
                <w:szCs w:val="21"/>
                <w:lang w:val="en-US" w:eastAsia="zh-CN" w:bidi="ar"/>
              </w:rPr>
              <w:t>修改方案，上报最终成果</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i w:val="0"/>
                <w:caps w:val="0"/>
                <w:color w:val="auto"/>
                <w:spacing w:val="0"/>
                <w:kern w:val="0"/>
                <w:sz w:val="21"/>
                <w:szCs w:val="21"/>
                <w:lang w:val="en-US" w:eastAsia="zh-CN" w:bidi="ar"/>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测绘过程的突发事件</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lang w:val="en-US" w:eastAsia="zh-CN"/>
              </w:rPr>
              <w:t>测绘过程的突发事件</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p>
          <w:p>
            <w:pPr>
              <w:pStyle w:val="10"/>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rPr>
                <w:rFonts w:ascii="宋体"/>
                <w:b/>
                <w:bCs/>
                <w:sz w:val="24"/>
                <w:szCs w:val="24"/>
              </w:rPr>
            </w:pPr>
            <w:r>
              <w:rPr>
                <w:rFonts w:hint="eastAsia" w:ascii="宋体" w:hAnsi="宋体" w:cs="宋体"/>
                <w:b/>
                <w:bCs/>
                <w:sz w:val="24"/>
                <w:szCs w:val="24"/>
              </w:rPr>
              <w:t>质量总体目标：</w:t>
            </w:r>
          </w:p>
          <w:p>
            <w:pPr>
              <w:spacing w:line="400" w:lineRule="exact"/>
              <w:rPr>
                <w:rFonts w:ascii="宋体"/>
                <w:sz w:val="24"/>
                <w:szCs w:val="24"/>
              </w:rPr>
            </w:pPr>
            <w:r>
              <w:rPr>
                <w:rFonts w:ascii="宋体" w:hAnsi="宋体" w:cs="宋体"/>
                <w:sz w:val="24"/>
                <w:szCs w:val="24"/>
              </w:rPr>
              <w:t>a)</w:t>
            </w:r>
            <w:r>
              <w:rPr>
                <w:rFonts w:hint="eastAsia" w:ascii="宋体" w:hAnsi="宋体" w:cs="宋体"/>
                <w:sz w:val="24"/>
                <w:szCs w:val="24"/>
              </w:rPr>
              <w:t>测绘产品一次验收合格率</w:t>
            </w:r>
            <w:r>
              <w:rPr>
                <w:rFonts w:ascii="宋体" w:hAnsi="宋体" w:cs="宋体"/>
                <w:sz w:val="24"/>
                <w:szCs w:val="24"/>
              </w:rPr>
              <w:t>100%</w:t>
            </w:r>
            <w:r>
              <w:rPr>
                <w:rFonts w:ascii="宋体" w:cs="宋体"/>
                <w:sz w:val="24"/>
                <w:szCs w:val="24"/>
              </w:rPr>
              <w:t>,</w:t>
            </w:r>
            <w:r>
              <w:rPr>
                <w:rFonts w:hint="eastAsia" w:ascii="宋体" w:hAnsi="宋体" w:cs="宋体"/>
                <w:sz w:val="24"/>
                <w:szCs w:val="24"/>
              </w:rPr>
              <w:t>优良率≥</w:t>
            </w:r>
            <w:r>
              <w:rPr>
                <w:rFonts w:ascii="宋体" w:hAnsi="宋体" w:cs="宋体"/>
                <w:sz w:val="24"/>
                <w:szCs w:val="24"/>
              </w:rPr>
              <w:t>80%</w:t>
            </w:r>
            <w:r>
              <w:rPr>
                <w:rFonts w:hint="eastAsia" w:ascii="宋体" w:hAnsi="宋体" w:cs="宋体"/>
                <w:sz w:val="24"/>
                <w:szCs w:val="24"/>
              </w:rPr>
              <w:t>。</w:t>
            </w:r>
          </w:p>
          <w:p>
            <w:pPr>
              <w:spacing w:line="400" w:lineRule="exact"/>
              <w:rPr>
                <w:rFonts w:ascii="宋体"/>
                <w:sz w:val="24"/>
                <w:szCs w:val="24"/>
              </w:rPr>
            </w:pPr>
            <w:r>
              <w:rPr>
                <w:rFonts w:ascii="宋体" w:hAnsi="宋体" w:cs="宋体"/>
                <w:sz w:val="24"/>
                <w:szCs w:val="24"/>
              </w:rPr>
              <w:t>b)</w:t>
            </w:r>
            <w:r>
              <w:rPr>
                <w:rFonts w:hint="eastAsia" w:ascii="宋体" w:hAnsi="宋体" w:cs="宋体"/>
                <w:sz w:val="24"/>
                <w:szCs w:val="24"/>
              </w:rPr>
              <w:t>合同履约率</w:t>
            </w:r>
            <w:r>
              <w:rPr>
                <w:rFonts w:ascii="宋体" w:hAnsi="宋体" w:cs="宋体"/>
                <w:sz w:val="24"/>
                <w:szCs w:val="24"/>
              </w:rPr>
              <w:t>100%</w:t>
            </w:r>
          </w:p>
          <w:p>
            <w:pPr>
              <w:spacing w:line="240" w:lineRule="exact"/>
              <w:rPr>
                <w:rFonts w:ascii="宋体" w:hAnsi="宋体" w:cs="宋体"/>
                <w:sz w:val="24"/>
                <w:szCs w:val="24"/>
              </w:rPr>
            </w:pPr>
            <w:r>
              <w:rPr>
                <w:rFonts w:ascii="宋体" w:hAnsi="宋体" w:cs="宋体"/>
                <w:sz w:val="24"/>
                <w:szCs w:val="24"/>
              </w:rPr>
              <w:t xml:space="preserve">c) </w:t>
            </w:r>
            <w:r>
              <w:rPr>
                <w:rFonts w:hint="eastAsia" w:ascii="宋体" w:hAnsi="宋体" w:cs="宋体"/>
                <w:sz w:val="24"/>
                <w:szCs w:val="24"/>
              </w:rPr>
              <w:t>顾客满意率</w:t>
            </w:r>
            <w:r>
              <w:rPr>
                <w:rFonts w:ascii="宋体" w:hAnsi="宋体" w:cs="宋体"/>
                <w:sz w:val="24"/>
                <w:szCs w:val="24"/>
              </w:rPr>
              <w:t>95%</w:t>
            </w:r>
          </w:p>
          <w:p>
            <w:pPr>
              <w:spacing w:line="2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公司按要求每季度考核一次，见质量目标考核记录，基本符合要求。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widowControl/>
              <w:spacing w:line="360" w:lineRule="exact"/>
              <w:ind w:firstLine="420" w:firstLineChars="200"/>
              <w:jc w:val="left"/>
              <w:rPr>
                <w:rFonts w:hint="eastAsia" w:ascii="宋体" w:hAnsi="宋体" w:cs="华文行楷"/>
                <w:color w:val="auto"/>
                <w:szCs w:val="21"/>
                <w:lang w:val="zh-CN"/>
              </w:rPr>
            </w:pPr>
            <w:r>
              <w:rPr>
                <w:rFonts w:hint="eastAsia" w:ascii="宋体" w:hAnsi="宋体" w:cs="华文行楷"/>
                <w:color w:val="auto"/>
                <w:szCs w:val="21"/>
                <w:lang w:val="zh-CN"/>
              </w:rPr>
              <w:t>该组织</w:t>
            </w:r>
            <w:r>
              <w:rPr>
                <w:rFonts w:hint="eastAsia" w:ascii="宋体" w:hAnsi="宋体" w:cs="华文行楷"/>
                <w:color w:val="auto"/>
                <w:szCs w:val="21"/>
              </w:rPr>
              <w:t>建立了质量管理体系管理。</w:t>
            </w:r>
            <w:r>
              <w:rPr>
                <w:rFonts w:hint="eastAsia" w:ascii="宋体" w:hAnsi="宋体" w:cs="华文行楷"/>
                <w:color w:val="auto"/>
                <w:szCs w:val="21"/>
                <w:lang w:val="zh-CN"/>
              </w:rPr>
              <w:t>所建立的《</w:t>
            </w:r>
            <w:r>
              <w:rPr>
                <w:rFonts w:hint="eastAsia" w:ascii="宋体" w:hAnsi="宋体" w:cs="华文行楷"/>
                <w:color w:val="auto"/>
                <w:szCs w:val="21"/>
                <w:lang w:val="en-US" w:eastAsia="zh-CN"/>
              </w:rPr>
              <w:t>质量</w:t>
            </w:r>
            <w:r>
              <w:rPr>
                <w:rFonts w:hint="eastAsia" w:ascii="宋体" w:hAnsi="宋体" w:cs="华文行楷"/>
                <w:color w:val="auto"/>
                <w:szCs w:val="21"/>
                <w:lang w:val="zh-CN"/>
              </w:rPr>
              <w:t>手册》等体系文件，符合标准要求，内容描述准确。在手册中各章节中指出了下层文件的查询途径，经现场审核，手册基本适宜、充分，无需修改。按标准要求建立了所需的质量管理制度文件，内容具有可操作性，基本充分具体，符合企业实施情况。</w:t>
            </w:r>
          </w:p>
          <w:p>
            <w:pPr>
              <w:tabs>
                <w:tab w:val="left" w:pos="540"/>
              </w:tabs>
              <w:spacing w:line="240" w:lineRule="exact"/>
              <w:rPr>
                <w:rFonts w:ascii="宋体" w:hAnsi="宋体"/>
                <w:b/>
                <w:color w:val="000000" w:themeColor="text1"/>
                <w:sz w:val="20"/>
                <w:szCs w:val="20"/>
              </w:rPr>
            </w:pPr>
            <w:r>
              <w:rPr>
                <w:rFonts w:hint="eastAsia" w:ascii="宋体" w:hAnsi="宋体" w:cs="华文行楷"/>
                <w:color w:val="auto"/>
                <w:szCs w:val="21"/>
                <w:lang w:val="zh-CN"/>
              </w:rPr>
              <w:t>公司根据企业</w:t>
            </w:r>
            <w:r>
              <w:rPr>
                <w:rFonts w:hint="eastAsia" w:ascii="宋体" w:hAnsi="宋体" w:cs="华文行楷"/>
                <w:color w:val="auto"/>
                <w:szCs w:val="21"/>
                <w:lang w:val="en-US" w:eastAsia="zh-CN"/>
              </w:rPr>
              <w:t>生产</w:t>
            </w:r>
            <w:r>
              <w:rPr>
                <w:rFonts w:hint="eastAsia" w:ascii="宋体" w:hAnsi="宋体" w:cs="华文行楷"/>
                <w:color w:val="auto"/>
                <w:szCs w:val="21"/>
                <w:lang w:val="zh-CN"/>
              </w:rPr>
              <w:t>需要，编制了第三层次文件，如《质量目标管理程序》、《管理评审控制程序》、《</w:t>
            </w:r>
            <w:r>
              <w:rPr>
                <w:rFonts w:hint="eastAsia" w:ascii="宋体" w:hAnsi="宋体" w:cs="华文行楷"/>
                <w:color w:val="auto"/>
                <w:szCs w:val="21"/>
                <w:lang w:val="en-US" w:eastAsia="zh-CN"/>
              </w:rPr>
              <w:t>产品和监视和测量程序</w:t>
            </w:r>
            <w:r>
              <w:rPr>
                <w:rFonts w:hint="eastAsia" w:ascii="宋体" w:hAnsi="宋体" w:cs="华文行楷"/>
                <w:color w:val="auto"/>
                <w:szCs w:val="21"/>
                <w:lang w:val="zh-CN"/>
              </w:rPr>
              <w:t>》等，具有可操作性，基本充分、适宜、有效。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cs="华文行楷"/>
                <w:color w:val="auto"/>
                <w:szCs w:val="21"/>
                <w:lang w:val="zh-CN"/>
              </w:rPr>
              <w:t>公司建立了《人力资源管理控制程序》，规定了主管部门和相关部门的职责，公司在人员招聘时，对学历、工作经验、岗位证书进行要求，并按照要求进行考核。询问佟部长，对本部门在本条款管理中的职责、分工和接口关系清楚掌握。经查，该程序文件内容满足人力资源管理制度的规定要求，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400" w:lineRule="exact"/>
              <w:ind w:firstLine="480"/>
              <w:rPr>
                <w:rFonts w:ascii="宋体"/>
                <w:sz w:val="24"/>
                <w:szCs w:val="24"/>
              </w:rPr>
            </w:pPr>
            <w:r>
              <w:rPr>
                <w:rFonts w:hint="eastAsia" w:ascii="宋体" w:hAnsi="宋体" w:cs="宋体"/>
                <w:sz w:val="24"/>
                <w:szCs w:val="24"/>
              </w:rPr>
              <w:t>主要有台式电脑、笔记本电脑、打印机、传真机</w:t>
            </w:r>
            <w:r>
              <w:rPr>
                <w:rFonts w:hint="eastAsia" w:ascii="宋体" w:hAnsi="宋体" w:cs="宋体"/>
                <w:sz w:val="24"/>
                <w:szCs w:val="24"/>
                <w:lang w:eastAsia="zh-CN"/>
              </w:rPr>
              <w:t>、</w:t>
            </w:r>
            <w:r>
              <w:rPr>
                <w:rFonts w:hint="eastAsia" w:ascii="宋体" w:hAnsi="宋体" w:cs="宋体"/>
                <w:sz w:val="24"/>
                <w:szCs w:val="24"/>
                <w:lang w:val="en-US" w:eastAsia="zh-CN"/>
              </w:rPr>
              <w:t>测绘设备等</w:t>
            </w:r>
            <w:r>
              <w:rPr>
                <w:rFonts w:hint="eastAsia" w:ascii="宋体" w:hAnsi="宋体" w:cs="宋体"/>
                <w:sz w:val="24"/>
                <w:szCs w:val="24"/>
              </w:rPr>
              <w:t>设备，基本能满足服务需要。</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过程运行环境</w:t>
            </w:r>
          </w:p>
          <w:p>
            <w:pPr>
              <w:spacing w:line="40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hint="eastAsia" w:ascii="宋体" w:hAnsi="宋体" w:cs="宋体"/>
                <w:sz w:val="24"/>
                <w:szCs w:val="24"/>
              </w:rPr>
              <w:t>测绘部的主要工作环境是办公室，目前人员配备比较充足，很少出现加班情况，员工工作压力不算大，并且办公室氛围比较轻松。</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cs="宋体"/>
                <w:sz w:val="24"/>
                <w:szCs w:val="24"/>
              </w:rPr>
              <w:t>包括</w:t>
            </w:r>
            <w:r>
              <w:rPr>
                <w:rFonts w:ascii="宋体" w:hAnsi="宋体" w:cs="宋体"/>
                <w:sz w:val="24"/>
                <w:szCs w:val="24"/>
              </w:rPr>
              <w:t>Auto CAD</w:t>
            </w:r>
            <w:r>
              <w:rPr>
                <w:rFonts w:hint="eastAsia" w:ascii="宋体" w:hAnsi="宋体" w:cs="宋体"/>
                <w:sz w:val="24"/>
                <w:szCs w:val="24"/>
              </w:rPr>
              <w:t>软件、南方</w:t>
            </w:r>
            <w:r>
              <w:rPr>
                <w:rFonts w:ascii="宋体" w:hAnsi="宋体" w:cs="宋体"/>
                <w:sz w:val="24"/>
                <w:szCs w:val="24"/>
              </w:rPr>
              <w:t>CASS</w:t>
            </w:r>
            <w:r>
              <w:rPr>
                <w:rFonts w:hint="eastAsia" w:ascii="宋体" w:hAnsi="宋体" w:cs="宋体"/>
                <w:sz w:val="24"/>
                <w:szCs w:val="24"/>
              </w:rPr>
              <w:t>成图软件、</w:t>
            </w:r>
            <w:r>
              <w:rPr>
                <w:rFonts w:ascii="宋体" w:hAnsi="宋体" w:cs="宋体"/>
                <w:sz w:val="24"/>
                <w:szCs w:val="24"/>
              </w:rPr>
              <w:t>Arcgis</w:t>
            </w:r>
            <w:r>
              <w:rPr>
                <w:rFonts w:hint="eastAsia" w:ascii="宋体" w:hAnsi="宋体" w:cs="宋体"/>
                <w:sz w:val="24"/>
                <w:szCs w:val="24"/>
              </w:rPr>
              <w:t>软件</w:t>
            </w:r>
            <w:r>
              <w:rPr>
                <w:rFonts w:hint="eastAsia" w:ascii="宋体" w:hAnsi="宋体" w:cs="宋体"/>
                <w:sz w:val="24"/>
                <w:szCs w:val="24"/>
                <w:lang w:eastAsia="zh-CN"/>
              </w:rPr>
              <w:t>、</w:t>
            </w:r>
            <w:r>
              <w:rPr>
                <w:rFonts w:hint="eastAsia" w:ascii="宋体" w:hAnsi="宋体" w:cs="宋体"/>
                <w:sz w:val="24"/>
                <w:szCs w:val="24"/>
                <w:lang w:val="en-US" w:eastAsia="zh-CN"/>
              </w:rPr>
              <w:t>GPS接收机等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rPr>
                <w:rFonts w:ascii="宋体"/>
                <w:sz w:val="24"/>
                <w:szCs w:val="24"/>
              </w:rPr>
            </w:pPr>
            <w:r>
              <w:rPr>
                <w:rFonts w:hint="eastAsia" w:ascii="宋体" w:hAnsi="宋体" w:cs="宋体"/>
                <w:sz w:val="24"/>
                <w:szCs w:val="24"/>
              </w:rPr>
              <w:t>知识内容：</w:t>
            </w:r>
            <w:r>
              <w:rPr>
                <w:rFonts w:ascii="宋体" w:hAnsi="宋体" w:cs="宋体"/>
                <w:sz w:val="24"/>
                <w:szCs w:val="24"/>
              </w:rPr>
              <w:t>1.</w:t>
            </w:r>
            <w:r>
              <w:rPr>
                <w:rFonts w:hint="eastAsia" w:ascii="宋体" w:hAnsi="宋体" w:cs="宋体"/>
                <w:sz w:val="24"/>
                <w:szCs w:val="24"/>
              </w:rPr>
              <w:t>内部：包括作业指导书、改进措施等</w:t>
            </w:r>
            <w:r>
              <w:rPr>
                <w:rFonts w:ascii="宋体" w:hAnsi="宋体" w:cs="宋体"/>
                <w:sz w:val="24"/>
                <w:szCs w:val="24"/>
              </w:rPr>
              <w:t>2.</w:t>
            </w:r>
            <w:r>
              <w:rPr>
                <w:rFonts w:hint="eastAsia" w:ascii="宋体" w:hAnsi="宋体" w:cs="宋体"/>
                <w:sz w:val="24"/>
                <w:szCs w:val="24"/>
              </w:rPr>
              <w:t>外部：标准文件、顾客需求、学术交流、市场信息等</w:t>
            </w:r>
          </w:p>
          <w:p>
            <w:pPr>
              <w:spacing w:line="400" w:lineRule="exact"/>
              <w:rPr>
                <w:rFonts w:ascii="宋体"/>
                <w:sz w:val="24"/>
                <w:szCs w:val="24"/>
              </w:rPr>
            </w:pPr>
            <w:r>
              <w:rPr>
                <w:rFonts w:hint="eastAsia" w:ascii="宋体" w:hAnsi="宋体" w:cs="宋体"/>
                <w:sz w:val="24"/>
                <w:szCs w:val="24"/>
              </w:rPr>
              <w:t>获取途径包括：网上下载、顾客提供、市场购买、内部以往服务资料保存等</w:t>
            </w:r>
          </w:p>
          <w:p>
            <w:pPr>
              <w:spacing w:line="240" w:lineRule="exact"/>
              <w:rPr>
                <w:rFonts w:ascii="宋体" w:hAnsi="宋体"/>
                <w:b/>
                <w:color w:val="000000" w:themeColor="text1"/>
                <w:sz w:val="20"/>
                <w:szCs w:val="20"/>
              </w:rPr>
            </w:pPr>
            <w:r>
              <w:rPr>
                <w:rFonts w:hint="eastAsia" w:ascii="宋体" w:hAnsi="宋体" w:cs="宋体"/>
                <w:sz w:val="24"/>
                <w:szCs w:val="24"/>
              </w:rPr>
              <w:t>办公室通过会议、内部网络等方式发布和分享，让员工可以获得质量管理体系运行过程所需的知识，相关知识为企业的持续改进提供支持，符合。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adjustRightInd w:val="0"/>
              <w:snapToGrid w:val="0"/>
              <w:spacing w:line="400" w:lineRule="exact"/>
              <w:ind w:firstLine="480" w:firstLineChars="200"/>
              <w:rPr>
                <w:rFonts w:hint="eastAsia" w:ascii="宋体" w:eastAsia="宋体"/>
                <w:sz w:val="24"/>
                <w:szCs w:val="24"/>
                <w:lang w:eastAsia="zh-CN"/>
              </w:rPr>
            </w:pPr>
            <w:r>
              <w:rPr>
                <w:rFonts w:hint="eastAsia" w:ascii="宋体" w:hAnsi="宋体" w:cs="宋体"/>
                <w:sz w:val="24"/>
                <w:szCs w:val="24"/>
              </w:rPr>
              <w:t>公司的管理方针是：守法履约、满意服务、科学测绘、与时俱进</w:t>
            </w:r>
            <w:r>
              <w:rPr>
                <w:rFonts w:hint="eastAsia" w:ascii="宋体" w:hAnsi="宋体" w:cs="宋体"/>
                <w:sz w:val="24"/>
                <w:szCs w:val="24"/>
                <w:lang w:eastAsia="zh-CN"/>
              </w:rPr>
              <w:t>，</w:t>
            </w:r>
            <w:r>
              <w:rPr>
                <w:rFonts w:hint="eastAsia" w:ascii="宋体" w:hAnsi="宋体" w:cs="宋体"/>
                <w:sz w:val="24"/>
                <w:szCs w:val="24"/>
              </w:rPr>
              <w:t>公司的方针在会议上进行了评审，认为基本适宜，符合公司的实际情况和未来发展的需求。</w:t>
            </w:r>
            <w:r>
              <w:rPr>
                <w:rFonts w:ascii="宋体" w:hAnsi="宋体" w:cs="宋体"/>
                <w:sz w:val="24"/>
                <w:szCs w:val="24"/>
              </w:rPr>
              <w:t xml:space="preserve"> </w:t>
            </w:r>
          </w:p>
          <w:p>
            <w:pPr>
              <w:spacing w:line="300" w:lineRule="exact"/>
              <w:ind w:left="1"/>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内部沟通的情况：内部沟通方式：各种会议、培训学习、文件资料传递、电话、面谈等</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好</w:t>
            </w:r>
          </w:p>
          <w:p>
            <w:pPr>
              <w:spacing w:line="240" w:lineRule="exact"/>
              <w:rPr>
                <w:rFonts w:ascii="楷体_GB2312" w:eastAsia="楷体_GB2312"/>
                <w:b/>
                <w:color w:val="000000" w:themeColor="text1"/>
                <w:sz w:val="20"/>
                <w:szCs w:val="20"/>
              </w:rPr>
            </w:pPr>
          </w:p>
          <w:p>
            <w:pPr>
              <w:spacing w:line="240" w:lineRule="exact"/>
              <w:rPr>
                <w:rFonts w:hint="default"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
                <w:color w:val="000000" w:themeColor="text1"/>
                <w:sz w:val="20"/>
                <w:szCs w:val="20"/>
                <w:lang w:val="en-US" w:eastAsia="zh-CN"/>
              </w:rPr>
              <w:t>顾客沟通较好，目前未见因外部沟通不畅导致的情况发生。</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400" w:lineRule="exact"/>
              <w:rPr>
                <w:rFonts w:ascii="宋体"/>
                <w:sz w:val="24"/>
                <w:szCs w:val="24"/>
              </w:rPr>
            </w:pPr>
            <w:r>
              <w:rPr>
                <w:rFonts w:hint="eastAsia"/>
                <w:b/>
                <w:color w:val="000000" w:themeColor="text1"/>
                <w:sz w:val="20"/>
                <w:szCs w:val="20"/>
                <w:lang w:val="en-US" w:eastAsia="zh-CN"/>
              </w:rPr>
              <w:t xml:space="preserve">     </w:t>
            </w:r>
            <w:r>
              <w:rPr>
                <w:rFonts w:hint="eastAsia" w:ascii="宋体" w:hAnsi="宋体" w:cs="宋体"/>
                <w:sz w:val="24"/>
                <w:szCs w:val="24"/>
                <w:lang w:val="en-US" w:eastAsia="zh-CN"/>
              </w:rPr>
              <w:t>组织的特殊过程为测给过程的突发事件，已按要求对其过程进行了过程确认，具体见《特殊过程确认记录》有效</w:t>
            </w:r>
            <w:r>
              <w:rPr>
                <w:rFonts w:hint="eastAsia" w:ascii="宋体" w:hAnsi="宋体" w:cs="宋体"/>
                <w:sz w:val="24"/>
                <w:szCs w:val="24"/>
              </w:rPr>
              <w:t>。</w:t>
            </w: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中华人民共和国国土管理法、中华人民共和国测绘法、GB/T 18314-2009</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全球定位系统(GPS)测量规范、CH5002-1994</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地籍测绘规范、GB12898-2009</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国家三、四等水准测量规范TD/T1008-2007</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土地勘测定界规程、GB50026-2007</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工程测量规范、CH 1002-2009</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测绘产品检查验收规定、GB/T 13923-2006</w:t>
            </w:r>
            <w:r>
              <w:rPr>
                <w:rFonts w:hint="eastAsia" w:ascii="宋体" w:hAnsi="宋体" w:eastAsia="宋体" w:cs="宋体"/>
                <w:i w:val="0"/>
                <w:caps w:val="0"/>
                <w:color w:val="auto"/>
                <w:spacing w:val="0"/>
                <w:kern w:val="0"/>
                <w:sz w:val="21"/>
                <w:szCs w:val="21"/>
                <w:lang w:val="en-US" w:eastAsia="zh-CN" w:bidi="ar"/>
              </w:rPr>
              <w:tab/>
            </w:r>
            <w:r>
              <w:rPr>
                <w:rFonts w:hint="eastAsia" w:ascii="宋体" w:hAnsi="宋体" w:eastAsia="宋体" w:cs="宋体"/>
                <w:i w:val="0"/>
                <w:caps w:val="0"/>
                <w:color w:val="auto"/>
                <w:spacing w:val="0"/>
                <w:kern w:val="0"/>
                <w:sz w:val="21"/>
                <w:szCs w:val="21"/>
                <w:lang w:val="en-US" w:eastAsia="zh-CN" w:bidi="ar"/>
              </w:rPr>
              <w:t>基础地理信息要素分类与代码</w:t>
            </w:r>
          </w:p>
          <w:p>
            <w:pPr>
              <w:spacing w:line="240" w:lineRule="exact"/>
              <w:ind w:firstLine="420" w:firstLineChars="200"/>
              <w:rPr>
                <w:rFonts w:hint="eastAsia" w:ascii="宋体" w:hAnsi="宋体" w:eastAsia="宋体" w:cs="宋体"/>
                <w:i w:val="0"/>
                <w:caps w:val="0"/>
                <w:color w:val="auto"/>
                <w:spacing w:val="0"/>
                <w:kern w:val="0"/>
                <w:sz w:val="21"/>
                <w:szCs w:val="21"/>
                <w:lang w:val="en-US" w:eastAsia="zh-CN" w:bidi="ar"/>
              </w:rPr>
            </w:pPr>
            <w:r>
              <w:rPr>
                <w:rFonts w:hint="eastAsia" w:ascii="宋体" w:hAnsi="宋体" w:eastAsia="宋体" w:cs="宋体"/>
                <w:i w:val="0"/>
                <w:caps w:val="0"/>
                <w:color w:val="auto"/>
                <w:spacing w:val="0"/>
                <w:kern w:val="0"/>
                <w:sz w:val="21"/>
                <w:szCs w:val="21"/>
                <w:lang w:val="en-US" w:eastAsia="zh-CN" w:bidi="ar"/>
              </w:rPr>
              <w:t>公司管理体系自运行以来，未发生质量，事故，未发生顾客及相关方投诉情况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40" w:firstLineChars="100"/>
              <w:rPr>
                <w:rFonts w:hint="default" w:eastAsia="宋体"/>
                <w:b/>
                <w:color w:val="000000" w:themeColor="text1"/>
                <w:sz w:val="20"/>
                <w:szCs w:val="20"/>
                <w:lang w:val="en-US" w:eastAsia="zh-CN"/>
              </w:rPr>
            </w:pPr>
            <w:r>
              <w:rPr>
                <w:rFonts w:hint="eastAsia" w:ascii="宋体" w:hAnsi="宋体" w:cs="宋体"/>
                <w:sz w:val="24"/>
                <w:szCs w:val="24"/>
                <w:lang w:val="en-US" w:eastAsia="zh-CN"/>
              </w:rPr>
              <w:t>一年来</w:t>
            </w:r>
            <w:r>
              <w:rPr>
                <w:rFonts w:hint="eastAsia" w:ascii="宋体" w:hAnsi="宋体" w:cs="宋体"/>
                <w:sz w:val="24"/>
                <w:szCs w:val="24"/>
              </w:rPr>
              <w:t>没有上级主管部门对公司的质量监督抽查</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ascii="宋体" w:hAnsi="宋体" w:cs="宋体"/>
                <w:sz w:val="24"/>
                <w:szCs w:val="24"/>
                <w:lang w:val="en-US" w:eastAsia="zh-CN"/>
              </w:rPr>
              <w:t xml:space="preserve"> 设计过程与测绘过程均有评审，若发现不合格，均会在第一时间整改，采取相应措施。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20" w:firstLineChars="50"/>
              <w:rPr>
                <w:rFonts w:hint="default" w:eastAsia="宋体"/>
                <w:b/>
                <w:color w:val="000000" w:themeColor="text1"/>
                <w:sz w:val="20"/>
                <w:szCs w:val="20"/>
                <w:lang w:val="en-US" w:eastAsia="zh-CN"/>
              </w:rPr>
            </w:pPr>
            <w:r>
              <w:rPr>
                <w:rFonts w:hint="eastAsia" w:ascii="宋体" w:hAnsi="宋体" w:cs="宋体"/>
                <w:sz w:val="24"/>
                <w:szCs w:val="24"/>
              </w:rPr>
              <w:t>公司在质量手册中规定了监督检查的职责与权限、监督检查内容、频度和方法等做出了具体规定。制定了《信息交流控制程序控制程序》、《不符合、纠正和预防措施控制程序》、《产品质量监视和测量控制程序》等文件，规定了职能部门服务的验收、监督以及质量信息管理和质量管理改进职责和权限等内容，</w:t>
            </w:r>
            <w:r>
              <w:rPr>
                <w:rFonts w:hint="eastAsia" w:ascii="宋体" w:hAnsi="宋体" w:cs="宋体"/>
                <w:sz w:val="24"/>
                <w:szCs w:val="24"/>
                <w:lang w:val="en-US" w:eastAsia="zh-CN"/>
              </w:rPr>
              <w:t>定期进行内审与管理评审</w:t>
            </w:r>
            <w:r>
              <w:rPr>
                <w:rFonts w:hint="eastAsia" w:ascii="宋体" w:hAnsi="宋体" w:cs="宋体"/>
                <w:sz w:val="24"/>
                <w:szCs w:val="24"/>
              </w:rPr>
              <w:t>基本满足标准要求，符合企业实际</w:t>
            </w:r>
            <w:r>
              <w:rPr>
                <w:rFonts w:hint="eastAsia" w:ascii="宋体" w:hAnsi="宋体" w:cs="宋体"/>
                <w:sz w:val="24"/>
                <w:szCs w:val="24"/>
                <w:lang w:eastAsia="zh-CN"/>
              </w:rPr>
              <w:t>。</w:t>
            </w: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公司编制了《顾客满意度测量管理办法》，规定了顾客满意度的控制要求，采用向顾客发放《顾客满意程度调查表》、电话回访、定期走访等形式收集顾客意见。</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本年度目前共发放了3</w:t>
            </w:r>
            <w:r>
              <w:rPr>
                <w:rFonts w:hint="eastAsia" w:ascii="宋体" w:hAnsi="宋体" w:cs="宋体"/>
                <w:sz w:val="24"/>
                <w:szCs w:val="24"/>
              </w:rPr>
              <w:t>份《顾客满意度调查表》，抽查：</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喀左县土地整理中心，发放日期：2019</w:t>
            </w:r>
            <w:r>
              <w:rPr>
                <w:rFonts w:hint="eastAsia" w:ascii="宋体" w:hAnsi="宋体" w:cs="宋体"/>
                <w:sz w:val="24"/>
                <w:szCs w:val="24"/>
              </w:rPr>
              <w:t>年9</w:t>
            </w:r>
            <w:r>
              <w:rPr>
                <w:rFonts w:hint="eastAsia" w:ascii="宋体" w:hAnsi="宋体" w:cs="宋体"/>
                <w:sz w:val="24"/>
                <w:szCs w:val="24"/>
              </w:rPr>
              <w:t>月1</w:t>
            </w:r>
            <w:r>
              <w:rPr>
                <w:rFonts w:hint="eastAsia" w:ascii="宋体" w:hAnsi="宋体" w:cs="宋体"/>
                <w:sz w:val="24"/>
                <w:szCs w:val="24"/>
              </w:rPr>
              <w:t>日。</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鞍山市土地征用整理事务处，发放日期：2019</w:t>
            </w:r>
            <w:r>
              <w:rPr>
                <w:rFonts w:hint="eastAsia" w:ascii="宋体" w:hAnsi="宋体" w:cs="宋体"/>
                <w:sz w:val="24"/>
                <w:szCs w:val="24"/>
              </w:rPr>
              <w:t>年9</w:t>
            </w:r>
            <w:r>
              <w:rPr>
                <w:rFonts w:hint="eastAsia" w:ascii="宋体" w:hAnsi="宋体" w:cs="宋体"/>
                <w:sz w:val="24"/>
                <w:szCs w:val="24"/>
              </w:rPr>
              <w:t>月18</w:t>
            </w:r>
            <w:r>
              <w:rPr>
                <w:rFonts w:hint="eastAsia" w:ascii="宋体" w:hAnsi="宋体" w:cs="宋体"/>
                <w:sz w:val="24"/>
                <w:szCs w:val="24"/>
              </w:rPr>
              <w:t>日。</w:t>
            </w:r>
          </w:p>
          <w:p>
            <w:pPr>
              <w:spacing w:line="240" w:lineRule="exact"/>
              <w:ind w:firstLine="120" w:firstLineChars="50"/>
              <w:rPr>
                <w:rFonts w:hint="eastAsia"/>
                <w:b/>
                <w:color w:val="000000" w:themeColor="text1"/>
                <w:sz w:val="20"/>
                <w:szCs w:val="20"/>
              </w:rPr>
            </w:pPr>
            <w:r>
              <w:rPr>
                <w:rFonts w:hint="eastAsia" w:ascii="宋体" w:hAnsi="宋体" w:cs="宋体"/>
                <w:sz w:val="24"/>
                <w:szCs w:val="24"/>
              </w:rPr>
              <w:t>上述顾客对公司的各项服务满意程度的评价结果均为基本满意及以上，有评价人签字。顾客满意情况经分析并已输入管理评审，符合。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公司编制并实施了《内部审核管理程序》，并能按标准规定对内部审核的策划、实施、人员安排与资质、内部审核的记录、不符合项的分析与验证，以及审核的结论等开展内部审核。</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由管理者代表孙蔚阳定期组织内部审核，一般每年进行一次内部审核，时间间隔不超过12</w:t>
            </w:r>
            <w:r>
              <w:rPr>
                <w:rFonts w:hint="eastAsia" w:ascii="宋体" w:hAnsi="宋体" w:cs="宋体"/>
                <w:sz w:val="24"/>
                <w:szCs w:val="24"/>
              </w:rPr>
              <w:t>个月，抽查最近一次的内部审核情况：</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年度审核计划：提供《内部审核实施计划》，其内容已包括了审核目的、范围、准则、审核方法、日期（2019.3.14</w:t>
            </w:r>
            <w:r>
              <w:rPr>
                <w:rFonts w:hint="eastAsia" w:ascii="宋体" w:hAnsi="宋体" w:cs="宋体"/>
                <w:sz w:val="24"/>
                <w:szCs w:val="24"/>
              </w:rPr>
              <w:t xml:space="preserve">），编制：胡耀云，审核：孙蔚阳 </w:t>
            </w:r>
            <w:r>
              <w:rPr>
                <w:rFonts w:hint="eastAsia" w:ascii="宋体" w:hAnsi="宋体" w:cs="宋体"/>
                <w:sz w:val="24"/>
                <w:szCs w:val="24"/>
              </w:rPr>
              <w:t>批准：王雪</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审核目的：检查公司管理体系运行的符合性及有效性。</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审核依据：GB/T19001-2016</w:t>
            </w:r>
            <w:r>
              <w:rPr>
                <w:rFonts w:hint="eastAsia" w:ascii="宋体" w:hAnsi="宋体" w:cs="宋体"/>
                <w:sz w:val="24"/>
                <w:szCs w:val="24"/>
              </w:rPr>
              <w:t>管理体系标准、公司质量体系文件、法律法规及相关文件。</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内部审核实施：组长/</w:t>
            </w:r>
            <w:r>
              <w:rPr>
                <w:rFonts w:hint="eastAsia" w:ascii="宋体" w:hAnsi="宋体" w:cs="宋体"/>
                <w:sz w:val="24"/>
                <w:szCs w:val="24"/>
              </w:rPr>
              <w:t xml:space="preserve">组员  </w:t>
            </w:r>
            <w:r>
              <w:rPr>
                <w:rFonts w:hint="eastAsia" w:ascii="宋体" w:hAnsi="宋体" w:cs="宋体"/>
                <w:sz w:val="24"/>
                <w:szCs w:val="24"/>
              </w:rPr>
              <w:t>孙蔚阳/</w:t>
            </w:r>
            <w:r>
              <w:rPr>
                <w:rFonts w:hint="eastAsia" w:ascii="宋体" w:hAnsi="宋体" w:cs="宋体"/>
                <w:sz w:val="24"/>
                <w:szCs w:val="24"/>
              </w:rPr>
              <w:t>杨闯，审核按计划进行，2</w:t>
            </w:r>
            <w:r>
              <w:rPr>
                <w:rFonts w:hint="eastAsia" w:ascii="宋体" w:hAnsi="宋体" w:cs="宋体"/>
                <w:sz w:val="24"/>
                <w:szCs w:val="24"/>
              </w:rPr>
              <w:t>名内审员经内部培训合格，能力尚可。</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审核计划已考虑到互查的公正性，无审核员审核本部门的情况，计划内容涉及各部门，条款覆盖整个标准。</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提供了《内部审核检查表》，其中包括总经理/</w:t>
            </w:r>
            <w:r>
              <w:rPr>
                <w:rFonts w:hint="eastAsia" w:ascii="宋体" w:hAnsi="宋体" w:cs="宋体"/>
                <w:sz w:val="24"/>
                <w:szCs w:val="24"/>
              </w:rPr>
              <w:t>管理者代表、办公室、测绘部，项目部的审核记录，条款与策划一致，记录真实、完整。</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本次内审发现2</w:t>
            </w:r>
            <w:r>
              <w:rPr>
                <w:rFonts w:hint="eastAsia" w:ascii="宋体" w:hAnsi="宋体" w:cs="宋体"/>
                <w:sz w:val="24"/>
                <w:szCs w:val="24"/>
              </w:rPr>
              <w:t>个一般不符合项，分布在测绘部部Q9.1.1</w:t>
            </w:r>
            <w:r>
              <w:rPr>
                <w:rFonts w:hint="eastAsia" w:ascii="宋体" w:hAnsi="宋体" w:cs="宋体"/>
                <w:sz w:val="24"/>
                <w:szCs w:val="24"/>
              </w:rPr>
              <w:t>条款,</w:t>
            </w:r>
            <w:r>
              <w:rPr>
                <w:rFonts w:hint="eastAsia" w:ascii="宋体" w:hAnsi="宋体" w:cs="宋体"/>
                <w:sz w:val="24"/>
                <w:szCs w:val="24"/>
              </w:rPr>
              <w:t>办公室Q7.1.3</w:t>
            </w:r>
            <w:r>
              <w:rPr>
                <w:rFonts w:hint="eastAsia" w:ascii="宋体" w:hAnsi="宋体" w:cs="宋体"/>
                <w:sz w:val="24"/>
                <w:szCs w:val="24"/>
              </w:rPr>
              <w:t>针对这个不合格，责任部门已分析了原因并采取了纠正措施，按要求进行了整改，最后内审员进行了验证，纠正措施实施有效。</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内部审核结论：提供了《内部审核报告》，对现场审核进行了综述，对质量管理体系进行了符合性的综合评价，最后结论为：公司的质量管理体系基本符合标准要求，管理体系运行有效。</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2019</w:t>
            </w:r>
            <w:r>
              <w:rPr>
                <w:rFonts w:hint="eastAsia" w:ascii="宋体" w:hAnsi="宋体" w:cs="宋体"/>
                <w:sz w:val="24"/>
                <w:szCs w:val="24"/>
              </w:rPr>
              <w:t>年3</w:t>
            </w:r>
            <w:r>
              <w:rPr>
                <w:rFonts w:hint="eastAsia" w:ascii="宋体" w:hAnsi="宋体" w:cs="宋体"/>
                <w:sz w:val="24"/>
                <w:szCs w:val="24"/>
              </w:rPr>
              <w:t>月30</w:t>
            </w:r>
            <w:r>
              <w:rPr>
                <w:rFonts w:hint="eastAsia" w:ascii="宋体" w:hAnsi="宋体" w:cs="宋体"/>
                <w:sz w:val="24"/>
                <w:szCs w:val="24"/>
              </w:rPr>
              <w:t>日对内审过程进行了补充审核，审核结果未发现不符合</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公司内部审核基本有效。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公司编制并实施《管理评审控制程序》，规定管理评审每年进行一次，由总经理决定是否增加管理评审的频次。</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查策划：在《管理评审控制程序》中明确了管理评审的实施要求。策划每年进行一次管理评审，间隔不超过12</w:t>
            </w:r>
            <w:r>
              <w:rPr>
                <w:rFonts w:hint="eastAsia" w:ascii="宋体" w:hAnsi="宋体" w:cs="宋体"/>
                <w:sz w:val="24"/>
                <w:szCs w:val="24"/>
              </w:rPr>
              <w:t>个月。</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查阅公司管理评审资料，提供：</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管理评审计划</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评审时间：计划2019</w:t>
            </w:r>
            <w:r>
              <w:rPr>
                <w:rFonts w:hint="eastAsia" w:ascii="宋体" w:hAnsi="宋体" w:cs="宋体"/>
                <w:sz w:val="24"/>
                <w:szCs w:val="24"/>
              </w:rPr>
              <w:t>年3</w:t>
            </w:r>
            <w:r>
              <w:rPr>
                <w:rFonts w:hint="eastAsia" w:ascii="宋体" w:hAnsi="宋体" w:cs="宋体"/>
                <w:sz w:val="24"/>
                <w:szCs w:val="24"/>
              </w:rPr>
              <w:t>月20</w:t>
            </w:r>
            <w:r>
              <w:rPr>
                <w:rFonts w:hint="eastAsia" w:ascii="宋体" w:hAnsi="宋体" w:cs="宋体"/>
                <w:sz w:val="24"/>
                <w:szCs w:val="24"/>
              </w:rPr>
              <w:t xml:space="preserve">日进行，初审无间隔要求， </w:t>
            </w:r>
            <w:r>
              <w:rPr>
                <w:rFonts w:hint="eastAsia" w:ascii="宋体" w:hAnsi="宋体" w:cs="宋体"/>
                <w:sz w:val="24"/>
                <w:szCs w:val="24"/>
              </w:rPr>
              <w:t xml:space="preserve">评审方式：会议评审，编制：办公室     </w:t>
            </w:r>
            <w:r>
              <w:rPr>
                <w:rFonts w:hint="eastAsia" w:ascii="宋体" w:hAnsi="宋体" w:cs="宋体"/>
                <w:sz w:val="24"/>
                <w:szCs w:val="24"/>
              </w:rPr>
              <w:t>批准：孙蔚阳</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参加人员包括公司总经理、管理者代表、各部门负责人等</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计划中明确了评审内容和资料准备要求。</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管理评审会议记录</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按计划的时间实施了管理评审。管理评审输入：</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、公司质量方针实施情况及适宜性评价报告；</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、质量的运行情况及工程质量状况的综合分析；</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、质量体系持续改进及纠正和预防措施总结；</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、公司质量管理体系运行状况分析报告；</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rPr>
              <w:t>、外部相关方信息；</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rPr>
              <w:t>、顾客满意度调查分析等工作总结；</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rPr>
              <w:t>、审核结果；</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管理评审报告.</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管理评审结论：公司质量体系符合GB/T19001—2016</w:t>
            </w:r>
            <w:r>
              <w:rPr>
                <w:rFonts w:hint="eastAsia" w:ascii="宋体" w:hAnsi="宋体" w:cs="宋体"/>
                <w:sz w:val="24"/>
                <w:szCs w:val="24"/>
              </w:rPr>
              <w:t>标准范要求，体系文件基本实用，质量管理方针切实可行，质量目标已达到，质量体系的运行总体有效、充分。</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改进计划</w:t>
            </w:r>
          </w:p>
          <w:p>
            <w:pPr>
              <w:spacing w:line="240" w:lineRule="exact"/>
              <w:ind w:firstLine="120" w:firstLineChars="50"/>
              <w:rPr>
                <w:rFonts w:hint="eastAsia"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rPr>
              <w:t>进一步完善落实岗位职能，加强职能部门对现场质量的监督检查。</w:t>
            </w:r>
          </w:p>
          <w:p>
            <w:pPr>
              <w:spacing w:line="240" w:lineRule="exact"/>
              <w:ind w:firstLine="120" w:firstLineChars="50"/>
              <w:rPr>
                <w:b/>
                <w:color w:val="000000" w:themeColor="text1"/>
                <w:sz w:val="20"/>
                <w:szCs w:val="20"/>
              </w:rPr>
            </w:pPr>
            <w:r>
              <w:rPr>
                <w:rFonts w:hint="eastAsia" w:ascii="宋体" w:hAnsi="宋体" w:cs="宋体"/>
                <w:sz w:val="24"/>
                <w:szCs w:val="24"/>
              </w:rPr>
              <w:t xml:space="preserve">2) </w:t>
            </w:r>
            <w:r>
              <w:rPr>
                <w:rFonts w:hint="eastAsia" w:ascii="宋体" w:hAnsi="宋体" w:cs="宋体"/>
                <w:sz w:val="24"/>
                <w:szCs w:val="24"/>
              </w:rPr>
              <w:t>公司职能部门对项目检查的情况要完善记录。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rFonts w:hint="eastAsia" w:eastAsia="宋体"/>
                <w:b/>
                <w:color w:val="000000" w:themeColor="text1"/>
                <w:sz w:val="20"/>
                <w:szCs w:val="20"/>
                <w:lang w:val="en-US" w:eastAsia="zh-CN"/>
              </w:rPr>
            </w:pPr>
            <w:r>
              <w:rPr>
                <w:rFonts w:hint="eastAsia"/>
                <w:b w:val="0"/>
                <w:bCs/>
                <w:color w:val="000000" w:themeColor="text1"/>
                <w:sz w:val="20"/>
                <w:szCs w:val="20"/>
              </w:rPr>
              <w:t>纠正/预防措施的实施及效果</w:t>
            </w:r>
            <w:r>
              <w:rPr>
                <w:rFonts w:hint="eastAsia"/>
                <w:b w:val="0"/>
                <w:bCs/>
                <w:color w:val="000000" w:themeColor="text1"/>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      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创新情况</w:t>
            </w:r>
          </w:p>
          <w:p>
            <w:pPr>
              <w:numPr>
                <w:numId w:val="0"/>
              </w:numPr>
              <w:spacing w:line="240" w:lineRule="exact"/>
              <w:ind w:leftChars="0"/>
              <w:rPr>
                <w:rFonts w:hint="eastAsia"/>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b w:val="0"/>
                <w:bCs/>
                <w:color w:val="000000" w:themeColor="text1"/>
                <w:sz w:val="24"/>
                <w:szCs w:val="24"/>
                <w:lang w:val="en-US" w:eastAsia="zh-CN"/>
              </w:rPr>
            </w:pPr>
            <w:r>
              <w:rPr>
                <w:rFonts w:hint="eastAsia"/>
                <w:b/>
                <w:color w:val="000000" w:themeColor="text1"/>
                <w:sz w:val="28"/>
                <w:szCs w:val="28"/>
                <w:lang w:val="en-US" w:eastAsia="zh-CN"/>
              </w:rPr>
              <w:t xml:space="preserve">   </w:t>
            </w:r>
            <w:r>
              <w:rPr>
                <w:rFonts w:hint="eastAsia"/>
                <w:b w:val="0"/>
                <w:bCs/>
                <w:color w:val="000000" w:themeColor="text1"/>
                <w:sz w:val="24"/>
                <w:szCs w:val="24"/>
                <w:lang w:val="en-US" w:eastAsia="zh-CN"/>
              </w:rPr>
              <w:t>组织的质量管理体系相对充分有效，形成了自我完善机制，针对农林设计与测绘过程均进行了有效控制，未见有产品不符合，未见有顾客投诉情况发生。</w:t>
            </w:r>
          </w:p>
          <w:p>
            <w:pPr>
              <w:spacing w:line="240" w:lineRule="exact"/>
              <w:rPr>
                <w:rFonts w:hint="default"/>
                <w:b w:val="0"/>
                <w:bCs/>
                <w:color w:val="000000" w:themeColor="text1"/>
                <w:sz w:val="24"/>
                <w:szCs w:val="24"/>
                <w:lang w:val="en-US" w:eastAsia="zh-CN"/>
              </w:rPr>
            </w:pPr>
            <w:r>
              <w:rPr>
                <w:rFonts w:hint="eastAsia"/>
                <w:b w:val="0"/>
                <w:bCs/>
                <w:color w:val="000000" w:themeColor="text1"/>
                <w:sz w:val="24"/>
                <w:szCs w:val="24"/>
                <w:lang w:val="en-US" w:eastAsia="zh-CN"/>
              </w:rPr>
              <w:t xml:space="preserve">   质量管理体系运行良好，认证范围与申请范围一致，相对充分有效。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资质范围内的地形测量、农林设计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1554480</wp:posOffset>
            </wp:positionH>
            <wp:positionV relativeFrom="paragraph">
              <wp:posOffset>326390</wp:posOffset>
            </wp:positionV>
            <wp:extent cx="1129030" cy="426720"/>
            <wp:effectExtent l="0" t="0" r="13970" b="0"/>
            <wp:wrapNone/>
            <wp:docPr id="3" name="图片 3" descr="微信图片_2019021410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214104817"/>
                    <pic:cNvPicPr>
                      <a:picLocks noChangeAspect="1"/>
                    </pic:cNvPicPr>
                  </pic:nvPicPr>
                  <pic:blipFill>
                    <a:blip r:embed="rId6">
                      <a:lum contrast="100000"/>
                    </a:blip>
                    <a:stretch>
                      <a:fillRect/>
                    </a:stretch>
                  </pic:blipFill>
                  <pic:spPr>
                    <a:xfrm>
                      <a:off x="0" y="0"/>
                      <a:ext cx="1129030" cy="42672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1455420</wp:posOffset>
            </wp:positionH>
            <wp:positionV relativeFrom="paragraph">
              <wp:posOffset>397510</wp:posOffset>
            </wp:positionV>
            <wp:extent cx="1687195" cy="525780"/>
            <wp:effectExtent l="0" t="0" r="4445" b="7620"/>
            <wp:wrapNone/>
            <wp:docPr id="4" name="图片 4" descr="微信图片_2019092913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29135120"/>
                    <pic:cNvPicPr>
                      <a:picLocks noChangeAspect="1"/>
                    </pic:cNvPicPr>
                  </pic:nvPicPr>
                  <pic:blipFill>
                    <a:blip r:embed="rId7">
                      <a:lum contrast="72000"/>
                    </a:blip>
                    <a:stretch>
                      <a:fillRect/>
                    </a:stretch>
                  </pic:blipFill>
                  <pic:spPr>
                    <a:xfrm>
                      <a:off x="0" y="0"/>
                      <a:ext cx="1687195" cy="525780"/>
                    </a:xfrm>
                    <a:prstGeom prst="rect">
                      <a:avLst/>
                    </a:prstGeom>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6432" behindDoc="1" locked="0" layoutInCell="1" allowOverlap="1">
            <wp:simplePos x="0" y="0"/>
            <wp:positionH relativeFrom="column">
              <wp:posOffset>669290</wp:posOffset>
            </wp:positionH>
            <wp:positionV relativeFrom="paragraph">
              <wp:posOffset>113030</wp:posOffset>
            </wp:positionV>
            <wp:extent cx="1129030" cy="426720"/>
            <wp:effectExtent l="0" t="0" r="13970" b="0"/>
            <wp:wrapNone/>
            <wp:docPr id="5" name="图片 5" descr="微信图片_20190214104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214104817"/>
                    <pic:cNvPicPr>
                      <a:picLocks noChangeAspect="1"/>
                    </pic:cNvPicPr>
                  </pic:nvPicPr>
                  <pic:blipFill>
                    <a:blip r:embed="rId6">
                      <a:lum contrast="100000"/>
                    </a:blip>
                    <a:stretch>
                      <a:fillRect/>
                    </a:stretch>
                  </pic:blipFill>
                  <pic:spPr>
                    <a:xfrm>
                      <a:off x="0" y="0"/>
                      <a:ext cx="1129030" cy="42672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2019</w:t>
      </w:r>
      <w:r>
        <w:rPr>
          <w:rFonts w:hint="eastAsia"/>
          <w:b/>
          <w:color w:val="000000" w:themeColor="text1"/>
          <w:szCs w:val="21"/>
        </w:rPr>
        <w:t>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41E3"/>
    <w:multiLevelType w:val="singleLevel"/>
    <w:tmpl w:val="1C1241E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78F1F058"/>
    <w:multiLevelType w:val="singleLevel"/>
    <w:tmpl w:val="78F1F058"/>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F37995"/>
    <w:rsid w:val="172E01C5"/>
    <w:rsid w:val="182C2DD8"/>
    <w:rsid w:val="4B7D7506"/>
    <w:rsid w:val="527E5F9C"/>
    <w:rsid w:val="52995D92"/>
    <w:rsid w:val="6B6C4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22</TotalTime>
  <ScaleCrop>false</ScaleCrop>
  <LinksUpToDate>false</LinksUpToDate>
  <CharactersWithSpaces>5143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zxx</cp:lastModifiedBy>
  <cp:lastPrinted>2019-10-16T04:13:44Z</cp:lastPrinted>
  <dcterms:modified xsi:type="dcterms:W3CDTF">2019-10-16T04:48:04Z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