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0098-2019-2020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山东中恒景新碳纤维科技发展有限公司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综合部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秦赫艺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综合部未对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山东省黄河计量研究院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/>
              </w:rPr>
              <w:t>资质、授权范围</w:t>
            </w:r>
            <w:r>
              <w:rPr>
                <w:rFonts w:hint="eastAsia"/>
                <w:lang w:eastAsia="zh-CN"/>
              </w:rPr>
              <w:t>进行评价。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 19022-2003条款6.4外部供方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4592" w:firstLineChars="21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1、立即收集相关材料对</w:t>
            </w:r>
            <w:r>
              <w:rPr>
                <w:rFonts w:hint="eastAsia"/>
                <w:szCs w:val="21"/>
                <w:lang w:val="en-US" w:eastAsia="zh-CN"/>
              </w:rPr>
              <w:t>山东省黄河计量研究院的计量能力进行确认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计量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技术管理相关人员进行培训。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452E57"/>
    <w:rsid w:val="48677BF8"/>
    <w:rsid w:val="78663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2020-10-19T04:14:44Z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