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r>
        <w:rPr>
          <w:rFonts w:hint="eastAsia"/>
          <w:b/>
          <w:sz w:val="22"/>
          <w:szCs w:val="22"/>
          <w:lang w:eastAsia="zh-CN"/>
        </w:rPr>
        <w:t>□</w:t>
      </w:r>
      <w:r>
        <w:rPr>
          <w:b/>
          <w:sz w:val="22"/>
          <w:szCs w:val="22"/>
        </w:rPr>
        <w:t>OHSMS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272"/>
        <w:gridCol w:w="1258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成都榆善劳务有限公司</w:t>
            </w:r>
            <w:bookmarkEnd w:id="3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专业代码"/>
            <w:r>
              <w:rPr>
                <w:b/>
                <w:sz w:val="20"/>
              </w:rPr>
              <w:t>Q：35.10.00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E：35.10.00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O：35.10.00</w:t>
            </w:r>
            <w:bookmarkEnd w:id="4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杨珍全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Q：35.10.00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E：35.10.00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272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余家龙</w:t>
            </w:r>
          </w:p>
        </w:tc>
        <w:tc>
          <w:tcPr>
            <w:tcW w:w="125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272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  <w:tc>
          <w:tcPr>
            <w:tcW w:w="125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top"/>
          </w:tcPr>
          <w:p>
            <w:pPr>
              <w:spacing w:line="400" w:lineRule="exac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作业流程</w:t>
            </w:r>
          </w:p>
          <w:p>
            <w:pPr>
              <w:spacing w:line="400" w:lineRule="exac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服务需求</w:t>
            </w:r>
            <w:r>
              <w:rPr>
                <w:rFonts w:ascii="宋体" w:hAnsi="宋体"/>
                <w:sz w:val="21"/>
                <w:szCs w:val="21"/>
              </w:rPr>
              <w:t>——</w:t>
            </w:r>
            <w:r>
              <w:rPr>
                <w:rFonts w:hint="eastAsia" w:ascii="宋体" w:hAnsi="宋体"/>
                <w:sz w:val="21"/>
                <w:szCs w:val="21"/>
              </w:rPr>
              <w:t>洽谈</w:t>
            </w:r>
            <w:r>
              <w:rPr>
                <w:rFonts w:ascii="宋体" w:hAnsi="宋体"/>
                <w:sz w:val="21"/>
                <w:szCs w:val="21"/>
              </w:rPr>
              <w:t>——</w:t>
            </w:r>
            <w:r>
              <w:rPr>
                <w:rFonts w:hint="eastAsia" w:ascii="宋体" w:hAnsi="宋体"/>
                <w:sz w:val="21"/>
                <w:szCs w:val="21"/>
              </w:rPr>
              <w:t>签订协议</w:t>
            </w:r>
            <w:r>
              <w:rPr>
                <w:rFonts w:ascii="宋体" w:hAnsi="宋体"/>
                <w:sz w:val="21"/>
                <w:szCs w:val="21"/>
              </w:rPr>
              <w:t>——</w:t>
            </w:r>
            <w:r>
              <w:rPr>
                <w:rFonts w:hint="eastAsia" w:ascii="宋体" w:hAnsi="宋体"/>
                <w:sz w:val="21"/>
                <w:szCs w:val="21"/>
              </w:rPr>
              <w:t>人员派遣</w:t>
            </w:r>
            <w:r>
              <w:rPr>
                <w:rFonts w:ascii="宋体" w:hAnsi="宋体"/>
                <w:sz w:val="21"/>
                <w:szCs w:val="21"/>
              </w:rPr>
              <w:t>——</w:t>
            </w:r>
            <w:r>
              <w:rPr>
                <w:rFonts w:hint="eastAsia" w:ascii="宋体" w:hAnsi="宋体"/>
                <w:sz w:val="21"/>
                <w:szCs w:val="21"/>
              </w:rPr>
              <w:t>服务过程管理</w:t>
            </w:r>
            <w:r>
              <w:rPr>
                <w:rFonts w:ascii="宋体" w:hAnsi="宋体"/>
                <w:sz w:val="21"/>
                <w:szCs w:val="21"/>
              </w:rPr>
              <w:t>——</w:t>
            </w:r>
            <w:r>
              <w:rPr>
                <w:rFonts w:hint="eastAsia" w:ascii="宋体" w:hAnsi="宋体"/>
                <w:sz w:val="21"/>
                <w:szCs w:val="21"/>
              </w:rPr>
              <w:t>服务跟踪处理，</w:t>
            </w:r>
          </w:p>
          <w:p>
            <w:pPr>
              <w:spacing w:line="400" w:lineRule="exact"/>
              <w:rPr>
                <w:b/>
                <w:sz w:val="20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其中服务过程为特殊过程。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top"/>
          </w:tcPr>
          <w:p>
            <w:pPr>
              <w:spacing w:line="400" w:lineRule="exact"/>
              <w:jc w:val="both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劳务服务过程主要风险</w:t>
            </w:r>
            <w:r>
              <w:rPr>
                <w:rFonts w:hint="eastAsia" w:ascii="宋体" w:hAnsi="宋体"/>
                <w:sz w:val="21"/>
                <w:szCs w:val="21"/>
              </w:rPr>
              <w:t>质：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人员技能水平</w:t>
            </w:r>
            <w:bookmarkStart w:id="5" w:name="_GoBack"/>
            <w:bookmarkEnd w:id="5"/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、培训教育等不达标，造成工程</w:t>
            </w:r>
            <w:r>
              <w:rPr>
                <w:rFonts w:hint="eastAsia" w:ascii="宋体" w:hAnsi="宋体"/>
                <w:sz w:val="21"/>
                <w:szCs w:val="21"/>
              </w:rPr>
              <w:t>质量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或人员伤害、设备损坏等风险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。</w:t>
            </w:r>
          </w:p>
          <w:p>
            <w:pPr>
              <w:spacing w:line="400" w:lineRule="exact"/>
              <w:jc w:val="both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风险控制措施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完善人员招聘和培训工作，制定作业流程规范等。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pStyle w:val="12"/>
              <w:rPr>
                <w:rFonts w:hint="eastAsia"/>
                <w:sz w:val="20"/>
                <w:highlight w:val="none"/>
              </w:rPr>
            </w:pPr>
            <w:r>
              <w:rPr>
                <w:rFonts w:hint="eastAsia"/>
                <w:sz w:val="20"/>
                <w:highlight w:val="none"/>
              </w:rPr>
              <w:t>潜在火灾</w:t>
            </w:r>
            <w:r>
              <w:rPr>
                <w:rFonts w:hint="eastAsia"/>
                <w:sz w:val="20"/>
                <w:highlight w:val="none"/>
                <w:lang w:eastAsia="zh-CN"/>
              </w:rPr>
              <w:t>、</w:t>
            </w:r>
            <w:r>
              <w:rPr>
                <w:rFonts w:hint="eastAsia"/>
                <w:sz w:val="20"/>
                <w:highlight w:val="none"/>
              </w:rPr>
              <w:t>固废</w:t>
            </w:r>
            <w:r>
              <w:rPr>
                <w:rFonts w:hint="eastAsia"/>
                <w:sz w:val="20"/>
                <w:highlight w:val="none"/>
                <w:lang w:eastAsia="zh-CN"/>
              </w:rPr>
              <w:t>排放、噪声排放</w:t>
            </w:r>
            <w:r>
              <w:rPr>
                <w:rFonts w:hint="eastAsia"/>
                <w:sz w:val="20"/>
                <w:highlight w:val="none"/>
              </w:rPr>
              <w:t>，采取分类收集、管理方案和预案措施管理。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pacing w:line="400" w:lineRule="exact"/>
              <w:jc w:val="lef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施工方案。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2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spacing w:val="10"/>
                <w:kern w:val="2"/>
                <w:sz w:val="20"/>
                <w:szCs w:val="22"/>
                <w:highlight w:val="none"/>
                <w:lang w:val="en-US" w:eastAsia="zh-CN" w:bidi="ar-SA"/>
              </w:rPr>
              <w:t>检验项目：服务质量、服务及时性、投诉处理满意度。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4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无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 xml:space="preserve">： </w:t>
      </w:r>
      <w:r>
        <w:rPr>
          <w:rFonts w:ascii="宋体"/>
          <w:b/>
          <w:sz w:val="18"/>
          <w:szCs w:val="18"/>
        </w:rPr>
        <w:t xml:space="preserve">           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24"/>
          <w:szCs w:val="24"/>
          <w:lang w:val="en-US" w:eastAsia="zh-CN"/>
        </w:rPr>
        <w:t>2020.10.29</w:t>
      </w:r>
      <w:r>
        <w:rPr>
          <w:rFonts w:ascii="宋体"/>
          <w:b/>
          <w:sz w:val="24"/>
          <w:szCs w:val="24"/>
        </w:rPr>
        <w:t xml:space="preserve"> </w:t>
      </w:r>
      <w:r>
        <w:rPr>
          <w:rFonts w:ascii="宋体"/>
          <w:b/>
          <w:sz w:val="22"/>
          <w:szCs w:val="22"/>
        </w:rPr>
        <w:t xml:space="preserve">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ascii="宋体"/>
          <w:b/>
          <w:sz w:val="18"/>
          <w:szCs w:val="18"/>
        </w:rPr>
        <w:t xml:space="preserve">         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  </w:t>
      </w:r>
      <w:r>
        <w:rPr>
          <w:rFonts w:ascii="宋体"/>
          <w:b/>
          <w:sz w:val="18"/>
          <w:szCs w:val="18"/>
        </w:rPr>
        <w:t xml:space="preserve">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24"/>
          <w:szCs w:val="24"/>
          <w:lang w:val="en-US" w:eastAsia="zh-CN"/>
        </w:rPr>
        <w:t>2020.10.29</w:t>
      </w:r>
      <w:r>
        <w:rPr>
          <w:rFonts w:ascii="宋体"/>
          <w:b/>
          <w:sz w:val="24"/>
          <w:szCs w:val="24"/>
        </w:rPr>
        <w:t xml:space="preserve"> 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pict>
        <v:shape id="图片 24" o:spid="_x0000_s2049" o:spt="75" type="#_x0000_t75" style="position:absolute;left:0pt;margin-left:-0.05pt;margin-top:0.35pt;height:34.1pt;width:32.3pt;mso-wrap-distance-left:9pt;mso-wrap-distance-right:9pt;z-index:-251658240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jc w:val="left"/>
    </w:pPr>
    <w:r>
      <w:pict>
        <v:shape id="文本框 1" o:spid="_x0000_s2050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专业培训记录(03版)</w:t>
                </w:r>
              </w:p>
            </w:txbxContent>
          </v:textbox>
        </v:shape>
      </w:pict>
    </w:r>
    <w:r>
      <w:rPr>
        <w:rStyle w:val="11"/>
        <w:rFonts w:hint="default"/>
      </w:rPr>
      <w:t xml:space="preserve">        </w:t>
    </w:r>
    <w:r>
      <w:rPr>
        <w:rStyle w:val="11"/>
        <w:rFonts w:hint="default"/>
        <w:w w:val="90"/>
      </w:rPr>
      <w:t>Beijing International Standard united Certification Co.,Ltd.</w:t>
    </w:r>
    <w:r>
      <w:rPr>
        <w:rStyle w:val="11"/>
        <w:rFonts w:hint="default"/>
        <w:w w:val="90"/>
        <w:szCs w:val="21"/>
      </w:rPr>
      <w:t xml:space="preserve">  </w:t>
    </w:r>
    <w:r>
      <w:rPr>
        <w:rStyle w:val="11"/>
        <w:rFonts w:hint="default"/>
        <w:w w:val="90"/>
        <w:sz w:val="20"/>
      </w:rPr>
      <w:t xml:space="preserve"> </w:t>
    </w:r>
    <w:r>
      <w:rPr>
        <w:rStyle w:val="11"/>
        <w:rFonts w:hint="default"/>
        <w:w w:val="90"/>
      </w:rPr>
      <w:t xml:space="preserve">                   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1BEA742D"/>
    <w:rsid w:val="30240510"/>
    <w:rsid w:val="470E4B1A"/>
    <w:rsid w:val="52554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0" w:semiHidden="0" w:name="Table Grid" w:locked="1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unhideWhenUsed/>
    <w:uiPriority w:val="99"/>
    <w:pPr>
      <w:widowControl w:val="0"/>
      <w:autoSpaceDE w:val="0"/>
      <w:autoSpaceDN w:val="0"/>
      <w:adjustRightInd w:val="0"/>
    </w:pPr>
    <w:rPr>
      <w:rFonts w:hint="eastAsia" w:ascii="宋体" w:hAnsi="宋体" w:eastAsia="宋体" w:cs="Times New Roman"/>
      <w:color w:val="000000"/>
      <w:sz w:val="24"/>
      <w:lang w:val="en-US" w:eastAsia="zh-CN" w:bidi="ar-SA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字符"/>
    <w:link w:val="4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字符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link w:val="3"/>
    <w:semiHidden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2">
    <w:name w:val="表格文字"/>
    <w:basedOn w:val="1"/>
    <w:qFormat/>
    <w:uiPriority w:val="0"/>
    <w:pPr>
      <w:spacing w:before="25" w:after="25"/>
    </w:pPr>
    <w:rPr>
      <w:bCs/>
      <w:spacing w:val="1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46</Words>
  <Characters>267</Characters>
  <Lines>2</Lines>
  <Paragraphs>1</Paragraphs>
  <TotalTime>10</TotalTime>
  <ScaleCrop>false</ScaleCrop>
  <LinksUpToDate>false</LinksUpToDate>
  <CharactersWithSpaces>312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DELL</cp:lastModifiedBy>
  <dcterms:modified xsi:type="dcterms:W3CDTF">2020-10-28T05:32:03Z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