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8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涉及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条款</w:t>
            </w:r>
          </w:p>
        </w:tc>
        <w:tc>
          <w:tcPr>
            <w:tcW w:w="1088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受审核部门：管理层、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市场部、行政部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主管领导：张义银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王艺、赵小平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等，陪同人员：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审核员：李凤仪、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余家龙、杨珍全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2020.10.22-23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审核条款：</w:t>
            </w:r>
          </w:p>
        </w:tc>
        <w:tc>
          <w:tcPr>
            <w:tcW w:w="709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3" w:hRule="atLeast"/>
        </w:trPr>
        <w:tc>
          <w:tcPr>
            <w:tcW w:w="2160" w:type="dxa"/>
            <w:vAlign w:val="top"/>
          </w:tcPr>
          <w:p>
            <w:r>
              <w:rPr>
                <w:rFonts w:hint="eastAsia"/>
              </w:rPr>
              <w:t>企业名称确认</w:t>
            </w:r>
          </w:p>
          <w:p>
            <w:r>
              <w:rPr>
                <w:rFonts w:hint="eastAsia"/>
              </w:rPr>
              <w:t>地址（包括注册地址、营业执照、组织机构代码证、相关资质的有效性确认）</w:t>
            </w:r>
          </w:p>
          <w:p>
            <w:r>
              <w:rPr>
                <w:rFonts w:hint="eastAsia"/>
              </w:rPr>
              <w:t>管理体系运行起始日</w:t>
            </w:r>
          </w:p>
          <w:p>
            <w:r>
              <w:rPr>
                <w:rFonts w:hint="eastAsia"/>
              </w:rPr>
              <w:t>文件、质量记录</w:t>
            </w:r>
          </w:p>
          <w:p>
            <w:r>
              <w:rPr>
                <w:rFonts w:hint="eastAsia"/>
              </w:rPr>
              <w:t>确认组织实际与管理体系文件描述的一致性</w:t>
            </w:r>
          </w:p>
          <w:p>
            <w:r>
              <w:rPr>
                <w:rFonts w:hint="eastAsia"/>
              </w:rPr>
              <w:t>组织机构（如部门设置和负责人，认证范围等</w:t>
            </w:r>
          </w:p>
          <w:p>
            <w:r>
              <w:rPr>
                <w:rFonts w:hint="eastAsia"/>
              </w:rPr>
              <w:t>顾客及相关方投诉</w:t>
            </w:r>
          </w:p>
          <w:p>
            <w:r>
              <w:rPr>
                <w:rFonts w:hint="eastAsia"/>
              </w:rPr>
              <w:t>企业质量方针、质量目标的策划和实施情况</w:t>
            </w:r>
          </w:p>
          <w:p>
            <w:r>
              <w:rPr>
                <w:rFonts w:hint="eastAsia"/>
              </w:rPr>
              <w:t>内审、管理评审</w:t>
            </w:r>
          </w:p>
          <w:p>
            <w:r>
              <w:rPr>
                <w:rFonts w:hint="eastAsia"/>
              </w:rPr>
              <w:t>生产和服务基本控制</w:t>
            </w:r>
          </w:p>
          <w:p>
            <w:r>
              <w:rPr>
                <w:rFonts w:hint="eastAsia"/>
              </w:rPr>
              <w:t>了解公司危险源识别重要危险源控制措施策划，职业健康安全管理体系运作的情况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r>
              <w:t>QEO4.1-4</w:t>
            </w:r>
          </w:p>
          <w:p>
            <w:r>
              <w:rPr>
                <w:rFonts w:hint="eastAsia"/>
              </w:rPr>
              <w:t>J</w:t>
            </w:r>
            <w:r>
              <w:t>3.1-3.3</w:t>
            </w:r>
          </w:p>
          <w:p/>
          <w:p/>
          <w:p/>
          <w:p/>
          <w:p/>
          <w:p/>
          <w:p/>
          <w:p>
            <w:r>
              <w:t xml:space="preserve"> </w:t>
            </w:r>
          </w:p>
          <w:p/>
          <w:p/>
          <w:p/>
          <w:p/>
          <w:p/>
          <w:p>
            <w:r>
              <w:t xml:space="preserve"> </w:t>
            </w:r>
          </w:p>
          <w:p/>
          <w:p/>
          <w:p/>
          <w:p/>
          <w:p>
            <w:r>
              <w:t>5.2</w:t>
            </w:r>
          </w:p>
          <w:p>
            <w:r>
              <w:t>QEO/J6.2/3.2</w:t>
            </w:r>
          </w:p>
          <w:p>
            <w:r>
              <w:t xml:space="preserve"> </w:t>
            </w:r>
          </w:p>
          <w:p>
            <w:r>
              <w:t>QEO/J9.3/12.4</w:t>
            </w:r>
          </w:p>
          <w:p>
            <w:r>
              <w:t xml:space="preserve"> </w:t>
            </w:r>
          </w:p>
          <w:p>
            <w:r>
              <w:t>QEO/J9.2/12.2</w:t>
            </w:r>
          </w:p>
          <w:p>
            <w:r>
              <w:t xml:space="preserve"> </w:t>
            </w:r>
          </w:p>
          <w:p/>
          <w:p/>
          <w:p/>
          <w:p>
            <w:r>
              <w:t>7.1.2</w:t>
            </w:r>
          </w:p>
          <w:p>
            <w:r>
              <w:t>7.1.3</w:t>
            </w:r>
          </w:p>
          <w:p>
            <w:r>
              <w:t>7.1.5</w:t>
            </w:r>
          </w:p>
          <w:p>
            <w:r>
              <w:t>7.5</w:t>
            </w:r>
          </w:p>
          <w:p/>
          <w:p>
            <w:r>
              <w:t>8.5.1</w:t>
            </w:r>
          </w:p>
          <w:p>
            <w:r>
              <w:t>Q/J8.6/11.3.1-3</w:t>
            </w:r>
          </w:p>
          <w:p/>
          <w:p>
            <w:r>
              <w:t>Q/J</w:t>
            </w:r>
            <w:r>
              <w:rPr>
                <w:rFonts w:hint="eastAsia"/>
              </w:rPr>
              <w:t>8</w:t>
            </w:r>
            <w:r>
              <w:t>.1/10.1.1-10.2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t xml:space="preserve"> EO8.1</w:t>
            </w:r>
          </w:p>
        </w:tc>
        <w:tc>
          <w:tcPr>
            <w:tcW w:w="10880" w:type="dxa"/>
            <w:vAlign w:val="center"/>
          </w:tcPr>
          <w:p>
            <w:pPr>
              <w:spacing w:line="32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四川银鑫建筑有限公司主要经营(以下范围不含前置许可项目，后置许可项目凭许可证或审批文件经营)房屋建筑工程、电力工程、水利水电工程、公路工程、市政公用工程、建筑装修装饰工程、土石方工程、送变电工程、河湖整治工程、堤防工程、防腐保温工程、钢结构工程、环保工程、机电设备安装工程、建筑智能化工程、管道工程、体育场地设施工程、园林绿化工程..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公司拥有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钢结构工程专业承包二级、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建筑装修装饰工程专业承包二级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、建筑幕墙工程专业承包一级；建筑工程施工总承包三级、市政公用工程施工总承包三级、城市及道路照明工程专业承包三级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地址：</w:t>
            </w:r>
            <w:bookmarkStart w:id="0" w:name="注册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成都市武侯区置信南街147号1层147室</w:t>
            </w:r>
            <w:bookmarkEnd w:id="0"/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生产经营地址：</w:t>
            </w: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成都市金牛区营门口街道办事处茶店子村5组花照村4组（D地块）西宸天街1栋2单元27楼2703、2704号</w:t>
            </w:r>
            <w:bookmarkEnd w:id="1"/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查：营业执照副本、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钢结构工程专业承包二级、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建筑装修装饰工程专业承包二级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、建筑幕墙工程专业承包一级；建筑工程施工总承包三级、市政公用工程施工总承包三级、城市及道路照明工程专业承包三级资质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、安全生产许可证原件符合要求，具体见附件。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bookmarkStart w:id="2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EC：资质范围内建筑装饰装修工程专业承包、建筑幕墙工程专业承包、钢结构工程专业承包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E：资质范围内建筑装饰装修工程专业承包、建筑幕墙工程专业承包、钢结构工程专业承包所涉及的相关环境管理活动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O：资质范围内建筑装饰装修工程专业承包、建筑幕墙工程专业承包、钢结构工程专业承包所涉及的相关职业健康安全管理活动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公司管理体系设置部门/负责人：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（部长：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市场部（负责人行政主管：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赵小平）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财务部（王华蓉）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管理者代表：王艺，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职工代表：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赵小平</w:t>
            </w:r>
          </w:p>
          <w:p>
            <w:pPr>
              <w:spacing w:line="40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不适用条款：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Q8.3J10.3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各部门职责已确定并发布、实施。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认证主管部门：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pStyle w:val="2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无顾客及相关方投诉。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管理体系运行时间：发布时间：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2020年1月1日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，实施时间：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2020年1月1日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制定、发放、实施了管理手册YXJZ/SC-2020A/0、程序文件YXJZ/CX -2020A/0，管理制度和操作规范及记录等文件；质量过程控制所需的外来文件和环境、职业健康安全适用的法律法规共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个及其他要求基本已识别获取。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公司制订了管理方针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以人为本，开拓创新，持续改进质量；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防尘降噪，遵守法规，提高环境绩效；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安全第一，预防为主，杜绝重大事故；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公司制订了管理目标及管理方案并将其分解各部门，制定目标管理方案考核办法，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负责考核，经总经理批准后实施，日期 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年1月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质量目标：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1）、工程竣工验收合格率达到100%；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2）、合同履约率100％；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3）、顾客满意率达到≥90分以上。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4）、重大质量、安全事故为零。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环境目标：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1）、施工噪声、粉尘、污水排放投诉为0； 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2）、固体废弃物（含危废）有效处置率≥95%；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职业健康安全目标：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1）、重大安全事故为0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2）、火灾爆炸事故为0；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3）、死亡、重伤事故为0；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4）、轻伤事故 ≤ 3起。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2020年6月3日至4日进行了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内审,确定管理体系适宜性、充分性、有效性等，形成20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年内部审核资料汇编，查出不符合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项目现场物料摆放未标识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，不符合：ISO9001：2015标准条款号：8.5.2、GB/T50430-2017标准条款号：8.4.2/10.5.4、ISO14001：2015标准条款号：8.1、ISO4501：2018标准条款号：8.1，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原因情况已分析，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纠正措施已实施。二阶段详查。2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年6月27日进行了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管理评审，管理评审结论;体系运行有效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提出改进措施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项。二阶段详查。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配备了管理体系运行所需的人力资源，提供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年度培训计划，涉及质量、环境、职业健康安全方面培训，基本满足要求，二阶段详查。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外包过程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公司提供用于资质范围内建筑装饰装修工程专业承包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、建筑幕墙工程专业承包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、钢结构工程专业承包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提供设备名单、维修保养计划和记录及验收规范。</w:t>
            </w:r>
          </w:p>
          <w:p>
            <w:pPr>
              <w:spacing w:line="360" w:lineRule="exact"/>
              <w:ind w:firstLine="42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人员资质：查到焊工、电工、泥工、木工、漆工、砌筑工、安全员、施工员、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材料员、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资料员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员、技术负责人、项目经理等持证上岗，二阶段详查。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实施过程有单位采购产品检验、过程检验、竣工验收报告等实施证据，二阶段详查。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监视测量过程，该公司范围为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资质范围内建筑装饰装修工程专业承包、建筑幕墙工程专业承包、钢结构工程专业承包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监视测量设备主要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水平仪、水平尺、水准仪、经纬仪、钢卷尺、测距仪等均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未提供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校准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的相关证实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二阶段详查。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范围内的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办公的环境、职业健康安全的环境因素和危险源已识别，查看重要环境因素清单;识别出：粉尘排放、噪声排放、固废排放等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评价确定了重要环境因素和不可接受风险并进行了重点控制，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不可接受风险有：坍塌、触电、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、高处坠落等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二阶段详查。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合规性评价20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日已实施，形成合规性评价报告。对涉及的环境法规、职业健康安全法规评价人员：张义银、赵小平、王艺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人，二阶段详查。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二阶段关注，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资质范围内建筑装饰装修工程专业承包、建筑幕墙工程专业承包、钢结构工程专业承包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现场的质量、环境、职业健康安全控制情况。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关键过程：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、测量测绘等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特殊过程：识别出隐蔽工程：（线管预埋、室外水管及管件安装），焊接过程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防水过程未进行识别和确认。过程环境因素识别不充分，工程部（项目部）环境因素识别不充分，涉及活动过程不完整。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法律法规识别基本满足要求。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识别出：1、中华人民共和国产品质量法2000/9/1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中华人民共和国固体废物污染环境防治法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2016/11/7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3、中华人民共和国消费者权益保护法2014/3/15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4、中华人民共和国标准化法2017/11/4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中华人民共和国计量法2017/12/27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中华人民共和国环境保护法2015/1/1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中华人民共和国水污染防治法2018/1/1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中华人民共和国环境噪声污染防治法1997/3/1</w:t>
            </w:r>
          </w:p>
          <w:p>
            <w:pPr>
              <w:ind w:firstLine="840" w:firstLineChars="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。。。。。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50300-2001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《建筑工程施工质量验收统一标准》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50203-2002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《砌体工程施工质量验收规范》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50204-2002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《混凝土结构工程施工质量验收规范》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 50206-2002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《木结构工程施工质量验收规范》。。。。。。等法律法规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制表/日期：王艺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审批：张义银   2020.1.10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环境和职业健康安全的法律法规收集基本齐全；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工艺流程：签订合同—组建项目部—编制施工组织设计—组织施工—过程检验—分部分项验收—竣工验收—交付及交付后的活动。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钢结构工艺流程图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：签订工程施工合同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→施工准备→材料现场验收→基础验收放线→柱、梁、板等预制安装→梁与柱、梁与梁节点焊接→无损检测→竣工验收→质量保修及回访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装饰装修工艺流程图：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签订工程施工合同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→施工准备→现场勘察→现场布置→材料、设备现场验收→放线→水电施工→土建施工→木作施工→油漆施工→门窗施工→场地清扫→竣工验收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建筑幕墙工艺流程图：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签订工程施工合同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→施工准备→现场勘察→场地布置→材料、设备现场验收→放样定位→安装立柱→安装横梁→安装玻璃→打胶→场地清扫→竣工验收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主要环境因素：粉尘排放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噪声排放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固废(含危废)排放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废水排放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火灾爆炸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植被破坏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项；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不可接受危险源：塌方、倒塌事故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触电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高处坠落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火灾爆炸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物体打击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车辆伤害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起吊伤害等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</w:t>
            </w:r>
          </w:p>
          <w:p>
            <w:pPr>
              <w:spacing w:line="36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评价确定了重要环境因素和不可接受风险并进行了重点控制，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在建项目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现场查看：</w:t>
            </w:r>
            <w:bookmarkStart w:id="3" w:name="_GoBack"/>
            <w:bookmarkEnd w:id="3"/>
          </w:p>
          <w:p>
            <w:pPr>
              <w:spacing w:line="280" w:lineRule="exact"/>
              <w:jc w:val="both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 四川农业科研实验大楼建设项目幕墙工程 </w:t>
            </w:r>
            <w:r>
              <w:rPr>
                <w:rFonts w:hint="eastAsia"/>
                <w:lang w:val="en-US" w:eastAsia="zh-CN"/>
              </w:rPr>
              <w:t>地址：</w:t>
            </w:r>
            <w:r>
              <w:rPr>
                <w:rFonts w:hint="eastAsia"/>
                <w:lang w:eastAsia="zh-CN"/>
              </w:rPr>
              <w:t>成都市锦江区狮子山街道二路4号。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</w:rPr>
              <w:t>规模 (米</w:t>
            </w:r>
            <w:r>
              <w:rPr>
                <w:rFonts w:hint="eastAsia" w:ascii="宋体" w:hAnsi="宋体"/>
                <w:b w:val="0"/>
                <w:bCs w:val="0"/>
                <w:spacing w:val="-20"/>
                <w:sz w:val="21"/>
                <w:szCs w:val="21"/>
                <w:vertAlign w:val="superscript"/>
              </w:rPr>
              <w:t xml:space="preserve">2  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</w:rPr>
              <w:t>/造价)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lang w:eastAsia="zh-CN"/>
              </w:rPr>
              <w:t xml:space="preserve">25000㎡/1670万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开工日期：</w:t>
            </w:r>
            <w:r>
              <w:rPr>
                <w:rFonts w:hint="eastAsia"/>
                <w:b w:val="0"/>
                <w:bCs w:val="0"/>
                <w:lang w:eastAsia="zh-CN"/>
              </w:rPr>
              <w:t>2019.11.15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计划完工日期：</w:t>
            </w:r>
            <w:r>
              <w:rPr>
                <w:rFonts w:hint="eastAsia"/>
                <w:b w:val="0"/>
                <w:bCs w:val="0"/>
                <w:lang w:eastAsia="zh-CN"/>
              </w:rPr>
              <w:t xml:space="preserve"> 2020.12.30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与公司总部开车距离</w:t>
            </w:r>
            <w:r>
              <w:rPr>
                <w:rFonts w:hint="eastAsia"/>
                <w:b w:val="0"/>
                <w:bCs w:val="0"/>
                <w:lang w:eastAsia="zh-CN"/>
              </w:rPr>
              <w:t>   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约</w:t>
            </w:r>
            <w:r>
              <w:rPr>
                <w:rFonts w:hint="eastAsia"/>
                <w:b w:val="0"/>
                <w:bCs w:val="0"/>
                <w:lang w:eastAsia="zh-CN"/>
              </w:rPr>
              <w:t xml:space="preserve"> 40分钟 </w:t>
            </w:r>
          </w:p>
          <w:p>
            <w:pPr>
              <w:spacing w:line="28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 xml:space="preserve">2 改造提升猛追湾游泳场钢结构项目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地址：</w:t>
            </w:r>
            <w:r>
              <w:rPr>
                <w:rFonts w:hint="eastAsia"/>
                <w:b w:val="0"/>
                <w:bCs w:val="0"/>
                <w:lang w:eastAsia="zh-CN"/>
              </w:rPr>
              <w:t>成都市猛追湾游泳场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</w:rPr>
              <w:t>规模 (米</w:t>
            </w:r>
            <w:r>
              <w:rPr>
                <w:rFonts w:hint="eastAsia" w:ascii="宋体" w:hAnsi="宋体"/>
                <w:b w:val="0"/>
                <w:bCs w:val="0"/>
                <w:spacing w:val="-20"/>
                <w:sz w:val="21"/>
                <w:szCs w:val="21"/>
                <w:vertAlign w:val="superscript"/>
              </w:rPr>
              <w:t xml:space="preserve">2  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</w:rPr>
              <w:t>/造价)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lang w:eastAsia="zh-CN"/>
              </w:rPr>
              <w:t xml:space="preserve"> 2240㎡/</w:t>
            </w:r>
            <w:r>
              <w:rPr>
                <w:rFonts w:hint="eastAsia"/>
                <w:lang w:eastAsia="zh-CN"/>
              </w:rPr>
              <w:t xml:space="preserve">1553113元 2020.8.20 2020.10.10 </w:t>
            </w:r>
            <w:r>
              <w:rPr>
                <w:rFonts w:hint="eastAsia"/>
                <w:lang w:val="en-US" w:eastAsia="zh-CN"/>
              </w:rPr>
              <w:t>与公司总部开车距离</w:t>
            </w:r>
            <w:r>
              <w:rPr>
                <w:rFonts w:hint="eastAsia"/>
                <w:lang w:eastAsia="zh-CN"/>
              </w:rPr>
              <w:t> </w:t>
            </w:r>
            <w:r>
              <w:rPr>
                <w:rFonts w:hint="eastAsia"/>
                <w:lang w:val="en-US" w:eastAsia="zh-CN"/>
              </w:rPr>
              <w:t>约</w:t>
            </w:r>
            <w:r>
              <w:rPr>
                <w:rFonts w:hint="eastAsia"/>
                <w:lang w:eastAsia="zh-CN"/>
              </w:rPr>
              <w:t xml:space="preserve"> 20分钟 </w:t>
            </w:r>
          </w:p>
          <w:p>
            <w:pPr>
              <w:pStyle w:val="2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3 集成电路标准厂房一期项目装饰分包工程 </w:t>
            </w:r>
            <w:r>
              <w:rPr>
                <w:rFonts w:hint="eastAsia"/>
                <w:lang w:val="en-US" w:eastAsia="zh-CN"/>
              </w:rPr>
              <w:t>地址：</w:t>
            </w:r>
            <w:r>
              <w:rPr>
                <w:rFonts w:hint="eastAsia"/>
                <w:lang w:eastAsia="zh-CN"/>
              </w:rPr>
              <w:t>成都市高新区成都高新综合保税区B区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</w:rPr>
              <w:t>规模 (米</w:t>
            </w:r>
            <w:r>
              <w:rPr>
                <w:rFonts w:hint="eastAsia" w:ascii="宋体" w:hAnsi="宋体"/>
                <w:b w:val="0"/>
                <w:bCs w:val="0"/>
                <w:spacing w:val="-20"/>
                <w:sz w:val="21"/>
                <w:szCs w:val="21"/>
                <w:vertAlign w:val="superscript"/>
              </w:rPr>
              <w:t xml:space="preserve">2  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</w:rPr>
              <w:t>/造价)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 xml:space="preserve"> 8500㎡/321201.7元 2020.7.1 </w:t>
            </w:r>
            <w:r>
              <w:rPr>
                <w:rFonts w:hint="eastAsia"/>
                <w:lang w:val="en-US" w:eastAsia="zh-CN"/>
              </w:rPr>
              <w:t>计划完工日期：</w:t>
            </w:r>
            <w:r>
              <w:rPr>
                <w:rFonts w:hint="eastAsia"/>
                <w:lang w:eastAsia="zh-CN"/>
              </w:rPr>
              <w:t xml:space="preserve">2020.7.31  </w:t>
            </w:r>
            <w:r>
              <w:rPr>
                <w:rFonts w:hint="eastAsia"/>
                <w:lang w:val="en-US" w:eastAsia="zh-CN"/>
              </w:rPr>
              <w:t>与公司总部开车距离</w:t>
            </w:r>
            <w:r>
              <w:rPr>
                <w:rFonts w:hint="eastAsia"/>
                <w:lang w:eastAsia="zh-CN"/>
              </w:rPr>
              <w:t xml:space="preserve">  </w:t>
            </w:r>
            <w:r>
              <w:rPr>
                <w:rFonts w:hint="eastAsia"/>
                <w:lang w:val="en-US" w:eastAsia="zh-CN"/>
              </w:rPr>
              <w:t>与公司总部开车距离约</w:t>
            </w:r>
            <w:r>
              <w:rPr>
                <w:rFonts w:hint="eastAsia"/>
                <w:lang w:eastAsia="zh-CN"/>
              </w:rPr>
              <w:t xml:space="preserve"> 30分钟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二阶段详查。 </w:t>
            </w:r>
          </w:p>
        </w:tc>
        <w:tc>
          <w:tcPr>
            <w:tcW w:w="709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N</w:t>
            </w:r>
          </w:p>
        </w:tc>
      </w:tr>
    </w:tbl>
    <w:p>
      <w:r>
        <w:ptab w:relativeTo="margin" w:alignment="center" w:leader="none"/>
      </w:r>
    </w:p>
    <w:p>
      <w:pPr>
        <w:pStyle w:val="5"/>
      </w:pPr>
      <w:r>
        <w:rPr>
          <w:rFonts w:hint="eastAsia"/>
        </w:rPr>
        <w:t>说明：不符合标注N</w:t>
      </w:r>
    </w:p>
    <w:p>
      <w:pPr>
        <w:pStyle w:val="5"/>
      </w:pP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C121FF2"/>
    <w:rsid w:val="37070CE9"/>
    <w:rsid w:val="51863DD9"/>
    <w:rsid w:val="7EEB3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textcontents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李凤仪</cp:lastModifiedBy>
  <dcterms:modified xsi:type="dcterms:W3CDTF">2020-10-26T03:00:55Z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