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</w:rPr>
        <w:t>□暂停</w:t>
      </w:r>
      <w:r>
        <w:rPr>
          <w:rFonts w:hint="eastAsia" w:ascii="微软雅黑" w:hAnsi="微软雅黑" w:eastAsia="微软雅黑"/>
          <w:b/>
          <w:sz w:val="28"/>
          <w:lang w:eastAsia="zh-CN"/>
        </w:rPr>
        <w:t>■</w:t>
      </w:r>
      <w:r>
        <w:rPr>
          <w:rFonts w:hint="eastAsia" w:ascii="微软雅黑" w:hAnsi="微软雅黑" w:eastAsia="微软雅黑"/>
          <w:b/>
          <w:sz w:val="28"/>
        </w:rPr>
        <w:t>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/>
    <w:p>
      <w:pPr>
        <w:rPr>
          <w:rFonts w:ascii="微软雅黑" w:hAnsi="微软雅黑" w:eastAsia="微软雅黑"/>
        </w:rPr>
      </w:pPr>
      <w:bookmarkStart w:id="0" w:name="组织名称"/>
      <w:r>
        <w:rPr>
          <w:rFonts w:ascii="微软雅黑" w:hAnsi="微软雅黑" w:eastAsia="微软雅黑"/>
        </w:rPr>
        <w:t>成都万炜秋烨商贸有限公司</w:t>
      </w:r>
      <w:bookmarkEnd w:id="0"/>
      <w:r>
        <w:rPr>
          <w:rFonts w:hint="eastAsia" w:ascii="微软雅黑" w:hAnsi="微软雅黑" w:eastAsia="微软雅黑"/>
        </w:rPr>
        <w:t>:</w:t>
      </w:r>
    </w:p>
    <w:p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bookmarkStart w:id="1" w:name="审核日期"/>
      <w:r>
        <w:rPr>
          <w:rFonts w:hint="eastAsia" w:ascii="微软雅黑" w:hAnsi="微软雅黑" w:eastAsia="微软雅黑"/>
        </w:rPr>
        <w:t>2020年10月1</w:t>
      </w:r>
      <w:r>
        <w:rPr>
          <w:rFonts w:hint="eastAsia" w:ascii="微软雅黑" w:hAnsi="微软雅黑" w:eastAsia="微软雅黑"/>
          <w:lang w:val="en-US" w:eastAsia="zh-CN"/>
        </w:rPr>
        <w:t>8</w:t>
      </w:r>
      <w:r>
        <w:rPr>
          <w:rFonts w:hint="eastAsia" w:ascii="微软雅黑" w:hAnsi="微软雅黑" w:eastAsia="微软雅黑"/>
        </w:rPr>
        <w:t>日 上午至2020年10月1</w:t>
      </w:r>
      <w:r>
        <w:rPr>
          <w:rFonts w:hint="eastAsia" w:ascii="微软雅黑" w:hAnsi="微软雅黑" w:eastAsia="微软雅黑"/>
          <w:lang w:val="en-US" w:eastAsia="zh-CN"/>
        </w:rPr>
        <w:t>8</w:t>
      </w:r>
      <w:r>
        <w:rPr>
          <w:rFonts w:hint="eastAsia" w:ascii="微软雅黑" w:hAnsi="微软雅黑" w:eastAsia="微软雅黑"/>
        </w:rPr>
        <w:t>日</w:t>
      </w:r>
      <w:r>
        <w:rPr>
          <w:rFonts w:hint="eastAsia" w:ascii="微软雅黑" w:hAnsi="微软雅黑" w:eastAsia="微软雅黑"/>
          <w:lang w:val="en-US" w:eastAsia="zh-CN"/>
        </w:rPr>
        <w:t>下</w:t>
      </w:r>
      <w:r>
        <w:rPr>
          <w:rFonts w:hint="eastAsia" w:ascii="微软雅黑" w:hAnsi="微软雅黑" w:eastAsia="微软雅黑"/>
        </w:rPr>
        <w:t>午</w:t>
      </w:r>
      <w:bookmarkEnd w:id="1"/>
      <w:r>
        <w:rPr>
          <w:rFonts w:hint="eastAsia" w:ascii="微软雅黑" w:hAnsi="微软雅黑" w:eastAsia="微软雅黑"/>
        </w:rPr>
        <w:t>进驻</w:t>
      </w:r>
      <w:r>
        <w:rPr>
          <w:rFonts w:ascii="微软雅黑" w:hAnsi="微软雅黑" w:eastAsia="微软雅黑"/>
        </w:rPr>
        <w:t>现场实施</w:t>
      </w:r>
      <w:bookmarkStart w:id="2" w:name="_Hlk489432186"/>
      <w:bookmarkStart w:id="3" w:name="认证领域全称"/>
      <w:r>
        <w:rPr>
          <w:rFonts w:hint="eastAsia" w:ascii="微软雅黑" w:hAnsi="微软雅黑" w:eastAsia="微软雅黑"/>
        </w:rPr>
        <w:t>质量管理体系</w:t>
      </w:r>
      <w:bookmarkEnd w:id="2"/>
      <w:bookmarkEnd w:id="3"/>
      <w:r>
        <w:rPr>
          <w:rFonts w:ascii="微软雅黑" w:hAnsi="微软雅黑" w:eastAsia="微软雅黑"/>
        </w:rPr>
        <w:t>体系</w:t>
      </w:r>
      <w:r>
        <w:rPr>
          <w:rFonts w:hint="eastAsia" w:ascii="微软雅黑" w:hAnsi="微软雅黑" w:eastAsia="微软雅黑"/>
        </w:rPr>
        <w:t>的</w:t>
      </w:r>
      <w:r>
        <w:rPr>
          <w:rFonts w:hint="eastAsia" w:ascii="新宋体" w:eastAsia="新宋体" w:cs="新宋体"/>
          <w:color w:val="000000" w:themeColor="text1"/>
          <w:kern w:val="0"/>
          <w:sz w:val="15"/>
          <w:szCs w:val="15"/>
          <w:lang w:eastAsia="zh-CN"/>
        </w:rPr>
        <w:t>□</w:t>
      </w:r>
      <w:r>
        <w:rPr>
          <w:rFonts w:hint="eastAsia" w:ascii="微软雅黑" w:hAnsi="微软雅黑" w:eastAsia="微软雅黑"/>
        </w:rPr>
        <w:t>一阶段</w:t>
      </w:r>
      <w:r>
        <w:rPr>
          <w:rFonts w:hint="eastAsia" w:ascii="微软雅黑" w:hAnsi="微软雅黑" w:eastAsia="微软雅黑"/>
          <w:lang w:eastAsia="zh-CN"/>
        </w:rPr>
        <w:t>■</w:t>
      </w:r>
      <w:r>
        <w:rPr>
          <w:rFonts w:hint="eastAsia" w:ascii="微软雅黑" w:hAnsi="微软雅黑" w:eastAsia="微软雅黑"/>
        </w:rPr>
        <w:t>二阶段</w:t>
      </w:r>
      <w:r>
        <w:rPr>
          <w:rFonts w:ascii="微软雅黑" w:hAnsi="微软雅黑" w:eastAsia="微软雅黑"/>
        </w:rPr>
        <w:t>审核，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4" w:name="_Hlk489432435"/>
      <w:r>
        <w:rPr>
          <w:rFonts w:hint="eastAsia" w:ascii="微软雅黑" w:hAnsi="微软雅黑" w:eastAsia="微软雅黑"/>
        </w:rPr>
        <w:t>□暂停</w:t>
      </w:r>
      <w:r>
        <w:rPr>
          <w:rFonts w:hint="eastAsia" w:ascii="微软雅黑" w:hAnsi="微软雅黑" w:eastAsia="微软雅黑"/>
          <w:lang w:eastAsia="zh-CN"/>
        </w:rPr>
        <w:t>■</w:t>
      </w:r>
      <w:r>
        <w:rPr>
          <w:rFonts w:hint="eastAsia" w:ascii="微软雅黑" w:hAnsi="微软雅黑" w:eastAsia="微软雅黑"/>
        </w:rPr>
        <w:t>中止□终止</w:t>
      </w:r>
      <w:r>
        <w:rPr>
          <w:rFonts w:ascii="微软雅黑" w:hAnsi="微软雅黑" w:eastAsia="微软雅黑"/>
        </w:rPr>
        <w:t>现场审核：</w:t>
      </w:r>
      <w:bookmarkEnd w:id="4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</w:rPr>
        <w:t>□质量□环境□职业健康安全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bookmarkStart w:id="5" w:name="_Hlk489431922"/>
      <w:r>
        <w:rPr>
          <w:rFonts w:hint="eastAsia" w:ascii="微软雅黑" w:hAnsi="微软雅黑" w:eastAsia="微软雅黑"/>
        </w:rPr>
        <w:t>□受审核方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5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■</w:t>
      </w:r>
      <w:r>
        <w:rPr>
          <w:rFonts w:hint="eastAsia" w:ascii="微软雅黑" w:hAnsi="微软雅黑" w:eastAsia="微软雅黑"/>
        </w:rPr>
        <w:t>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8255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</w:t>
      </w:r>
      <w:bookmarkStart w:id="6" w:name="_GoBack"/>
      <w:bookmarkEnd w:id="6"/>
      <w:r>
        <w:rPr>
          <w:rFonts w:hint="eastAsia" w:ascii="微软雅黑" w:hAnsi="微软雅黑" w:eastAsia="微软雅黑"/>
        </w:rPr>
        <w:t xml:space="preserve">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2020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val="en-US" w:eastAsia="zh-CN"/>
        </w:rPr>
        <w:t>10</w:t>
      </w:r>
      <w:r>
        <w:rPr>
          <w:rFonts w:hint="eastAsia" w:ascii="微软雅黑" w:hAnsi="微软雅黑" w:eastAsia="微软雅黑"/>
        </w:rPr>
        <w:t xml:space="preserve"> 月 </w:t>
      </w:r>
      <w:r>
        <w:rPr>
          <w:rFonts w:hint="eastAsia" w:ascii="微软雅黑" w:hAnsi="微软雅黑" w:eastAsia="微软雅黑"/>
          <w:lang w:val="en-US" w:eastAsia="zh-CN"/>
        </w:rPr>
        <w:t>18</w:t>
      </w:r>
      <w:r>
        <w:rPr>
          <w:rFonts w:hint="eastAsia" w:ascii="微软雅黑" w:hAnsi="微软雅黑" w:eastAsia="微软雅黑"/>
        </w:rPr>
        <w:t xml:space="preserve"> 日                                         年 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月 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日 </w:t>
      </w:r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295.9pt;margin-top:6.1pt;height:32.3pt;width:204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A61F82"/>
    <w:rsid w:val="6BFC3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1</TotalTime>
  <ScaleCrop>false</ScaleCrop>
  <LinksUpToDate>false</LinksUpToDate>
  <CharactersWithSpaces>654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Dell</cp:lastModifiedBy>
  <dcterms:modified xsi:type="dcterms:W3CDTF">2020-10-16T14:21:17Z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