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重庆斯瑞传动机械有限公司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0560-2020-Q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r>
              <w:rPr>
                <w:rFonts w:hint="eastAsia" w:ascii="宋体" w:hAnsi="宋体"/>
                <w:szCs w:val="21"/>
              </w:rPr>
              <w:t>91500106709468938R</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r>
              <w:rPr>
                <w:rFonts w:hint="eastAsia" w:ascii="宋体" w:hAnsi="宋体"/>
                <w:sz w:val="21"/>
                <w:szCs w:val="21"/>
                <w:lang w:eastAsia="zh-CN"/>
              </w:rPr>
              <w:t>表面处理（电镀）</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w:t>
            </w:r>
            <w:r>
              <w:rPr>
                <w:rFonts w:hint="eastAsia"/>
                <w:color w:val="000000"/>
                <w:szCs w:val="21"/>
                <w:lang w:val="en-US" w:eastAsia="zh-CN"/>
              </w:rPr>
              <w:t>23</w:t>
            </w:r>
            <w:r>
              <w:rPr>
                <w:rFonts w:hint="eastAsia"/>
                <w:color w:val="000000"/>
                <w:szCs w:val="21"/>
              </w:rPr>
              <w:t>（管理人数、临时工、季节工）人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15</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计量器具的管理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强检计量器具的配置符合产品标准的检验要求</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强检计量器具全检且在有效期内</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w:t>
            </w:r>
            <w:r>
              <w:rPr>
                <w:rFonts w:hint="eastAsia"/>
                <w:color w:val="000000" w:themeColor="text1"/>
                <w:szCs w:val="21"/>
                <w:lang w:eastAsia="zh-CN"/>
                <w14:textFill>
                  <w14:solidFill>
                    <w14:schemeClr w14:val="tx1"/>
                  </w14:solidFill>
                </w14:textFill>
              </w:rPr>
              <w:t>立即安排送检</w:t>
            </w:r>
            <w:r>
              <w:rPr>
                <w:rFonts w:hint="eastAsia"/>
                <w:color w:val="000000" w:themeColor="text1"/>
                <w:szCs w:val="21"/>
                <w14:textFill>
                  <w14:solidFill>
                    <w14:schemeClr w14:val="tx1"/>
                  </w14:solidFill>
                </w14:textFill>
              </w:rPr>
              <w:t>）</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否（需说明处置措施）</w:t>
            </w:r>
          </w:p>
        </w:tc>
        <w:tc>
          <w:tcPr>
            <w:tcW w:w="426" w:type="dxa"/>
          </w:tcPr>
          <w:p>
            <w:pPr>
              <w:rPr>
                <w:color w:val="000000"/>
                <w:szCs w:val="21"/>
              </w:rPr>
            </w:pPr>
            <w:r>
              <w:rPr>
                <w:rFonts w:hint="eastAsia"/>
                <w:color w:val="000000"/>
                <w:szCs w:val="21"/>
              </w:rPr>
              <w:t>□</w:t>
            </w:r>
          </w:p>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16</w:t>
            </w:r>
          </w:p>
        </w:tc>
        <w:tc>
          <w:tcPr>
            <w:tcW w:w="5405"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特种设备的管理</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在用特种设备的检定</w:t>
            </w:r>
          </w:p>
          <w:p>
            <w:pPr>
              <w:rPr>
                <w:color w:val="000000" w:themeColor="text1"/>
                <w:szCs w:val="21"/>
                <w14:textFill>
                  <w14:solidFill>
                    <w14:schemeClr w14:val="tx1"/>
                  </w14:solidFill>
                </w14:textFill>
              </w:rPr>
            </w:pPr>
          </w:p>
          <w:p>
            <w:pPr>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停用特种设备的管理</w:t>
            </w:r>
          </w:p>
        </w:tc>
        <w:tc>
          <w:tcPr>
            <w:tcW w:w="2814" w:type="dxa"/>
          </w:tcPr>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符合</w:t>
            </w:r>
          </w:p>
          <w:p>
            <w:pPr>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18</w:t>
            </w:r>
          </w:p>
        </w:tc>
        <w:tc>
          <w:tcPr>
            <w:tcW w:w="5405"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国家对产品质量抽查报告或型式检验送检报告</w:t>
            </w:r>
          </w:p>
          <w:p>
            <w:pPr>
              <w:adjustRightInd w:val="0"/>
              <w:snapToGrid w:val="0"/>
              <w:rPr>
                <w:color w:val="000000" w:themeColor="text1"/>
                <w:szCs w:val="21"/>
                <w14:textFill>
                  <w14:solidFill>
                    <w14:schemeClr w14:val="tx1"/>
                  </w14:solidFill>
                </w14:textFill>
              </w:rPr>
            </w:pPr>
          </w:p>
        </w:tc>
        <w:tc>
          <w:tcPr>
            <w:tcW w:w="2814" w:type="dxa"/>
          </w:tcPr>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有</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无</w:t>
            </w:r>
          </w:p>
          <w:p>
            <w:pPr>
              <w:adjustRightInd w:val="0"/>
              <w:snapToGrid w:val="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rFonts w:hint="eastAsia" w:eastAsia="宋体"/>
                <w:color w:val="000000"/>
                <w:szCs w:val="21"/>
                <w:lang w:eastAsia="zh-CN"/>
              </w:rPr>
            </w:pPr>
            <w:bookmarkStart w:id="2" w:name="_GoBack"/>
            <w:bookmarkEnd w:id="2"/>
            <w:r>
              <w:rPr>
                <w:rFonts w:hint="eastAsia"/>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日期：2020年10月14日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日期：2020年10月14日</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EA5038E"/>
    <w:rsid w:val="461032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TotalTime>
  <ScaleCrop>false</ScaleCrop>
  <LinksUpToDate>false</LinksUpToDate>
  <CharactersWithSpaces>1400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张</cp:lastModifiedBy>
  <dcterms:modified xsi:type="dcterms:W3CDTF">2020-10-15T07:15:14Z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