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领导</w:t>
      </w:r>
      <w:r>
        <w:rPr>
          <w:rFonts w:hint="eastAsia"/>
          <w:sz w:val="24"/>
          <w:szCs w:val="24"/>
        </w:rPr>
        <w:t>层、</w:t>
      </w:r>
      <w:r>
        <w:rPr>
          <w:rFonts w:hint="eastAsia"/>
          <w:sz w:val="24"/>
          <w:szCs w:val="24"/>
          <w:lang w:val="en-US" w:eastAsia="zh-CN"/>
        </w:rPr>
        <w:t>综合</w:t>
      </w:r>
      <w:r>
        <w:rPr>
          <w:rFonts w:hint="eastAsia"/>
          <w:sz w:val="24"/>
          <w:szCs w:val="24"/>
        </w:rPr>
        <w:t>部、</w:t>
      </w:r>
      <w:r>
        <w:rPr>
          <w:rFonts w:hint="eastAsia"/>
          <w:sz w:val="24"/>
          <w:szCs w:val="24"/>
          <w:lang w:val="en-US" w:eastAsia="zh-CN"/>
        </w:rPr>
        <w:t xml:space="preserve">营销部    </w:t>
      </w:r>
    </w:p>
    <w:p>
      <w:pPr>
        <w:spacing w:line="480" w:lineRule="exact"/>
        <w:jc w:val="left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刘洁 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>文平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 w:ascii="Times New Roman" w:hAnsi="Times New Roman" w:eastAsia="宋体" w:cs="Times New Roman"/>
          <w:sz w:val="24"/>
          <w:szCs w:val="24"/>
        </w:rPr>
        <w:t>2020年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 w:val="24"/>
          <w:szCs w:val="24"/>
        </w:rPr>
        <w:t>日</w:t>
      </w:r>
      <w:bookmarkEnd w:id="0"/>
    </w:p>
    <w:tbl>
      <w:tblPr>
        <w:tblStyle w:val="8"/>
        <w:tblW w:w="148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862"/>
        <w:gridCol w:w="13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8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86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34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ind w:firstLine="570"/>
              <w:rPr>
                <w:rFonts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重庆小小制冷工程有限公司成立于2018年06月13日，位于重庆市渝北区回兴街道锦衣路18号，公司主要经营范围是制冷设备的销售。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目前员工人数</w:t>
            </w:r>
            <w:r>
              <w:rPr>
                <w:rFonts w:hint="eastAsia" w:hAnsi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hAnsi="宋体" w:cs="宋体"/>
                <w:sz w:val="21"/>
                <w:szCs w:val="21"/>
                <w:highlight w:val="none"/>
              </w:rPr>
              <w:t>人，经营状况良好。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/>
                <w:szCs w:val="21"/>
                <w:lang w:eastAsia="zh-CN"/>
              </w:rPr>
              <w:t>公司销售的</w:t>
            </w:r>
            <w:r>
              <w:rPr>
                <w:rFonts w:hint="eastAsia" w:ascii="宋体" w:hAnsi="宋体"/>
                <w:sz w:val="21"/>
                <w:szCs w:val="21"/>
              </w:rPr>
              <w:t>制冷设备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主要用于冷库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生产经营地址：</w:t>
            </w:r>
            <w:r>
              <w:t>重庆市渝北区回兴街道锦衣路18号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制冷设备的销售所涉及的相关环境管理活动。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 制冷设备的销售所涉及的相关职业健康安全管理活动 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主要设备为电脑及办公设备（含传真机、打印机等）和空调等，关键过程：</w:t>
            </w: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 w:cs="宋体"/>
                <w:szCs w:val="21"/>
              </w:rPr>
              <w:t>过程。查体系运行时间：20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月1日。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E/S：4.1、4.2、4.3、4.4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质量、</w:t>
            </w:r>
            <w:r>
              <w:rPr>
                <w:rFonts w:hint="eastAsia"/>
                <w:szCs w:val="22"/>
              </w:rPr>
              <w:t>环境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</w:rPr>
              <w:t xml:space="preserve">职业健康安全管理方针： </w:t>
            </w:r>
          </w:p>
          <w:p>
            <w:pPr>
              <w:spacing w:line="360" w:lineRule="exact"/>
              <w:ind w:right="21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质量第一，信誉第一，用户至上；节能降耗，防治污染，保护环境；安全第一，保障健康，减少风险；全员参与，遵守法规，持续改进</w:t>
            </w:r>
            <w:r>
              <w:rPr>
                <w:rFonts w:hint="eastAsia"/>
                <w:sz w:val="21"/>
                <w:szCs w:val="21"/>
              </w:rPr>
              <w:t>”。</w:t>
            </w:r>
          </w:p>
          <w:p>
            <w:pPr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环境、职业健康安全目标：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火灾、触电事故为</w:t>
            </w:r>
            <w:r>
              <w:rPr>
                <w:rFonts w:ascii="Times New Roman" w:hAnsi="Times New Roman" w:eastAsia="宋体" w:cs="Times New Roman"/>
                <w:szCs w:val="22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固体废弃物处置率</w:t>
            </w:r>
            <w:r>
              <w:rPr>
                <w:rFonts w:ascii="Times New Roman" w:hAnsi="Times New Roman" w:eastAsia="宋体" w:cs="Times New Roman"/>
                <w:szCs w:val="22"/>
              </w:rPr>
              <w:t>100%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</w:rPr>
              <w:t>2020年9月16日-17日</w:t>
            </w:r>
          </w:p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内审组：</w:t>
            </w:r>
            <w:r>
              <w:rPr>
                <w:rFonts w:hint="eastAsia"/>
                <w:bCs/>
                <w:sz w:val="21"/>
                <w:szCs w:val="21"/>
              </w:rPr>
              <w:t>吴巡</w:t>
            </w:r>
            <w:r>
              <w:rPr>
                <w:rFonts w:hint="eastAsia"/>
                <w:sz w:val="21"/>
                <w:szCs w:val="21"/>
              </w:rPr>
              <w:t>（组长）、</w:t>
            </w:r>
            <w:r>
              <w:rPr>
                <w:rFonts w:hint="eastAsia" w:ascii="宋体"/>
                <w:sz w:val="21"/>
                <w:szCs w:val="21"/>
              </w:rPr>
              <w:t>张伦钧</w:t>
            </w:r>
            <w:r>
              <w:rPr>
                <w:rFonts w:hint="eastAsia"/>
                <w:sz w:val="21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有：《内审不符合项报告》1份，涉及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综合</w:t>
            </w: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  <w:highlight w:val="none"/>
              </w:rPr>
              <w:t>部E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S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条款不办公室有1支灭火器已过期，针对该不符合项，已及时采取纠正措施后，经内审员验证关闭。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62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</w:t>
            </w:r>
            <w:r>
              <w:rPr>
                <w:rFonts w:hint="eastAsia" w:ascii="宋体" w:hAnsi="宋体"/>
                <w:color w:val="auto"/>
                <w:szCs w:val="21"/>
              </w:rPr>
              <w:t>020年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  <w:szCs w:val="21"/>
              </w:rPr>
              <w:t>日由总经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盛强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pStyle w:val="3"/>
              <w:spacing w:before="3"/>
              <w:ind w:left="10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改进内容：建议公司加强对ISO14001:2015、ISO45001:2018标准的培训。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不适应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《污水排入城镇下水道水质标准》（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表1中B级标准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  <w:highlight w:val="gree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E/S6.1.3、9.1.2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886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销售流程图:</w:t>
            </w:r>
          </w:p>
          <w:p>
            <w:pPr>
              <w:tabs>
                <w:tab w:val="left" w:pos="2385"/>
              </w:tabs>
              <w:spacing w:line="360" w:lineRule="auto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联系客户—业务洽谈—合同签订—采购产品—产品销售—客户签收—售后服务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销售为关键过程。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1）潜在火灾；2）固废的排放。</w:t>
            </w: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1080"/>
              </w:tabs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火灾；2）触电。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《消防应急预案》</w:t>
            </w:r>
            <w:r>
              <w:rPr>
                <w:rFonts w:hint="eastAsia" w:ascii="宋体" w:hAnsi="宋体"/>
                <w:szCs w:val="21"/>
                <w:highlight w:val="none"/>
              </w:rPr>
              <w:t>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日进行了火灾应急预案演练。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E/S8.1、8.2、6.1.2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E/S：7.2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库房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电脑及办公设备（含传真机、打印机等）和空调等。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无库房，</w:t>
            </w:r>
            <w:r>
              <w:rPr>
                <w:rFonts w:hint="eastAsia"/>
                <w:szCs w:val="21"/>
                <w:lang w:val="en-US" w:eastAsia="zh-CN"/>
              </w:rPr>
              <w:t>公司采取开票式销售，由供应商将产品直接交付顾客。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E/S：7:1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在写字楼内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886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341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8862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886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二阶段环境、职业健康安全管理体系宜重点关注（销售产品和销售环节对环境影响和人员职业健康安全的保护等）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重点审核部门：综合部、营销部。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重点审核过程：合同评审、顾客满意；产品和服务放行等。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1341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h&#10;Bqrl1gAAAAoBAAAPAAAAAAAAAAEAIAAAACIAAABkcnMvZG93bnJldi54bWxQSwECFAAUAAAACACH&#10;TuJAf7cy9bQBAABAAwAADgAAAAAAAAABACAAAAAlAQAAZHJzL2Uyb0RvYy54bWxQSwUGAAAAAAYA&#10;BgBZAQAAS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888DF"/>
    <w:multiLevelType w:val="singleLevel"/>
    <w:tmpl w:val="AE0888DF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9E2AA09"/>
    <w:multiLevelType w:val="singleLevel"/>
    <w:tmpl w:val="59E2AA0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460A4"/>
    <w:rsid w:val="002B6B8C"/>
    <w:rsid w:val="002C6D5E"/>
    <w:rsid w:val="00337922"/>
    <w:rsid w:val="00340867"/>
    <w:rsid w:val="00380837"/>
    <w:rsid w:val="0039337B"/>
    <w:rsid w:val="003B2665"/>
    <w:rsid w:val="003C6DA1"/>
    <w:rsid w:val="003D0050"/>
    <w:rsid w:val="003E4918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C3C06"/>
    <w:rsid w:val="006E678B"/>
    <w:rsid w:val="006F08B1"/>
    <w:rsid w:val="007345CC"/>
    <w:rsid w:val="0075447B"/>
    <w:rsid w:val="007757F3"/>
    <w:rsid w:val="007851D6"/>
    <w:rsid w:val="007D1240"/>
    <w:rsid w:val="007E1C3A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A3B9B"/>
    <w:rsid w:val="009F7EED"/>
    <w:rsid w:val="00A255F8"/>
    <w:rsid w:val="00A608A8"/>
    <w:rsid w:val="00AA60F8"/>
    <w:rsid w:val="00AB0AAF"/>
    <w:rsid w:val="00AC3A96"/>
    <w:rsid w:val="00AE222A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601C1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880E4E"/>
    <w:rsid w:val="02914DB0"/>
    <w:rsid w:val="02C268A7"/>
    <w:rsid w:val="02FE79AF"/>
    <w:rsid w:val="03C03F77"/>
    <w:rsid w:val="078422DA"/>
    <w:rsid w:val="08A46BAD"/>
    <w:rsid w:val="09B92F09"/>
    <w:rsid w:val="09F945D6"/>
    <w:rsid w:val="0A122492"/>
    <w:rsid w:val="0AA54F4C"/>
    <w:rsid w:val="0BD53640"/>
    <w:rsid w:val="0CE24FBA"/>
    <w:rsid w:val="0CF13D82"/>
    <w:rsid w:val="0D1C33EC"/>
    <w:rsid w:val="0D714F8D"/>
    <w:rsid w:val="0E25209A"/>
    <w:rsid w:val="0E4038B6"/>
    <w:rsid w:val="0F083958"/>
    <w:rsid w:val="0FB223B2"/>
    <w:rsid w:val="107519AD"/>
    <w:rsid w:val="108219C2"/>
    <w:rsid w:val="10B15952"/>
    <w:rsid w:val="10BA3FA3"/>
    <w:rsid w:val="10C94B9D"/>
    <w:rsid w:val="13184D41"/>
    <w:rsid w:val="132D5537"/>
    <w:rsid w:val="13F86CC6"/>
    <w:rsid w:val="14DB0526"/>
    <w:rsid w:val="173A44ED"/>
    <w:rsid w:val="18F3496B"/>
    <w:rsid w:val="194E5460"/>
    <w:rsid w:val="19C315EE"/>
    <w:rsid w:val="1A3165D0"/>
    <w:rsid w:val="1ADB1E14"/>
    <w:rsid w:val="1B0A383C"/>
    <w:rsid w:val="1B883AC7"/>
    <w:rsid w:val="1C6973E4"/>
    <w:rsid w:val="1C9555C2"/>
    <w:rsid w:val="1D5C04E8"/>
    <w:rsid w:val="1F420E47"/>
    <w:rsid w:val="1F4A6CA3"/>
    <w:rsid w:val="20205300"/>
    <w:rsid w:val="20741E17"/>
    <w:rsid w:val="23CF173A"/>
    <w:rsid w:val="247567D5"/>
    <w:rsid w:val="2699614F"/>
    <w:rsid w:val="26DB23EF"/>
    <w:rsid w:val="27845C79"/>
    <w:rsid w:val="27912CE0"/>
    <w:rsid w:val="27B82279"/>
    <w:rsid w:val="27FE25B6"/>
    <w:rsid w:val="284A3DE3"/>
    <w:rsid w:val="28575566"/>
    <w:rsid w:val="285C040E"/>
    <w:rsid w:val="288A6EBF"/>
    <w:rsid w:val="28951D8D"/>
    <w:rsid w:val="291742A9"/>
    <w:rsid w:val="2A4F7506"/>
    <w:rsid w:val="2AE23791"/>
    <w:rsid w:val="2D453746"/>
    <w:rsid w:val="2D89725D"/>
    <w:rsid w:val="2E337362"/>
    <w:rsid w:val="2E4F0048"/>
    <w:rsid w:val="2E8F3862"/>
    <w:rsid w:val="2ECF72A4"/>
    <w:rsid w:val="2EF57FB6"/>
    <w:rsid w:val="2F09530F"/>
    <w:rsid w:val="32AF550F"/>
    <w:rsid w:val="32E72F3A"/>
    <w:rsid w:val="32F340D2"/>
    <w:rsid w:val="33304668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A0069CD"/>
    <w:rsid w:val="3C4305A7"/>
    <w:rsid w:val="3CFE2C36"/>
    <w:rsid w:val="3D31019E"/>
    <w:rsid w:val="3DD61C5E"/>
    <w:rsid w:val="3E4A2DC0"/>
    <w:rsid w:val="3E710DD7"/>
    <w:rsid w:val="3F0653EB"/>
    <w:rsid w:val="3F480834"/>
    <w:rsid w:val="3F60400C"/>
    <w:rsid w:val="413661E7"/>
    <w:rsid w:val="42A55529"/>
    <w:rsid w:val="434A3A70"/>
    <w:rsid w:val="434F5847"/>
    <w:rsid w:val="4389789A"/>
    <w:rsid w:val="438E028A"/>
    <w:rsid w:val="43CC2255"/>
    <w:rsid w:val="45517238"/>
    <w:rsid w:val="4564559E"/>
    <w:rsid w:val="459668DE"/>
    <w:rsid w:val="45DA5BCB"/>
    <w:rsid w:val="45F23538"/>
    <w:rsid w:val="470432A0"/>
    <w:rsid w:val="474A0EE4"/>
    <w:rsid w:val="49874987"/>
    <w:rsid w:val="49B85AD4"/>
    <w:rsid w:val="49FF500E"/>
    <w:rsid w:val="4A090ABD"/>
    <w:rsid w:val="4C02538B"/>
    <w:rsid w:val="4C4704A4"/>
    <w:rsid w:val="4C661386"/>
    <w:rsid w:val="4CEF53E5"/>
    <w:rsid w:val="4EBA1767"/>
    <w:rsid w:val="50766997"/>
    <w:rsid w:val="50CE7C08"/>
    <w:rsid w:val="52CA5724"/>
    <w:rsid w:val="536F1793"/>
    <w:rsid w:val="53E11F8E"/>
    <w:rsid w:val="556B0343"/>
    <w:rsid w:val="55B42C0A"/>
    <w:rsid w:val="56026263"/>
    <w:rsid w:val="56E9489D"/>
    <w:rsid w:val="5744437D"/>
    <w:rsid w:val="574E1C45"/>
    <w:rsid w:val="578223C6"/>
    <w:rsid w:val="593E1911"/>
    <w:rsid w:val="59BB58D0"/>
    <w:rsid w:val="59DF4FDA"/>
    <w:rsid w:val="5ACB5424"/>
    <w:rsid w:val="5B410F90"/>
    <w:rsid w:val="5BBF79FD"/>
    <w:rsid w:val="5BEE76B0"/>
    <w:rsid w:val="5C212B36"/>
    <w:rsid w:val="5C7610FE"/>
    <w:rsid w:val="5CE93D4A"/>
    <w:rsid w:val="5D9E22BE"/>
    <w:rsid w:val="5DA63035"/>
    <w:rsid w:val="5DB35F88"/>
    <w:rsid w:val="5DD9588B"/>
    <w:rsid w:val="5DD95D6A"/>
    <w:rsid w:val="5DE618CE"/>
    <w:rsid w:val="5E25560A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5922A06"/>
    <w:rsid w:val="65C31127"/>
    <w:rsid w:val="66477A0A"/>
    <w:rsid w:val="66780237"/>
    <w:rsid w:val="67127677"/>
    <w:rsid w:val="672126BF"/>
    <w:rsid w:val="67293151"/>
    <w:rsid w:val="68A13467"/>
    <w:rsid w:val="69EC0103"/>
    <w:rsid w:val="6A6D5548"/>
    <w:rsid w:val="6ADD3162"/>
    <w:rsid w:val="6B2A3D7C"/>
    <w:rsid w:val="6D394630"/>
    <w:rsid w:val="6DE04217"/>
    <w:rsid w:val="6E4C7F64"/>
    <w:rsid w:val="6EFB5A49"/>
    <w:rsid w:val="708F5CE8"/>
    <w:rsid w:val="70B87701"/>
    <w:rsid w:val="71132C45"/>
    <w:rsid w:val="71764239"/>
    <w:rsid w:val="718965A6"/>
    <w:rsid w:val="718E17BF"/>
    <w:rsid w:val="722B4BCB"/>
    <w:rsid w:val="74E1215C"/>
    <w:rsid w:val="751A1721"/>
    <w:rsid w:val="77393AAD"/>
    <w:rsid w:val="777D19F5"/>
    <w:rsid w:val="77B86625"/>
    <w:rsid w:val="77CB0585"/>
    <w:rsid w:val="78AA2262"/>
    <w:rsid w:val="78B26451"/>
    <w:rsid w:val="7A144B62"/>
    <w:rsid w:val="7A276EE1"/>
    <w:rsid w:val="7B53416D"/>
    <w:rsid w:val="7C0D225F"/>
    <w:rsid w:val="7CDF6DCF"/>
    <w:rsid w:val="7D5151E7"/>
    <w:rsid w:val="7E377C65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314</Words>
  <Characters>1794</Characters>
  <Lines>14</Lines>
  <Paragraphs>4</Paragraphs>
  <TotalTime>4</TotalTime>
  <ScaleCrop>false</ScaleCrop>
  <LinksUpToDate>false</LinksUpToDate>
  <CharactersWithSpaces>2104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2020-11-03T08:30:53Z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