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/>
          <w:sz w:val="20"/>
          <w:szCs w:val="24"/>
        </w:rPr>
      </w:pPr>
      <w:r>
        <w:rPr>
          <w:rFonts w:hint="eastAsia" w:ascii="Times New Roman" w:hAnsi="Times New Roman"/>
          <w:sz w:val="20"/>
          <w:szCs w:val="24"/>
        </w:rPr>
        <w:t>编</w:t>
      </w:r>
      <w:r>
        <w:rPr>
          <w:rFonts w:ascii="Times New Roman" w:hAnsi="Times New Roman"/>
          <w:sz w:val="20"/>
          <w:szCs w:val="24"/>
        </w:rPr>
        <w:t xml:space="preserve">  </w:t>
      </w:r>
      <w:r>
        <w:rPr>
          <w:rFonts w:hint="eastAsia" w:ascii="Times New Roman" w:hAnsi="Times New Roman"/>
          <w:sz w:val="20"/>
          <w:szCs w:val="24"/>
        </w:rPr>
        <w:t>号：</w:t>
      </w:r>
      <w:r>
        <w:rPr>
          <w:rFonts w:ascii="Times New Roman" w:hAnsi="Times New Roman"/>
          <w:sz w:val="20"/>
          <w:szCs w:val="24"/>
          <w:u w:val="single"/>
        </w:rPr>
        <w:t>0068-2020</w:t>
      </w:r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5"/>
        <w:tblW w:w="100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79" w:type="dxa"/>
          <w:bottom w:w="57" w:type="dxa"/>
          <w:right w:w="108" w:type="dxa"/>
        </w:tblCellMar>
      </w:tblPr>
      <w:tblGrid>
        <w:gridCol w:w="1350"/>
        <w:gridCol w:w="324"/>
        <w:gridCol w:w="801"/>
        <w:gridCol w:w="717"/>
        <w:gridCol w:w="567"/>
        <w:gridCol w:w="1258"/>
        <w:gridCol w:w="302"/>
        <w:gridCol w:w="1134"/>
        <w:gridCol w:w="425"/>
        <w:gridCol w:w="1957"/>
        <w:gridCol w:w="1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167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测量过程</w:t>
            </w:r>
          </w:p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hint="eastAsia" w:ascii="Times New Roman" w:hAnsi="Times New Roman"/>
              </w:rPr>
              <w:t>参数</w:t>
            </w:r>
            <w:r>
              <w:rPr>
                <w:rFonts w:ascii="Times New Roman" w:hAnsi="Times New Roman"/>
              </w:rPr>
              <w:t>)</w:t>
            </w:r>
            <w:r>
              <w:rPr>
                <w:rFonts w:hint="eastAsia" w:ascii="Times New Roman" w:hAnsi="Times New Roman"/>
              </w:rPr>
              <w:t>名称</w:t>
            </w:r>
          </w:p>
        </w:tc>
        <w:tc>
          <w:tcPr>
            <w:tcW w:w="3343" w:type="dxa"/>
            <w:gridSpan w:val="4"/>
          </w:tcPr>
          <w:p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直埋式波纹补偿器波纹外径尺寸测量</w:t>
            </w:r>
            <w:r>
              <w:t xml:space="preserve"> </w:t>
            </w:r>
            <w:r>
              <w:rPr>
                <w:rFonts w:hint="eastAsia"/>
                <w:sz w:val="24"/>
                <w:szCs w:val="24"/>
              </w:rPr>
              <w:t>Φ</w:t>
            </w:r>
            <w:r>
              <w:rPr>
                <w:sz w:val="24"/>
              </w:rPr>
              <w:t>107</w:t>
            </w:r>
            <w:r>
              <w:rPr>
                <w:rFonts w:hint="eastAsia"/>
                <w:sz w:val="24"/>
              </w:rPr>
              <w:t>±</w:t>
            </w:r>
            <w:r>
              <w:rPr>
                <w:sz w:val="24"/>
              </w:rPr>
              <w:t>0.5</w:t>
            </w:r>
            <w:r>
              <w:rPr>
                <w:sz w:val="24"/>
                <w:szCs w:val="24"/>
              </w:rPr>
              <w:t>mm</w:t>
            </w:r>
          </w:p>
        </w:tc>
        <w:tc>
          <w:tcPr>
            <w:tcW w:w="186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企业部门</w:t>
            </w:r>
          </w:p>
        </w:tc>
        <w:tc>
          <w:tcPr>
            <w:tcW w:w="319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hint="eastAsia" w:ascii="Times New Roman" w:hAnsi="Times New Roman"/>
                <w:color w:val="auto"/>
              </w:rPr>
              <w:t>质检部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74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参数</w:t>
            </w:r>
            <w:r>
              <w:rPr>
                <w:rFonts w:ascii="Times New Roman" w:hAnsi="Times New Roman"/>
              </w:rPr>
              <w:t>M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  <w:sz w:val="24"/>
                <w:szCs w:val="24"/>
              </w:rPr>
              <w:t>Φ</w:t>
            </w:r>
            <w:r>
              <w:rPr>
                <w:sz w:val="24"/>
              </w:rPr>
              <w:t>107mm</w:t>
            </w:r>
          </w:p>
        </w:tc>
        <w:tc>
          <w:tcPr>
            <w:tcW w:w="1861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导出计量要求</w:t>
            </w:r>
          </w:p>
        </w:tc>
        <w:tc>
          <w:tcPr>
            <w:tcW w:w="1957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最大允许误差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</w:pPr>
            <w:r>
              <w:t>0.25mm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7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公差</w:t>
            </w:r>
            <w:r>
              <w:rPr>
                <w:rFonts w:ascii="Times New Roman" w:hAnsi="Times New Roman"/>
              </w:rPr>
              <w:t>T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1.0mm</w:t>
            </w:r>
          </w:p>
        </w:tc>
        <w:tc>
          <w:tcPr>
            <w:tcW w:w="1861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57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允许不确定度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color w:val="auto"/>
              </w:rPr>
              <w:t>0.02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7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其他要求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无</w:t>
            </w:r>
          </w:p>
        </w:tc>
        <w:tc>
          <w:tcPr>
            <w:tcW w:w="1861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57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其他要求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0075" w:type="dxa"/>
            <w:gridSpan w:val="11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测量过程要素控制状况：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过程要素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计量特性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是否满足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测量设备名称</w:t>
            </w:r>
          </w:p>
        </w:tc>
        <w:tc>
          <w:tcPr>
            <w:tcW w:w="12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测量误差</w:t>
            </w:r>
          </w:p>
        </w:tc>
        <w:tc>
          <w:tcPr>
            <w:tcW w:w="238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其他</w:t>
            </w:r>
            <w:r>
              <w:rPr>
                <w:rFonts w:hint="eastAsia" w:ascii="Times New Roman" w:hAnsi="Times New Roman"/>
                <w:szCs w:val="21"/>
              </w:rPr>
              <w:t>特性</w:t>
            </w:r>
          </w:p>
        </w:tc>
        <w:tc>
          <w:tcPr>
            <w:tcW w:w="124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2475" w:type="dxa"/>
            <w:gridSpan w:val="3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>
              <w:rPr>
                <w:rFonts w:hint="eastAsia" w:ascii="Times New Roman" w:hAnsi="Times New Roman"/>
              </w:rPr>
              <w:t>游标卡尺</w:t>
            </w:r>
          </w:p>
        </w:tc>
        <w:tc>
          <w:tcPr>
            <w:tcW w:w="1284" w:type="dxa"/>
            <w:gridSpan w:val="2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0-200mm</w:t>
            </w:r>
          </w:p>
        </w:tc>
        <w:tc>
          <w:tcPr>
            <w:tcW w:w="1560" w:type="dxa"/>
            <w:gridSpan w:val="2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0.02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±</w:t>
            </w:r>
            <w:r>
              <w:t>0.02mm</w:t>
            </w:r>
          </w:p>
        </w:tc>
        <w:tc>
          <w:tcPr>
            <w:tcW w:w="2382" w:type="dxa"/>
            <w:gridSpan w:val="2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/</w:t>
            </w:r>
          </w:p>
        </w:tc>
        <w:tc>
          <w:tcPr>
            <w:tcW w:w="124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8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测量过程控制规范编号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t>BT/CL-01</w:t>
            </w:r>
            <w:r>
              <w:rPr>
                <w:rFonts w:hint="eastAsia"/>
              </w:rPr>
              <w:t>直埋式波纹补偿器波纹外径尺寸测量过程控制规范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111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测量方法编号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《游标卡尺使用说明书》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环境条件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常温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操作人员姓名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/>
                <w:color w:val="auto"/>
                <w:lang w:val="en-US" w:eastAsia="zh-CN"/>
              </w:rPr>
              <w:t>向开富</w:t>
            </w:r>
            <w:r>
              <w:rPr>
                <w:rFonts w:hint="eastAsia" w:ascii="Times New Roman" w:hAnsi="Times New Roman"/>
              </w:rPr>
              <w:t>，培训后上岗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146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测量不确定度评定方法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</w:rPr>
              <w:t>直埋式波纹补偿器波纹外径尺寸测量</w:t>
            </w:r>
            <w:r>
              <w:rPr>
                <w:rFonts w:hint="eastAsia" w:ascii="Times New Roman" w:hAnsi="Times New Roman"/>
              </w:rPr>
              <w:t>过程不确定度评定》附录</w:t>
            </w:r>
            <w:r>
              <w:rPr>
                <w:rFonts w:ascii="Times New Roman" w:hAnsi="Times New Roman"/>
              </w:rPr>
              <w:t>B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有效性确认方法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</w:rPr>
              <w:t>直埋式波纹补偿器波纹外径尺寸测量</w:t>
            </w:r>
            <w:r>
              <w:rPr>
                <w:rFonts w:hint="eastAsia" w:ascii="Times New Roman" w:hAnsi="Times New Roman"/>
              </w:rPr>
              <w:t>过程有效性确认记录》附录</w:t>
            </w: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监视记录</w:t>
            </w:r>
          </w:p>
        </w:tc>
        <w:tc>
          <w:tcPr>
            <w:tcW w:w="6360" w:type="dxa"/>
            <w:gridSpan w:val="7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</w:rPr>
              <w:t>直埋式波纹补偿器波纹外径尺寸测量过程</w:t>
            </w:r>
            <w:r>
              <w:rPr>
                <w:rFonts w:hint="eastAsia" w:ascii="Times New Roman" w:hAnsi="Times New Roman"/>
              </w:rPr>
              <w:t>监视统计记录及质控图》附录</w:t>
            </w:r>
            <w:r>
              <w:rPr>
                <w:rFonts w:ascii="Times New Roman" w:hAnsi="Times New Roman"/>
              </w:rPr>
              <w:t xml:space="preserve"> D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控制图绘制</w:t>
            </w:r>
            <w:r>
              <w:rPr>
                <w:rFonts w:ascii="Times New Roman" w:hAnsi="Times New Roman"/>
                <w:szCs w:val="21"/>
              </w:rPr>
              <w:t>(</w:t>
            </w:r>
            <w:r>
              <w:rPr>
                <w:rFonts w:hint="eastAsia" w:ascii="Times New Roman" w:hAnsi="Times New Roman"/>
                <w:szCs w:val="21"/>
              </w:rPr>
              <w:t>如果有</w:t>
            </w:r>
            <w:r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6360" w:type="dxa"/>
            <w:gridSpan w:val="7"/>
            <w:tcBorders>
              <w:top w:val="nil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/>
              </w:rPr>
              <w:t>见《直埋式波纹补偿器波纹外径尺寸测量过程监视统计质控图》附录</w:t>
            </w:r>
            <w:r>
              <w:t xml:space="preserve"> E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综合评价</w:t>
            </w:r>
          </w:p>
        </w:tc>
        <w:tc>
          <w:tcPr>
            <w:tcW w:w="8725" w:type="dxa"/>
            <w:gridSpan w:val="10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审核记录：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1. </w:t>
            </w:r>
            <w:r>
              <w:rPr>
                <w:rFonts w:hint="eastAsia" w:ascii="Times New Roman" w:hAnsi="Times New Roman"/>
                <w:szCs w:val="21"/>
              </w:rPr>
              <w:t>测量过程控制规范编制是否满足要求？</w:t>
            </w:r>
            <w:r>
              <w:rPr>
                <w:rFonts w:ascii="Times New Roman" w:hAnsi="Times New Roman"/>
                <w:szCs w:val="21"/>
              </w:rPr>
              <w:t xml:space="preserve">     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2. </w:t>
            </w:r>
            <w:r>
              <w:rPr>
                <w:rFonts w:hint="eastAsia" w:ascii="Times New Roman" w:hAnsi="Times New Roman"/>
                <w:szCs w:val="21"/>
              </w:rPr>
              <w:t>测量过程要素如，测量设备、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</w:rPr>
              <w:t>测量方法、环境条件、人员操作技能是否受控？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3. </w:t>
            </w:r>
            <w:r>
              <w:rPr>
                <w:rFonts w:hint="eastAsia" w:ascii="Times New Roman" w:hAnsi="Times New Roman"/>
                <w:szCs w:val="21"/>
              </w:rPr>
              <w:t>测量过程不确定度评定方法是否正确？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  <w:r>
              <w:rPr>
                <w:rFonts w:hint="eastAsia" w:ascii="Times New Roman" w:hAnsi="Times New Roman"/>
                <w:szCs w:val="21"/>
              </w:rPr>
              <w:t>．</w:t>
            </w:r>
            <w:r>
              <w:rPr>
                <w:rFonts w:hint="eastAsia" w:ascii="Times New Roman" w:hAnsi="Times New Roman"/>
              </w:rPr>
              <w:t>测量过程有效性确认方法是否正确，是否满足要求？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5.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/>
              </w:rPr>
              <w:t>(</w:t>
            </w:r>
            <w:r>
              <w:rPr>
                <w:rFonts w:hint="eastAsia" w:ascii="Times New Roman" w:hAnsi="Times New Roman"/>
              </w:rPr>
              <w:t>如果有</w:t>
            </w:r>
            <w:r>
              <w:rPr>
                <w:rFonts w:ascii="Times New Roman" w:hAnsi="Times New Roman"/>
              </w:rPr>
              <w:t>)</w:t>
            </w:r>
            <w:r>
              <w:rPr>
                <w:rFonts w:hint="eastAsia" w:ascii="Times New Roman" w:hAnsi="Times New Roman"/>
                <w:szCs w:val="21"/>
              </w:rPr>
              <w:t>是否正确？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审核结论：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MS Gothic" w:hAnsi="MS Gothic" w:eastAsia="MS Gothic" w:cs="MS Gothic"/>
                <w:szCs w:val="21"/>
              </w:rPr>
              <w:t>☑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</w:rPr>
              <w:t>符合</w:t>
            </w:r>
            <w:r>
              <w:rPr>
                <w:rFonts w:ascii="Times New Roman" w:hAnsi="Times New Roman"/>
                <w:szCs w:val="21"/>
              </w:rPr>
              <w:t xml:space="preserve">   □</w:t>
            </w:r>
            <w:r>
              <w:rPr>
                <w:rFonts w:hint="eastAsia" w:ascii="Times New Roman" w:hAnsi="Times New Roman"/>
                <w:szCs w:val="21"/>
              </w:rPr>
              <w:t>有缺陷</w:t>
            </w:r>
            <w:r>
              <w:rPr>
                <w:rFonts w:ascii="Times New Roman" w:hAnsi="Times New Roman"/>
                <w:szCs w:val="21"/>
              </w:rPr>
              <w:t xml:space="preserve">    □</w:t>
            </w:r>
            <w:r>
              <w:rPr>
                <w:rFonts w:hint="eastAsia" w:ascii="Times New Roman" w:hAnsi="Times New Roman"/>
                <w:szCs w:val="21"/>
              </w:rPr>
              <w:t>不符合</w:t>
            </w:r>
            <w:r>
              <w:rPr>
                <w:rFonts w:ascii="Times New Roman" w:hAnsi="Times New Roman"/>
                <w:szCs w:val="21"/>
              </w:rPr>
              <w:t xml:space="preserve">     </w:t>
            </w:r>
            <w:r>
              <w:rPr>
                <w:rFonts w:hint="eastAsia" w:ascii="Times New Roman" w:hAnsi="Times New Roman"/>
                <w:szCs w:val="21"/>
              </w:rPr>
              <w:t>（注：在选项上打</w:t>
            </w:r>
            <w:r>
              <w:rPr>
                <w:rFonts w:ascii="Times New Roman" w:hAnsi="Times New Roman"/>
                <w:szCs w:val="21"/>
              </w:rPr>
              <w:t>√</w:t>
            </w:r>
            <w:r>
              <w:rPr>
                <w:rFonts w:hint="eastAsia" w:ascii="Times New Roman" w:hAnsi="Times New Roman"/>
                <w:szCs w:val="21"/>
              </w:rPr>
              <w:t>，只选一项。）</w:t>
            </w:r>
          </w:p>
        </w:tc>
      </w:tr>
    </w:tbl>
    <w:p>
      <w:pPr>
        <w:spacing w:beforeLines="50"/>
        <w:rPr>
          <w:rFonts w:ascii="Times New Roman" w:hAnsi="Times New Roman"/>
          <w:szCs w:val="21"/>
        </w:rPr>
      </w:pPr>
      <w:bookmarkStart w:id="0" w:name="_GoBack"/>
      <w:bookmarkEnd w:id="0"/>
      <w:r>
        <w:rPr>
          <w:rFonts w:hint="eastAsia" w:ascii="Times New Roman" w:hAnsi="Times New Roman"/>
          <w:szCs w:val="21"/>
        </w:rPr>
        <w:t>审核日期</w:t>
      </w:r>
      <w:r>
        <w:rPr>
          <w:rFonts w:ascii="Times New Roman" w:hAnsi="Times New Roman"/>
          <w:szCs w:val="21"/>
        </w:rPr>
        <w:t xml:space="preserve"> </w:t>
      </w:r>
      <w:r>
        <w:rPr>
          <w:rFonts w:hint="eastAsia" w:ascii="Times New Roman" w:hAnsi="Times New Roman"/>
          <w:szCs w:val="21"/>
          <w:lang w:val="en-US" w:eastAsia="zh-CN"/>
        </w:rPr>
        <w:t>2020</w:t>
      </w:r>
      <w:r>
        <w:rPr>
          <w:rFonts w:hint="eastAsia" w:ascii="Times New Roman" w:hAnsi="Times New Roman"/>
          <w:szCs w:val="21"/>
        </w:rPr>
        <w:t>年</w:t>
      </w:r>
      <w:r>
        <w:rPr>
          <w:rFonts w:hint="eastAsia" w:ascii="Times New Roman" w:hAnsi="Times New Roman"/>
          <w:szCs w:val="21"/>
          <w:lang w:val="en-US" w:eastAsia="zh-CN"/>
        </w:rPr>
        <w:t>5</w:t>
      </w:r>
      <w:r>
        <w:rPr>
          <w:rFonts w:hint="eastAsia" w:ascii="Times New Roman" w:hAnsi="Times New Roman"/>
          <w:szCs w:val="21"/>
        </w:rPr>
        <w:t>月</w:t>
      </w:r>
      <w:r>
        <w:rPr>
          <w:rFonts w:hint="eastAsia" w:ascii="Times New Roman" w:hAnsi="Times New Roman"/>
          <w:szCs w:val="21"/>
          <w:lang w:val="en-US" w:eastAsia="zh-CN"/>
        </w:rPr>
        <w:t>5</w:t>
      </w:r>
      <w:r>
        <w:rPr>
          <w:rFonts w:hint="eastAsia" w:ascii="Times New Roman" w:hAnsi="Times New Roman"/>
          <w:szCs w:val="21"/>
        </w:rPr>
        <w:t>日</w:t>
      </w:r>
      <w:r>
        <w:rPr>
          <w:rFonts w:ascii="Times New Roman" w:hAnsi="Times New Roman"/>
          <w:szCs w:val="21"/>
        </w:rPr>
        <w:t xml:space="preserve">    </w:t>
      </w:r>
      <w:r>
        <w:rPr>
          <w:rFonts w:hint="eastAsia" w:ascii="Times New Roman" w:hAnsi="Times New Roman"/>
          <w:szCs w:val="21"/>
        </w:rPr>
        <w:t>审核员</w:t>
      </w:r>
      <w:r>
        <w:rPr>
          <w:rFonts w:hint="eastAsia"/>
          <w:b/>
          <w:bCs/>
          <w:color w:val="000000"/>
          <w:szCs w:val="21"/>
          <w:lang w:eastAsia="zh-CN"/>
        </w:rPr>
        <w:pict>
          <v:shape id="_x0000_i1025" o:spt="75" alt="114e4949f7b34d7a9d72d75eb5da6f1" type="#_x0000_t75" style="height:38.5pt;width:77pt;" filled="f" o:preferrelative="t" stroked="f" coordsize="21600,21600">
            <v:path/>
            <v:fill on="f" focussize="0,0"/>
            <v:stroke on="f"/>
            <v:imagedata r:id="rId5" o:title="114e4949f7b34d7a9d72d75eb5da6f1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/>
          <w:szCs w:val="21"/>
        </w:rPr>
        <w:t>：</w:t>
      </w:r>
      <w:r>
        <w:rPr>
          <w:rFonts w:ascii="Times New Roman" w:hAnsi="Times New Roman"/>
          <w:szCs w:val="21"/>
        </w:rPr>
        <w:t xml:space="preserve">  </w:t>
      </w:r>
      <w:r>
        <w:rPr>
          <w:rFonts w:hint="eastAsia"/>
        </w:rPr>
        <w:t>企业部门</w:t>
      </w:r>
      <w:r>
        <w:rPr>
          <w:rFonts w:hint="eastAsia" w:ascii="Times New Roman" w:hAnsi="Times New Roman"/>
          <w:szCs w:val="21"/>
        </w:rPr>
        <w:t>代表：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pict>
        <v:shape id="图片 24" o:spid="_x0000_s4097" o:spt="75" type="#_x0000_t75" style="position:absolute;left:0pt;margin-left:-2.3pt;margin-top:14.85pt;height:34.1pt;width:32.3pt;mso-wrap-distance-left:9pt;mso-wrap-distance-right:9pt;z-index:-251656192;mso-width-relative:page;mso-height-relative:page;" filled="f" o:preferrelative="t" stroked="f" coordsize="21600,21600" wrapcoords="7033 0 4019 1440 -502 5760 -502 10080 0 15360 502 17280 7033 20640 11051 20640 13060 20640 13563 20640 20093 15360 21098 6240 15070 480 12558 0 7033 0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ascii="Times New Roman" w:hAnsi="Times New Roman"/>
        <w:szCs w:val="21"/>
      </w:rPr>
    </w:pPr>
    <w:r>
      <w:rPr>
        <w:rStyle w:val="12"/>
        <w:rFonts w:hint="eastAsia" w:ascii="Times New Roman" w:hAnsi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8" o:spid="_x0000_s4098" o:spt="202" type="#_x0000_t202" style="position:absolute;left:0pt;margin-left:277.5pt;margin-top:-0.4pt;height:20.6pt;width:215.25pt;z-index:251661312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ISC-A-I-10</w:t>
                </w:r>
                <w:r>
                  <w:rPr>
                    <w:rFonts w:hint="eastAsia" w:ascii="Times New Roman" w:hAnsi="Times New Roman"/>
                    <w:szCs w:val="21"/>
                  </w:rPr>
                  <w:t>测量过程控制检查表（</w:t>
                </w:r>
                <w:r>
                  <w:rPr>
                    <w:rFonts w:ascii="Times New Roman" w:hAnsi="Times New Roman"/>
                    <w:szCs w:val="21"/>
                  </w:rPr>
                  <w:t>06</w:t>
                </w:r>
                <w:r>
                  <w:rPr>
                    <w:rFonts w:hint="eastAsia" w:ascii="Times New Roman" w:hAnsi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2"/>
        <w:rFonts w:ascii="Times New Roman" w:hAnsi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pict>
        <v:line id="_x0000_s4099" o:spid="_x0000_s4099" o:spt="20" style="position:absolute;left:0pt;margin-left:-0.45pt;margin-top:0.75pt;height:0.05pt;width:471.75pt;z-index:251662336;mso-width-relative:page;mso-height-relative:page;" filled="t" coordsize="21600,21600">
          <v:path arrowok="t"/>
          <v:fill on="t"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62C2"/>
    <w:rsid w:val="00015AED"/>
    <w:rsid w:val="000234D8"/>
    <w:rsid w:val="000E1ABC"/>
    <w:rsid w:val="000E74AB"/>
    <w:rsid w:val="000F1829"/>
    <w:rsid w:val="000F6DF5"/>
    <w:rsid w:val="00143DEA"/>
    <w:rsid w:val="001819D1"/>
    <w:rsid w:val="00194918"/>
    <w:rsid w:val="0022053B"/>
    <w:rsid w:val="00234061"/>
    <w:rsid w:val="0023552D"/>
    <w:rsid w:val="002C155E"/>
    <w:rsid w:val="00316FFB"/>
    <w:rsid w:val="00324EEA"/>
    <w:rsid w:val="00400045"/>
    <w:rsid w:val="00417B50"/>
    <w:rsid w:val="004315D6"/>
    <w:rsid w:val="00466363"/>
    <w:rsid w:val="004B2E00"/>
    <w:rsid w:val="004D3588"/>
    <w:rsid w:val="004F4570"/>
    <w:rsid w:val="00532583"/>
    <w:rsid w:val="00534EFC"/>
    <w:rsid w:val="0059434F"/>
    <w:rsid w:val="00606B78"/>
    <w:rsid w:val="00611AE2"/>
    <w:rsid w:val="006A2294"/>
    <w:rsid w:val="006F7E56"/>
    <w:rsid w:val="00704E3D"/>
    <w:rsid w:val="00721DDF"/>
    <w:rsid w:val="00726EBB"/>
    <w:rsid w:val="007508CA"/>
    <w:rsid w:val="00756297"/>
    <w:rsid w:val="00762D30"/>
    <w:rsid w:val="007A5532"/>
    <w:rsid w:val="007E1C9A"/>
    <w:rsid w:val="00832EBE"/>
    <w:rsid w:val="008430A5"/>
    <w:rsid w:val="008718E5"/>
    <w:rsid w:val="00873503"/>
    <w:rsid w:val="00895DA5"/>
    <w:rsid w:val="008B348C"/>
    <w:rsid w:val="008E29E5"/>
    <w:rsid w:val="008E3890"/>
    <w:rsid w:val="00926FFD"/>
    <w:rsid w:val="009462A0"/>
    <w:rsid w:val="009562C2"/>
    <w:rsid w:val="00982080"/>
    <w:rsid w:val="009C6468"/>
    <w:rsid w:val="009E059D"/>
    <w:rsid w:val="00A106BA"/>
    <w:rsid w:val="00A11416"/>
    <w:rsid w:val="00A11739"/>
    <w:rsid w:val="00A177B9"/>
    <w:rsid w:val="00A448D3"/>
    <w:rsid w:val="00A554FA"/>
    <w:rsid w:val="00A749C6"/>
    <w:rsid w:val="00A90F56"/>
    <w:rsid w:val="00AB362A"/>
    <w:rsid w:val="00AF6149"/>
    <w:rsid w:val="00B237BE"/>
    <w:rsid w:val="00B50BC6"/>
    <w:rsid w:val="00B94801"/>
    <w:rsid w:val="00BA0232"/>
    <w:rsid w:val="00BC5E25"/>
    <w:rsid w:val="00C361F9"/>
    <w:rsid w:val="00C675B1"/>
    <w:rsid w:val="00C85183"/>
    <w:rsid w:val="00CC3FCC"/>
    <w:rsid w:val="00CC5BE3"/>
    <w:rsid w:val="00CC76DC"/>
    <w:rsid w:val="00D61442"/>
    <w:rsid w:val="00D8374B"/>
    <w:rsid w:val="00D9588B"/>
    <w:rsid w:val="00DF242C"/>
    <w:rsid w:val="00E0726D"/>
    <w:rsid w:val="00E81FF0"/>
    <w:rsid w:val="00EC4E7C"/>
    <w:rsid w:val="00EE0D08"/>
    <w:rsid w:val="00F73453"/>
    <w:rsid w:val="096D7C15"/>
    <w:rsid w:val="0E754CA5"/>
    <w:rsid w:val="0F6B6979"/>
    <w:rsid w:val="10B73941"/>
    <w:rsid w:val="132065FE"/>
    <w:rsid w:val="14954F0D"/>
    <w:rsid w:val="1BAC0F60"/>
    <w:rsid w:val="1D391E21"/>
    <w:rsid w:val="215E56CA"/>
    <w:rsid w:val="250F3E38"/>
    <w:rsid w:val="295458D0"/>
    <w:rsid w:val="40FC20FC"/>
    <w:rsid w:val="422F02A1"/>
    <w:rsid w:val="44D47C29"/>
    <w:rsid w:val="58FF3EBE"/>
    <w:rsid w:val="64C84113"/>
    <w:rsid w:val="68411611"/>
    <w:rsid w:val="6A865D2D"/>
    <w:rsid w:val="6C8902C5"/>
    <w:rsid w:val="70332EB6"/>
    <w:rsid w:val="73414CC9"/>
    <w:rsid w:val="79B574B6"/>
    <w:rsid w:val="7BA60639"/>
    <w:rsid w:val="7BE22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iPriority w:val="99"/>
    <w:rPr>
      <w:sz w:val="18"/>
      <w:szCs w:val="18"/>
    </w:rPr>
  </w:style>
  <w:style w:type="paragraph" w:styleId="3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Balloon Text Char"/>
    <w:basedOn w:val="7"/>
    <w:link w:val="2"/>
    <w:semiHidden/>
    <w:locked/>
    <w:uiPriority w:val="99"/>
    <w:rPr>
      <w:rFonts w:cs="Times New Roman"/>
      <w:sz w:val="18"/>
      <w:szCs w:val="18"/>
    </w:rPr>
  </w:style>
  <w:style w:type="character" w:customStyle="1" w:styleId="9">
    <w:name w:val="Footer Char"/>
    <w:basedOn w:val="7"/>
    <w:link w:val="3"/>
    <w:locked/>
    <w:uiPriority w:val="99"/>
    <w:rPr>
      <w:rFonts w:cs="Times New Roman"/>
      <w:sz w:val="18"/>
      <w:szCs w:val="18"/>
    </w:rPr>
  </w:style>
  <w:style w:type="character" w:customStyle="1" w:styleId="10">
    <w:name w:val="Header Char"/>
    <w:basedOn w:val="7"/>
    <w:link w:val="4"/>
    <w:locked/>
    <w:uiPriority w:val="99"/>
    <w:rPr>
      <w:rFonts w:cs="Times New Roman"/>
      <w:sz w:val="18"/>
      <w:szCs w:val="18"/>
    </w:rPr>
  </w:style>
  <w:style w:type="paragraph" w:customStyle="1" w:styleId="11">
    <w:name w:val="列出段落1"/>
    <w:basedOn w:val="1"/>
    <w:uiPriority w:val="99"/>
    <w:pPr>
      <w:ind w:firstLine="420" w:firstLineChars="200"/>
    </w:pPr>
  </w:style>
  <w:style w:type="character" w:customStyle="1" w:styleId="12">
    <w:name w:val="Char Char1"/>
    <w:locked/>
    <w:uiPriority w:val="99"/>
    <w:rPr>
      <w:rFonts w:ascii="宋体" w:hAnsi="Courier New" w:eastAsia="宋体"/>
      <w:kern w:val="2"/>
      <w:sz w:val="21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CHINA</Company>
  <Pages>1</Pages>
  <Words>124</Words>
  <Characters>707</Characters>
  <Lines>0</Lines>
  <Paragraphs>0</Paragraphs>
  <TotalTime>1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A樱洁</cp:lastModifiedBy>
  <cp:lastPrinted>2018-05-15T01:53:00Z</cp:lastPrinted>
  <dcterms:modified xsi:type="dcterms:W3CDTF">2020-10-16T02:04:29Z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