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受理编号：</w:t>
      </w:r>
      <w:r>
        <w:rPr>
          <w:rFonts w:ascii="Times New Roman" w:hAnsi="Times New Roman"/>
          <w:u w:val="single"/>
        </w:rPr>
        <w:t>0068-2020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r>
              <w:rPr>
                <w:rFonts w:hint="eastAsia"/>
              </w:rPr>
              <w:t>直埋式波纹补偿器波纹外径尺寸测量</w:t>
            </w:r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</w:rPr>
              <w:t>Φ</w:t>
            </w:r>
            <w:r>
              <w:t>107</w:t>
            </w:r>
            <w:r>
              <w:rPr>
                <w:rFonts w:hint="eastAsia"/>
              </w:rPr>
              <w:t>±</w:t>
            </w:r>
            <w:r>
              <w:t>0.5mm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r>
              <w:t>BT/CL-01</w:t>
            </w:r>
            <w:r>
              <w:rPr>
                <w:rFonts w:hint="eastAsia"/>
              </w:rPr>
              <w:t>直埋式波纹补偿器波纹外径尺寸测量过程控制规范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．在生产过程中，直埋式波纹补偿器波纹外径尺寸检验控制在（</w:t>
            </w:r>
            <w:r>
              <w:t>106.5-107.5</w:t>
            </w:r>
            <w:r>
              <w:rPr>
                <w:rFonts w:hint="eastAsia"/>
              </w:rPr>
              <w:t>）</w:t>
            </w:r>
            <w:r>
              <w:t>mm,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=1</w:t>
            </w:r>
            <w:r>
              <w:rPr>
                <w:rFonts w:hint="eastAsia"/>
              </w:rPr>
              <w:t>×</w:t>
            </w:r>
            <w:r>
              <w:t>1/4=</w:t>
            </w:r>
            <w:r>
              <w:rPr>
                <w:rFonts w:hint="eastAsia"/>
                <w:color w:val="000000"/>
              </w:rPr>
              <w:t>±</w:t>
            </w:r>
            <w:r>
              <w:t xml:space="preserve">0.25mm,( </w:t>
            </w:r>
            <w:r>
              <w:rPr>
                <w:rFonts w:hint="eastAsia"/>
              </w:rPr>
              <w:t>（取</w:t>
            </w:r>
            <w:r>
              <w:t>1/4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</w:pPr>
            <w:r>
              <w:t>3</w:t>
            </w:r>
            <w:r>
              <w:rPr>
                <w:rFonts w:hint="eastAsia"/>
              </w:rPr>
              <w:t>．测量范围推导：（</w:t>
            </w:r>
            <w:r>
              <w:t>106.5-107.5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，测量范围在两边延伸为：（</w:t>
            </w:r>
            <w:r>
              <w:t>106.25-107.75</w:t>
            </w:r>
            <w:r>
              <w:rPr>
                <w:rFonts w:hint="eastAsia"/>
              </w:rPr>
              <w:t>）</w:t>
            </w:r>
            <w:r>
              <w:t>mm</w:t>
            </w:r>
          </w:p>
          <w:p>
            <w:r>
              <w:t>4</w:t>
            </w:r>
            <w:r>
              <w:rPr>
                <w:rFonts w:hint="eastAsia"/>
              </w:rPr>
              <w:t>．选择（</w:t>
            </w:r>
            <w:r>
              <w:t>0-200</w:t>
            </w:r>
            <w:r>
              <w:rPr>
                <w:rFonts w:hint="eastAsia"/>
              </w:rPr>
              <w:t>）</w:t>
            </w:r>
            <w:r>
              <w:t xml:space="preserve">mm </w:t>
            </w:r>
            <w:r>
              <w:rPr>
                <w:rFonts w:hint="eastAsia"/>
              </w:rPr>
              <w:t>游标卡尺，设备最大示值误差为±</w:t>
            </w:r>
            <w:r>
              <w:t>0.02mm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(0-200)mm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0.02mm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color w:val="0000FF"/>
              </w:rPr>
              <w:t xml:space="preserve"> </w:t>
            </w:r>
            <w:r>
              <w:t>HK2004260259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t>2021.4.25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4"/>
              <w:ind w:left="360" w:firstLine="0" w:firstLineChars="0"/>
            </w:pPr>
            <w:r>
              <w:t>1.</w:t>
            </w:r>
            <w:r>
              <w:rPr>
                <w:rFonts w:hint="eastAsia"/>
              </w:rPr>
              <w:t>测量设备的测量范围是（</w:t>
            </w:r>
            <w:r>
              <w:t>0-200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，游标卡尺在检测Φ</w:t>
            </w:r>
            <w:r>
              <w:t>107mm</w:t>
            </w:r>
            <w:r>
              <w:rPr>
                <w:rFonts w:hint="eastAsia"/>
              </w:rPr>
              <w:t>处，最大允许误差为±</w:t>
            </w:r>
            <w:r>
              <w:t>0.02mm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</w:rPr>
              <w:t>直埋式波纹补偿器波纹外径尺寸控制在（</w:t>
            </w:r>
            <w:r>
              <w:t>106.5-107.5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，测量最大允差为±</w:t>
            </w:r>
            <w:r>
              <w:t>0.25mm</w:t>
            </w:r>
            <w:r>
              <w:rPr>
                <w:rFonts w:hint="eastAsia"/>
              </w:rPr>
              <w:t>。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4"/>
              <w:ind w:left="420" w:leftChars="200" w:firstLine="0" w:firstLineChars="0"/>
            </w:pPr>
            <w:r>
              <w:t>2.</w:t>
            </w:r>
            <w:r>
              <w:rPr>
                <w:rFonts w:hint="eastAsia"/>
              </w:rPr>
              <w:t>验证合格证书及标识：该游标卡尺通过计量确认合格后，填写计量确认验证纪录并粘贴确认标识。</w:t>
            </w:r>
          </w:p>
          <w:p>
            <w:pPr>
              <w:pStyle w:val="14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color w:val="auto"/>
                <w:lang w:val="en-US" w:eastAsia="zh-CN"/>
              </w:rPr>
              <w:t>向开富</w:t>
            </w:r>
            <w:r>
              <w:t xml:space="preserve">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29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5"/>
              <w:ind w:left="359" w:leftChars="171" w:firstLine="3168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/>
          <w:p/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pict>
                <v:shape id="_x0000_i1025" o:spt="75" alt="114e4949f7b34d7a9d72d75eb5da6f1" type="#_x0000_t75" style="height:38.5pt;width:77pt;" filled="f" o:preferrelative="t" stroked="f" coordsize="21600,21600">
                  <v:path/>
                  <v:fill on="f" focussize="0,0"/>
                  <v:stroke on="f"/>
                  <v:imagedata r:id="rId6" o:title="114e4949f7b34d7a9d72d75eb5da6f1"/>
                  <o:lock v:ext="edit" aspectratio="t"/>
                  <w10:wrap type="none"/>
                  <w10:anchorlock/>
                </v:shape>
              </w:pict>
            </w:r>
          </w:p>
          <w:p/>
          <w:p>
            <w:bookmarkStart w:id="0" w:name="_GoBack"/>
            <w:bookmarkEnd w:id="0"/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3"/>
        <w:rFonts w:ascii="Times New Roman" w:hAnsi="Times New Roman"/>
        <w:szCs w:val="21"/>
      </w:rPr>
    </w:pPr>
    <w:r>
      <w:pict>
        <v:shape id="文本框 1" o:spid="_x0000_s4098" o:spt="202" type="#_x0000_t202" style="position:absolute;left:0pt;margin-left:288.9pt;margin-top:2.15pt;height:34.05pt;width:144.7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ISC-A-I-08</w:t>
                </w:r>
                <w:r>
                  <w:rPr>
                    <w:rFonts w:hint="eastAsia" w:ascii="Times New Roman" w:hAnsi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3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3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line id="_x0000_s4099" o:spid="_x0000_s4099" o:spt="20" style="position:absolute;left:0pt;margin-left:-0.45pt;margin-top:3pt;height:0pt;width:425.25pt;z-index:251662336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CED"/>
    <w:rsid w:val="00011C04"/>
    <w:rsid w:val="000234D8"/>
    <w:rsid w:val="00050965"/>
    <w:rsid w:val="000A102E"/>
    <w:rsid w:val="00133E54"/>
    <w:rsid w:val="001E4C67"/>
    <w:rsid w:val="002E637F"/>
    <w:rsid w:val="003276A0"/>
    <w:rsid w:val="003C1908"/>
    <w:rsid w:val="004B5271"/>
    <w:rsid w:val="00554315"/>
    <w:rsid w:val="00663751"/>
    <w:rsid w:val="006A7DA7"/>
    <w:rsid w:val="00723252"/>
    <w:rsid w:val="0078189A"/>
    <w:rsid w:val="00784DEA"/>
    <w:rsid w:val="007C0B19"/>
    <w:rsid w:val="007D5F22"/>
    <w:rsid w:val="0080377F"/>
    <w:rsid w:val="0080524A"/>
    <w:rsid w:val="00846893"/>
    <w:rsid w:val="008526DE"/>
    <w:rsid w:val="00863569"/>
    <w:rsid w:val="00875194"/>
    <w:rsid w:val="00953FC6"/>
    <w:rsid w:val="009C6468"/>
    <w:rsid w:val="009E059D"/>
    <w:rsid w:val="00A16FDA"/>
    <w:rsid w:val="00A47053"/>
    <w:rsid w:val="00A91CDC"/>
    <w:rsid w:val="00AD21F7"/>
    <w:rsid w:val="00AF284A"/>
    <w:rsid w:val="00B13EA2"/>
    <w:rsid w:val="00C3742D"/>
    <w:rsid w:val="00CA7F58"/>
    <w:rsid w:val="00D772D0"/>
    <w:rsid w:val="00D87CED"/>
    <w:rsid w:val="00DB070C"/>
    <w:rsid w:val="00DB3D48"/>
    <w:rsid w:val="00DE2C42"/>
    <w:rsid w:val="00E02579"/>
    <w:rsid w:val="00E66BC1"/>
    <w:rsid w:val="00E76A36"/>
    <w:rsid w:val="00F32A8C"/>
    <w:rsid w:val="00F6099A"/>
    <w:rsid w:val="00FE70F4"/>
    <w:rsid w:val="01D418D6"/>
    <w:rsid w:val="05C53CC8"/>
    <w:rsid w:val="06B6206D"/>
    <w:rsid w:val="082B5DA3"/>
    <w:rsid w:val="0D2C6F8E"/>
    <w:rsid w:val="0D7D3331"/>
    <w:rsid w:val="0D7E0C61"/>
    <w:rsid w:val="0DC72536"/>
    <w:rsid w:val="13F03DB7"/>
    <w:rsid w:val="146B0386"/>
    <w:rsid w:val="17AE230C"/>
    <w:rsid w:val="1A746E5F"/>
    <w:rsid w:val="22335E64"/>
    <w:rsid w:val="223503F0"/>
    <w:rsid w:val="227E149C"/>
    <w:rsid w:val="28045718"/>
    <w:rsid w:val="2DA6623A"/>
    <w:rsid w:val="2F286A34"/>
    <w:rsid w:val="34B279C1"/>
    <w:rsid w:val="3814472B"/>
    <w:rsid w:val="39156B79"/>
    <w:rsid w:val="3C9B18E8"/>
    <w:rsid w:val="420B235A"/>
    <w:rsid w:val="49286765"/>
    <w:rsid w:val="49E07F0D"/>
    <w:rsid w:val="4EE76132"/>
    <w:rsid w:val="55AB58D2"/>
    <w:rsid w:val="59832443"/>
    <w:rsid w:val="613D6C31"/>
    <w:rsid w:val="689C650E"/>
    <w:rsid w:val="6F8F3BB6"/>
    <w:rsid w:val="73C275EF"/>
    <w:rsid w:val="773A4579"/>
    <w:rsid w:val="793E6872"/>
    <w:rsid w:val="7EC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99"/>
    <w:rPr>
      <w:rFonts w:cs="Times New Roman"/>
      <w:i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128</Words>
  <Characters>734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2018-05-15T01:53:00Z</cp:lastPrinted>
  <dcterms:modified xsi:type="dcterms:W3CDTF">2020-10-16T02:03:19Z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