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6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成都兴怡腾数码科技有限公司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王邦权、郭露、颜晔</w:t>
            </w:r>
            <w:r>
              <w:rPr>
                <w:rFonts w:hint="eastAsia"/>
              </w:rPr>
              <w:t xml:space="preserve"> </w:t>
            </w:r>
            <w:r>
              <w:rPr>
                <w:rFonts w:hint="eastAsia"/>
              </w:rPr>
              <w:t>郭露</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35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29.10.06,32.16.03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29.10.06,32.16.03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2024-N1QMS-1495970</w:t>
            </w:r>
          </w:p>
        </w:tc>
        <w:tc>
          <w:tcPr>
            <w:tcW w:w="3145" w:type="dxa"/>
            <w:vAlign w:val="center"/>
          </w:tcPr>
          <w:p w14:paraId="591646C4">
            <w:pPr>
              <w:spacing w:line="360" w:lineRule="auto"/>
              <w:jc w:val="left"/>
              <w:rPr>
                <w:rFonts w:asciiTheme="minorEastAsia" w:eastAsiaTheme="minorEastAsia" w:hAnsiTheme="minorEastAsia"/>
              </w:rPr>
            </w:pPr>
            <w:r>
              <w:t>29.10.06,32.16.03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郭露</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510106198004163211</w:t>
            </w:r>
          </w:p>
        </w:tc>
        <w:tc>
          <w:tcPr>
            <w:tcW w:w="3145" w:type="dxa"/>
            <w:vAlign w:val="center"/>
          </w:tcPr>
          <w:p>
            <w:pPr>
              <w:jc w:val="left"/>
            </w:pPr>
            <w:r>
              <w:t>19.17.01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郭露</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510106198004163211</w:t>
            </w:r>
          </w:p>
        </w:tc>
        <w:tc>
          <w:tcPr>
            <w:tcW w:w="3145" w:type="dxa"/>
            <w:vAlign w:val="center"/>
          </w:tcPr>
          <w:p>
            <w:pPr>
              <w:jc w:val="left"/>
            </w:pPr>
            <w:r>
              <w:t>19.17.01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郭露</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510106198004163211</w:t>
            </w:r>
          </w:p>
        </w:tc>
        <w:tc>
          <w:tcPr>
            <w:tcW w:w="3145" w:type="dxa"/>
            <w:vAlign w:val="center"/>
          </w:tcPr>
          <w:p>
            <w:pPr>
              <w:jc w:val="left"/>
            </w:pPr>
            <w:r>
              <w:t>19.17.01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2023-N1OHSMS-5096265</w:t>
            </w:r>
          </w:p>
        </w:tc>
        <w:tc>
          <w:tcPr>
            <w:tcW w:w="3145" w:type="dxa"/>
            <w:vAlign w:val="center"/>
          </w:tcPr>
          <w:p>
            <w:pPr>
              <w:jc w:val="left"/>
            </w:pPr>
            <w:r>
              <w:t>29.10.06,32.16.03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2023-N1EMS-3096265</w:t>
            </w:r>
          </w:p>
        </w:tc>
        <w:tc>
          <w:tcPr>
            <w:tcW w:w="3145" w:type="dxa"/>
            <w:vAlign w:val="center"/>
          </w:tcPr>
          <w:p>
            <w:pPr>
              <w:jc w:val="left"/>
            </w:pPr>
            <w:r>
              <w:t>29.10.06,32.16.03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2025-N1QMS-5096265</w:t>
            </w:r>
          </w:p>
        </w:tc>
        <w:tc>
          <w:tcPr>
            <w:tcW w:w="3145" w:type="dxa"/>
            <w:vAlign w:val="center"/>
          </w:tcPr>
          <w:p>
            <w:pPr>
              <w:jc w:val="left"/>
            </w:pPr>
            <w:r>
              <w:t>29.10.06,32.16.03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王邦权、郭露、颜晔</w:t>
      </w:r>
      <w:r>
        <w:rPr>
          <w:rFonts w:hint="eastAsia"/>
          <w:b/>
          <w:color w:val="auto"/>
          <w:kern w:val="2"/>
          <w:sz w:val="21"/>
          <w:lang w:val="en-GB"/>
        </w:rPr>
        <w:t xml:space="preserve"> </w:t>
      </w:r>
      <w:r>
        <w:rPr>
          <w:rFonts w:hint="eastAsia"/>
          <w:b/>
          <w:color w:val="auto"/>
          <w:kern w:val="2"/>
          <w:sz w:val="21"/>
          <w:lang w:val="en-GB"/>
        </w:rPr>
        <w:t>郭露</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48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