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10B9" w:rsidRDefault="00954DE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>1</w:t>
      </w:r>
      <w:r>
        <w:rPr>
          <w:rFonts w:ascii="Times New Roman" w:hAnsi="Times New Roman" w:cs="Times New Roman"/>
          <w:sz w:val="20"/>
          <w:szCs w:val="24"/>
          <w:u w:val="single"/>
        </w:rPr>
        <w:t>93-2020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 xml:space="preserve"> </w:t>
      </w:r>
    </w:p>
    <w:p w:rsidR="00DE10B9" w:rsidRDefault="00954DE2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测量过程控制检查表</w:t>
      </w:r>
    </w:p>
    <w:tbl>
      <w:tblPr>
        <w:tblW w:w="104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9" w:type="dxa"/>
          <w:bottom w:w="57" w:type="dxa"/>
        </w:tblCellMar>
        <w:tblLook w:val="04A0" w:firstRow="1" w:lastRow="0" w:firstColumn="1" w:lastColumn="0" w:noHBand="0" w:noVBand="1"/>
      </w:tblPr>
      <w:tblGrid>
        <w:gridCol w:w="1350"/>
        <w:gridCol w:w="324"/>
        <w:gridCol w:w="664"/>
        <w:gridCol w:w="632"/>
        <w:gridCol w:w="789"/>
        <w:gridCol w:w="1337"/>
        <w:gridCol w:w="591"/>
        <w:gridCol w:w="896"/>
        <w:gridCol w:w="805"/>
        <w:gridCol w:w="993"/>
        <w:gridCol w:w="463"/>
        <w:gridCol w:w="1563"/>
      </w:tblGrid>
      <w:tr w:rsidR="00DE10B9">
        <w:trPr>
          <w:trHeight w:val="239"/>
          <w:jc w:val="center"/>
        </w:trPr>
        <w:tc>
          <w:tcPr>
            <w:tcW w:w="1674" w:type="dxa"/>
            <w:gridSpan w:val="2"/>
            <w:vAlign w:val="center"/>
          </w:tcPr>
          <w:p w:rsidR="00DE10B9" w:rsidRDefault="00954DE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测量过程</w:t>
            </w:r>
          </w:p>
          <w:p w:rsidR="00DE10B9" w:rsidRDefault="00954DE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/>
                <w:szCs w:val="21"/>
              </w:rPr>
              <w:t>参数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  <w:r>
              <w:rPr>
                <w:rFonts w:ascii="Times New Roman" w:eastAsia="宋体" w:hAnsi="Times New Roman" w:cs="Times New Roman"/>
                <w:szCs w:val="21"/>
              </w:rPr>
              <w:t>名称</w:t>
            </w:r>
          </w:p>
        </w:tc>
        <w:tc>
          <w:tcPr>
            <w:tcW w:w="3422" w:type="dxa"/>
            <w:gridSpan w:val="4"/>
            <w:vAlign w:val="center"/>
          </w:tcPr>
          <w:p w:rsidR="00DE10B9" w:rsidRDefault="00954DE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hAnsi="宋体" w:hint="eastAsia"/>
              </w:rPr>
              <w:t>MS705-3c-4</w:t>
            </w:r>
            <w:r>
              <w:rPr>
                <w:rFonts w:hint="eastAsia"/>
              </w:rPr>
              <w:t>圆柱锁开孔尺寸测量过程</w:t>
            </w:r>
          </w:p>
        </w:tc>
        <w:tc>
          <w:tcPr>
            <w:tcW w:w="1487" w:type="dxa"/>
            <w:gridSpan w:val="2"/>
            <w:vAlign w:val="center"/>
          </w:tcPr>
          <w:p w:rsidR="00DE10B9" w:rsidRDefault="00954DE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企业部门</w:t>
            </w:r>
          </w:p>
        </w:tc>
        <w:tc>
          <w:tcPr>
            <w:tcW w:w="3824" w:type="dxa"/>
            <w:gridSpan w:val="4"/>
            <w:vAlign w:val="center"/>
          </w:tcPr>
          <w:p w:rsidR="00DE10B9" w:rsidRDefault="00954DE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品质部</w:t>
            </w:r>
          </w:p>
        </w:tc>
      </w:tr>
      <w:tr w:rsidR="00DE10B9">
        <w:trPr>
          <w:trHeight w:val="90"/>
          <w:jc w:val="center"/>
        </w:trPr>
        <w:tc>
          <w:tcPr>
            <w:tcW w:w="1674" w:type="dxa"/>
            <w:gridSpan w:val="2"/>
            <w:vMerge w:val="restart"/>
            <w:vAlign w:val="center"/>
          </w:tcPr>
          <w:p w:rsidR="00DE10B9" w:rsidRDefault="00954DE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被测参数</w:t>
            </w:r>
          </w:p>
          <w:p w:rsidR="00DE10B9" w:rsidRDefault="00954DE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要求</w:t>
            </w:r>
          </w:p>
        </w:tc>
        <w:tc>
          <w:tcPr>
            <w:tcW w:w="1296" w:type="dxa"/>
            <w:gridSpan w:val="2"/>
            <w:vAlign w:val="center"/>
          </w:tcPr>
          <w:p w:rsidR="00DE10B9" w:rsidRDefault="00954DE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参数</w:t>
            </w:r>
            <w:r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2126" w:type="dxa"/>
            <w:gridSpan w:val="2"/>
            <w:vAlign w:val="center"/>
          </w:tcPr>
          <w:p w:rsidR="00DE10B9" w:rsidRDefault="00954DE2">
            <w:pPr>
              <w:jc w:val="center"/>
              <w:rPr>
                <w:rFonts w:ascii="Times New Roman" w:eastAsia="宋体" w:hAnsi="Times New Roman" w:cs="Times New Roman"/>
                <w:color w:val="0D0D0D" w:themeColor="text1" w:themeTint="F2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外径</w:t>
            </w:r>
            <w:r>
              <w:rPr>
                <w:rFonts w:ascii="Times New Roman" w:hAnsi="Times New Roman" w:cs="Times New Roman"/>
              </w:rPr>
              <w:t>Φ20</w:t>
            </w:r>
            <w:r>
              <w:rPr>
                <w:rFonts w:ascii="Times New Roman" w:hAnsi="Times New Roman" w:cs="Times New Roman"/>
              </w:rPr>
              <w:t>（</w:t>
            </w:r>
            <w:r>
              <w:rPr>
                <w:rFonts w:ascii="Times New Roman" w:hAnsi="Times New Roman" w:cs="Times New Roman"/>
              </w:rPr>
              <w:t>+0. 2/0</w:t>
            </w:r>
            <w:r>
              <w:rPr>
                <w:rFonts w:ascii="Times New Roman" w:hAnsi="Times New Roman" w:cs="Times New Roman"/>
              </w:rPr>
              <w:t>）</w:t>
            </w:r>
            <w:r>
              <w:rPr>
                <w:rFonts w:ascii="Times New Roman" w:hAnsi="Times New Roman" w:cs="Times New Roman"/>
              </w:rPr>
              <w:t>mm</w:t>
            </w:r>
          </w:p>
        </w:tc>
        <w:tc>
          <w:tcPr>
            <w:tcW w:w="1487" w:type="dxa"/>
            <w:gridSpan w:val="2"/>
            <w:vMerge w:val="restart"/>
            <w:vAlign w:val="center"/>
          </w:tcPr>
          <w:p w:rsidR="00DE10B9" w:rsidRDefault="00954DE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导出计量要求</w:t>
            </w:r>
          </w:p>
        </w:tc>
        <w:tc>
          <w:tcPr>
            <w:tcW w:w="1798" w:type="dxa"/>
            <w:gridSpan w:val="2"/>
            <w:vAlign w:val="center"/>
          </w:tcPr>
          <w:p w:rsidR="00DE10B9" w:rsidRDefault="00954DE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最大允许误差</w:t>
            </w:r>
          </w:p>
        </w:tc>
        <w:tc>
          <w:tcPr>
            <w:tcW w:w="2026" w:type="dxa"/>
            <w:gridSpan w:val="2"/>
            <w:vAlign w:val="center"/>
          </w:tcPr>
          <w:p w:rsidR="00DE10B9" w:rsidRDefault="007F2B4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±0.33mm</w:t>
            </w:r>
          </w:p>
        </w:tc>
      </w:tr>
      <w:tr w:rsidR="00DE10B9">
        <w:trPr>
          <w:trHeight w:val="90"/>
          <w:jc w:val="center"/>
        </w:trPr>
        <w:tc>
          <w:tcPr>
            <w:tcW w:w="1674" w:type="dxa"/>
            <w:gridSpan w:val="2"/>
            <w:vMerge/>
            <w:vAlign w:val="center"/>
          </w:tcPr>
          <w:p w:rsidR="00DE10B9" w:rsidRDefault="00DE10B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96" w:type="dxa"/>
            <w:gridSpan w:val="2"/>
            <w:vAlign w:val="center"/>
          </w:tcPr>
          <w:p w:rsidR="00DE10B9" w:rsidRDefault="00954DE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公差</w:t>
            </w:r>
            <w:r>
              <w:rPr>
                <w:rFonts w:ascii="Times New Roman" w:eastAsia="宋体" w:hAnsi="Times New Roman" w:cs="Times New Roman"/>
                <w:szCs w:val="21"/>
              </w:rPr>
              <w:t>T</w:t>
            </w:r>
          </w:p>
        </w:tc>
        <w:tc>
          <w:tcPr>
            <w:tcW w:w="2126" w:type="dxa"/>
            <w:gridSpan w:val="2"/>
            <w:vAlign w:val="center"/>
          </w:tcPr>
          <w:p w:rsidR="00DE10B9" w:rsidRDefault="00954DE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mm</w:t>
            </w:r>
          </w:p>
        </w:tc>
        <w:tc>
          <w:tcPr>
            <w:tcW w:w="1487" w:type="dxa"/>
            <w:gridSpan w:val="2"/>
            <w:vMerge/>
            <w:vAlign w:val="center"/>
          </w:tcPr>
          <w:p w:rsidR="00DE10B9" w:rsidRDefault="00DE10B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98" w:type="dxa"/>
            <w:gridSpan w:val="2"/>
            <w:vAlign w:val="center"/>
          </w:tcPr>
          <w:p w:rsidR="00DE10B9" w:rsidRDefault="00954DE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允许不确定度</w:t>
            </w:r>
          </w:p>
        </w:tc>
        <w:tc>
          <w:tcPr>
            <w:tcW w:w="2026" w:type="dxa"/>
            <w:gridSpan w:val="2"/>
            <w:vAlign w:val="center"/>
          </w:tcPr>
          <w:p w:rsidR="00DE10B9" w:rsidRDefault="00954DE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0.022mm</w:t>
            </w:r>
          </w:p>
        </w:tc>
      </w:tr>
      <w:tr w:rsidR="00DE10B9">
        <w:trPr>
          <w:trHeight w:val="90"/>
          <w:jc w:val="center"/>
        </w:trPr>
        <w:tc>
          <w:tcPr>
            <w:tcW w:w="1674" w:type="dxa"/>
            <w:gridSpan w:val="2"/>
            <w:vMerge/>
            <w:vAlign w:val="center"/>
          </w:tcPr>
          <w:p w:rsidR="00DE10B9" w:rsidRDefault="00DE10B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96" w:type="dxa"/>
            <w:gridSpan w:val="2"/>
            <w:vAlign w:val="center"/>
          </w:tcPr>
          <w:p w:rsidR="00DE10B9" w:rsidRDefault="00954DE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其他要求</w:t>
            </w:r>
          </w:p>
        </w:tc>
        <w:tc>
          <w:tcPr>
            <w:tcW w:w="2126" w:type="dxa"/>
            <w:gridSpan w:val="2"/>
            <w:vAlign w:val="center"/>
          </w:tcPr>
          <w:p w:rsidR="00DE10B9" w:rsidRDefault="00954DE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无</w:t>
            </w:r>
          </w:p>
        </w:tc>
        <w:tc>
          <w:tcPr>
            <w:tcW w:w="1487" w:type="dxa"/>
            <w:gridSpan w:val="2"/>
            <w:vMerge/>
            <w:vAlign w:val="center"/>
          </w:tcPr>
          <w:p w:rsidR="00DE10B9" w:rsidRDefault="00DE10B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98" w:type="dxa"/>
            <w:gridSpan w:val="2"/>
            <w:vAlign w:val="center"/>
          </w:tcPr>
          <w:p w:rsidR="00DE10B9" w:rsidRDefault="00954DE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其他要求</w:t>
            </w:r>
          </w:p>
        </w:tc>
        <w:tc>
          <w:tcPr>
            <w:tcW w:w="2026" w:type="dxa"/>
            <w:gridSpan w:val="2"/>
            <w:vAlign w:val="center"/>
          </w:tcPr>
          <w:p w:rsidR="00DE10B9" w:rsidRDefault="00954DE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无</w:t>
            </w:r>
          </w:p>
        </w:tc>
      </w:tr>
      <w:tr w:rsidR="00DE10B9">
        <w:trPr>
          <w:trHeight w:val="327"/>
          <w:jc w:val="center"/>
        </w:trPr>
        <w:tc>
          <w:tcPr>
            <w:tcW w:w="10407" w:type="dxa"/>
            <w:gridSpan w:val="12"/>
          </w:tcPr>
          <w:p w:rsidR="00DE10B9" w:rsidRDefault="00954DE2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测量过程要素控制状况：</w:t>
            </w:r>
          </w:p>
        </w:tc>
      </w:tr>
      <w:tr w:rsidR="00DE10B9">
        <w:trPr>
          <w:trHeight w:val="458"/>
          <w:jc w:val="center"/>
        </w:trPr>
        <w:tc>
          <w:tcPr>
            <w:tcW w:w="2338" w:type="dxa"/>
            <w:gridSpan w:val="3"/>
            <w:vAlign w:val="center"/>
          </w:tcPr>
          <w:p w:rsidR="00DE10B9" w:rsidRDefault="00954DE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过程要素</w:t>
            </w:r>
          </w:p>
        </w:tc>
        <w:tc>
          <w:tcPr>
            <w:tcW w:w="6506" w:type="dxa"/>
            <w:gridSpan w:val="8"/>
            <w:vAlign w:val="center"/>
          </w:tcPr>
          <w:p w:rsidR="00DE10B9" w:rsidRDefault="00954DE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计量特性</w:t>
            </w:r>
          </w:p>
        </w:tc>
        <w:tc>
          <w:tcPr>
            <w:tcW w:w="1563" w:type="dxa"/>
            <w:vAlign w:val="center"/>
          </w:tcPr>
          <w:p w:rsidR="00DE10B9" w:rsidRDefault="00954DE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是否满足</w:t>
            </w:r>
          </w:p>
          <w:p w:rsidR="00DE10B9" w:rsidRDefault="00954DE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计量要求</w:t>
            </w:r>
          </w:p>
        </w:tc>
      </w:tr>
      <w:tr w:rsidR="00DE10B9" w:rsidTr="005E3292">
        <w:trPr>
          <w:trHeight w:val="568"/>
          <w:jc w:val="center"/>
        </w:trPr>
        <w:tc>
          <w:tcPr>
            <w:tcW w:w="2338" w:type="dxa"/>
            <w:gridSpan w:val="3"/>
            <w:vAlign w:val="center"/>
          </w:tcPr>
          <w:p w:rsidR="00DE10B9" w:rsidRDefault="00954DE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测量设备名称</w:t>
            </w:r>
          </w:p>
        </w:tc>
        <w:tc>
          <w:tcPr>
            <w:tcW w:w="1421" w:type="dxa"/>
            <w:gridSpan w:val="2"/>
            <w:vAlign w:val="center"/>
          </w:tcPr>
          <w:p w:rsidR="00DE10B9" w:rsidRDefault="00954DE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测量范围</w:t>
            </w:r>
          </w:p>
        </w:tc>
        <w:tc>
          <w:tcPr>
            <w:tcW w:w="1928" w:type="dxa"/>
            <w:gridSpan w:val="2"/>
            <w:vAlign w:val="center"/>
          </w:tcPr>
          <w:p w:rsidR="00DE10B9" w:rsidRDefault="00954DE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测量不确定度</w:t>
            </w:r>
          </w:p>
        </w:tc>
        <w:tc>
          <w:tcPr>
            <w:tcW w:w="1701" w:type="dxa"/>
            <w:gridSpan w:val="2"/>
            <w:vAlign w:val="center"/>
          </w:tcPr>
          <w:p w:rsidR="00DE10B9" w:rsidRDefault="00954DE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测量误差</w:t>
            </w:r>
          </w:p>
        </w:tc>
        <w:tc>
          <w:tcPr>
            <w:tcW w:w="1456" w:type="dxa"/>
            <w:gridSpan w:val="2"/>
            <w:vAlign w:val="center"/>
          </w:tcPr>
          <w:p w:rsidR="00DE10B9" w:rsidRDefault="00954DE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其他特性</w:t>
            </w:r>
          </w:p>
        </w:tc>
        <w:tc>
          <w:tcPr>
            <w:tcW w:w="1563" w:type="dxa"/>
            <w:vMerge w:val="restart"/>
            <w:vAlign w:val="center"/>
          </w:tcPr>
          <w:p w:rsidR="00DE10B9" w:rsidRDefault="00954DE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DE10B9" w:rsidTr="005E3292">
        <w:trPr>
          <w:trHeight w:val="399"/>
          <w:jc w:val="center"/>
        </w:trPr>
        <w:tc>
          <w:tcPr>
            <w:tcW w:w="2338" w:type="dxa"/>
            <w:gridSpan w:val="3"/>
            <w:vAlign w:val="center"/>
          </w:tcPr>
          <w:p w:rsidR="00DE10B9" w:rsidRDefault="00954DE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数显卡尺</w:t>
            </w:r>
          </w:p>
        </w:tc>
        <w:tc>
          <w:tcPr>
            <w:tcW w:w="1421" w:type="dxa"/>
            <w:gridSpan w:val="2"/>
            <w:vAlign w:val="center"/>
          </w:tcPr>
          <w:p w:rsidR="00DE10B9" w:rsidRDefault="00954DE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ascii="Times New Roman" w:hAnsi="Times New Roman" w:cs="Times New Roman"/>
                <w:szCs w:val="21"/>
              </w:rPr>
              <w:t>0-</w:t>
            </w:r>
            <w:r>
              <w:rPr>
                <w:rFonts w:ascii="Times New Roman" w:hAnsi="Times New Roman" w:cs="Times New Roman" w:hint="eastAsia"/>
                <w:szCs w:val="21"/>
              </w:rPr>
              <w:t>20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  <w:szCs w:val="21"/>
              </w:rPr>
              <w:t>mm</w:t>
            </w:r>
          </w:p>
        </w:tc>
        <w:tc>
          <w:tcPr>
            <w:tcW w:w="1928" w:type="dxa"/>
            <w:gridSpan w:val="2"/>
            <w:vAlign w:val="center"/>
          </w:tcPr>
          <w:p w:rsidR="00DE10B9" w:rsidRDefault="00954DE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cs="Times New Roman"/>
                <w:szCs w:val="21"/>
              </w:rPr>
              <w:t>=0.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01mm 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5E3292">
              <w:rPr>
                <w:rFonts w:ascii="Times New Roman" w:hAnsi="Times New Roman" w:cs="Times New Roman" w:hint="eastAsia"/>
                <w:szCs w:val="21"/>
              </w:rPr>
              <w:t>（</w:t>
            </w:r>
            <w:r w:rsidR="005E3292">
              <w:rPr>
                <w:rFonts w:ascii="Times New Roman" w:hAnsi="Times New Roman" w:cs="Times New Roman"/>
                <w:i/>
                <w:iCs/>
                <w:szCs w:val="21"/>
              </w:rPr>
              <w:t>k</w:t>
            </w:r>
            <w:r w:rsidR="005E3292">
              <w:rPr>
                <w:rFonts w:ascii="Times New Roman" w:hAnsi="Times New Roman" w:cs="Times New Roman"/>
                <w:szCs w:val="21"/>
              </w:rPr>
              <w:t>=2</w:t>
            </w:r>
            <w:r w:rsidR="005E3292">
              <w:rPr>
                <w:rFonts w:ascii="Times New Roman" w:hAnsi="Times New Roman" w:cs="Times New Roman" w:hint="eastAsia"/>
                <w:szCs w:val="21"/>
              </w:rPr>
              <w:t>）</w:t>
            </w:r>
          </w:p>
        </w:tc>
        <w:tc>
          <w:tcPr>
            <w:tcW w:w="1701" w:type="dxa"/>
            <w:gridSpan w:val="2"/>
            <w:vAlign w:val="center"/>
          </w:tcPr>
          <w:p w:rsidR="00DE10B9" w:rsidRDefault="00954DE2">
            <w:pPr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±</w:t>
            </w:r>
            <w:r>
              <w:rPr>
                <w:rFonts w:ascii="Times New Roman" w:hAnsi="Times New Roman" w:cs="Times New Roman"/>
                <w:szCs w:val="21"/>
              </w:rPr>
              <w:t>0.02</w:t>
            </w:r>
            <w:r>
              <w:rPr>
                <w:rFonts w:ascii="Times New Roman" w:hAnsi="Times New Roman" w:cs="Times New Roman" w:hint="eastAsia"/>
                <w:szCs w:val="21"/>
              </w:rPr>
              <w:t>mm</w:t>
            </w:r>
          </w:p>
        </w:tc>
        <w:tc>
          <w:tcPr>
            <w:tcW w:w="1456" w:type="dxa"/>
            <w:gridSpan w:val="2"/>
            <w:vAlign w:val="center"/>
          </w:tcPr>
          <w:p w:rsidR="00DE10B9" w:rsidRDefault="00954DE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/</w:t>
            </w:r>
          </w:p>
        </w:tc>
        <w:tc>
          <w:tcPr>
            <w:tcW w:w="1563" w:type="dxa"/>
            <w:vMerge/>
            <w:vAlign w:val="center"/>
          </w:tcPr>
          <w:p w:rsidR="00DE10B9" w:rsidRDefault="00DE10B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E10B9">
        <w:trPr>
          <w:trHeight w:val="98"/>
          <w:jc w:val="center"/>
        </w:trPr>
        <w:tc>
          <w:tcPr>
            <w:tcW w:w="2338" w:type="dxa"/>
            <w:gridSpan w:val="3"/>
            <w:vAlign w:val="center"/>
          </w:tcPr>
          <w:p w:rsidR="00DE10B9" w:rsidRDefault="00954DE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测量过程控制规范编号</w:t>
            </w:r>
          </w:p>
        </w:tc>
        <w:tc>
          <w:tcPr>
            <w:tcW w:w="6506" w:type="dxa"/>
            <w:gridSpan w:val="8"/>
            <w:vAlign w:val="center"/>
          </w:tcPr>
          <w:p w:rsidR="00DE10B9" w:rsidRPr="006964C2" w:rsidRDefault="00954DE2">
            <w:pPr>
              <w:rPr>
                <w:rFonts w:ascii="Times New Roman" w:eastAsia="宋体" w:hAnsi="Times New Roman" w:cs="Times New Roman"/>
                <w:szCs w:val="21"/>
              </w:rPr>
            </w:pPr>
            <w:r w:rsidRPr="006964C2">
              <w:rPr>
                <w:rFonts w:ascii="Times New Roman" w:eastAsia="宋体" w:hAnsi="Times New Roman" w:cs="Times New Roman"/>
                <w:color w:val="000000"/>
                <w:szCs w:val="21"/>
                <w:shd w:val="clear" w:color="auto" w:fill="FFFFFF"/>
              </w:rPr>
              <w:t>SJGS-CLGF-001</w:t>
            </w:r>
            <w:r w:rsidRPr="006964C2">
              <w:rPr>
                <w:rFonts w:ascii="Times New Roman" w:eastAsia="宋体" w:hAnsi="Times New Roman" w:cs="Times New Roman"/>
                <w:color w:val="000000"/>
                <w:szCs w:val="21"/>
                <w:shd w:val="clear" w:color="auto" w:fill="FFFFFF"/>
              </w:rPr>
              <w:t>《</w:t>
            </w:r>
            <w:r w:rsidRPr="006964C2">
              <w:rPr>
                <w:rFonts w:ascii="Times New Roman" w:hAnsi="Times New Roman" w:cs="Times New Roman"/>
              </w:rPr>
              <w:t>MS705-3c-4</w:t>
            </w:r>
            <w:r w:rsidRPr="006964C2">
              <w:rPr>
                <w:rFonts w:ascii="Times New Roman" w:hAnsi="Times New Roman" w:cs="Times New Roman"/>
              </w:rPr>
              <w:t>圆柱锁开孔尺寸测量过程</w:t>
            </w:r>
            <w:r w:rsidRPr="006964C2">
              <w:rPr>
                <w:rFonts w:ascii="Times New Roman" w:eastAsia="宋体" w:hAnsi="Times New Roman" w:cs="Times New Roman"/>
                <w:szCs w:val="21"/>
              </w:rPr>
              <w:t>控制规范》</w:t>
            </w:r>
          </w:p>
        </w:tc>
        <w:tc>
          <w:tcPr>
            <w:tcW w:w="1563" w:type="dxa"/>
            <w:vAlign w:val="center"/>
          </w:tcPr>
          <w:p w:rsidR="00DE10B9" w:rsidRDefault="00954DE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DE10B9">
        <w:trPr>
          <w:trHeight w:val="111"/>
          <w:jc w:val="center"/>
        </w:trPr>
        <w:tc>
          <w:tcPr>
            <w:tcW w:w="2338" w:type="dxa"/>
            <w:gridSpan w:val="3"/>
            <w:vAlign w:val="center"/>
          </w:tcPr>
          <w:p w:rsidR="00DE10B9" w:rsidRDefault="00954DE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测量方法编号</w:t>
            </w:r>
          </w:p>
        </w:tc>
        <w:tc>
          <w:tcPr>
            <w:tcW w:w="6506" w:type="dxa"/>
            <w:gridSpan w:val="8"/>
            <w:vAlign w:val="center"/>
          </w:tcPr>
          <w:p w:rsidR="00DE10B9" w:rsidRPr="006964C2" w:rsidRDefault="00954DE2">
            <w:pPr>
              <w:rPr>
                <w:rFonts w:ascii="Times New Roman" w:eastAsia="宋体" w:hAnsi="Times New Roman" w:cs="Times New Roman"/>
                <w:szCs w:val="21"/>
              </w:rPr>
            </w:pPr>
            <w:r w:rsidRPr="006964C2">
              <w:rPr>
                <w:rFonts w:ascii="Times New Roman" w:eastAsia="宋体" w:hAnsi="Times New Roman" w:cs="Times New Roman"/>
                <w:szCs w:val="21"/>
              </w:rPr>
              <w:t>SLR-RD-16</w:t>
            </w:r>
            <w:r w:rsidRPr="006964C2">
              <w:rPr>
                <w:rFonts w:ascii="Times New Roman" w:eastAsia="宋体" w:hAnsi="Times New Roman" w:cs="Times New Roman"/>
                <w:szCs w:val="21"/>
              </w:rPr>
              <w:t>《</w:t>
            </w:r>
            <w:r w:rsidRPr="006964C2">
              <w:rPr>
                <w:rFonts w:ascii="Times New Roman" w:eastAsia="宋体" w:hAnsi="Times New Roman" w:cs="Times New Roman"/>
                <w:szCs w:val="21"/>
              </w:rPr>
              <w:t>MS705-3c-4</w:t>
            </w:r>
            <w:r w:rsidRPr="006964C2">
              <w:rPr>
                <w:rFonts w:ascii="Times New Roman" w:eastAsia="宋体" w:hAnsi="Times New Roman" w:cs="Times New Roman"/>
                <w:szCs w:val="21"/>
              </w:rPr>
              <w:t>圆柱锁技术要求及检验规范》</w:t>
            </w:r>
          </w:p>
        </w:tc>
        <w:tc>
          <w:tcPr>
            <w:tcW w:w="1563" w:type="dxa"/>
            <w:vAlign w:val="center"/>
          </w:tcPr>
          <w:p w:rsidR="00DE10B9" w:rsidRDefault="00954DE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DE10B9">
        <w:trPr>
          <w:trHeight w:val="90"/>
          <w:jc w:val="center"/>
        </w:trPr>
        <w:tc>
          <w:tcPr>
            <w:tcW w:w="2338" w:type="dxa"/>
            <w:gridSpan w:val="3"/>
            <w:vAlign w:val="center"/>
          </w:tcPr>
          <w:p w:rsidR="00DE10B9" w:rsidRDefault="00954DE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环境条件</w:t>
            </w:r>
          </w:p>
        </w:tc>
        <w:tc>
          <w:tcPr>
            <w:tcW w:w="6506" w:type="dxa"/>
            <w:gridSpan w:val="8"/>
            <w:vAlign w:val="center"/>
          </w:tcPr>
          <w:p w:rsidR="00DE10B9" w:rsidRDefault="00954DE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常温</w:t>
            </w:r>
          </w:p>
        </w:tc>
        <w:tc>
          <w:tcPr>
            <w:tcW w:w="1563" w:type="dxa"/>
            <w:vAlign w:val="center"/>
          </w:tcPr>
          <w:p w:rsidR="00DE10B9" w:rsidRDefault="00954DE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DE10B9">
        <w:trPr>
          <w:trHeight w:val="236"/>
          <w:jc w:val="center"/>
        </w:trPr>
        <w:tc>
          <w:tcPr>
            <w:tcW w:w="2338" w:type="dxa"/>
            <w:gridSpan w:val="3"/>
            <w:vAlign w:val="center"/>
          </w:tcPr>
          <w:p w:rsidR="00DE10B9" w:rsidRDefault="00954DE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操作人员姓名</w:t>
            </w:r>
          </w:p>
        </w:tc>
        <w:tc>
          <w:tcPr>
            <w:tcW w:w="6506" w:type="dxa"/>
            <w:gridSpan w:val="8"/>
            <w:vAlign w:val="center"/>
          </w:tcPr>
          <w:p w:rsidR="00DE10B9" w:rsidRDefault="006964C2" w:rsidP="006964C2">
            <w:pPr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 w:rsidRPr="006964C2">
              <w:rPr>
                <w:rFonts w:ascii="Times New Roman" w:eastAsia="宋体" w:hAnsi="Times New Roman" w:cs="Times New Roman" w:hint="eastAsia"/>
                <w:szCs w:val="21"/>
              </w:rPr>
              <w:t>傅亚儿</w:t>
            </w:r>
            <w:proofErr w:type="gramEnd"/>
            <w:r w:rsidR="00954DE2" w:rsidRPr="006964C2">
              <w:rPr>
                <w:rFonts w:ascii="Times New Roman" w:eastAsia="宋体" w:hAnsi="Times New Roman" w:cs="Times New Roman"/>
                <w:szCs w:val="21"/>
              </w:rPr>
              <w:t>，培训后上岗</w:t>
            </w:r>
            <w:bookmarkStart w:id="0" w:name="_GoBack"/>
            <w:bookmarkEnd w:id="0"/>
          </w:p>
        </w:tc>
        <w:tc>
          <w:tcPr>
            <w:tcW w:w="1563" w:type="dxa"/>
            <w:vAlign w:val="center"/>
          </w:tcPr>
          <w:p w:rsidR="00DE10B9" w:rsidRDefault="00954DE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DE10B9">
        <w:trPr>
          <w:trHeight w:val="545"/>
          <w:jc w:val="center"/>
        </w:trPr>
        <w:tc>
          <w:tcPr>
            <w:tcW w:w="2338" w:type="dxa"/>
            <w:gridSpan w:val="3"/>
            <w:vAlign w:val="center"/>
          </w:tcPr>
          <w:p w:rsidR="00DE10B9" w:rsidRDefault="00954DE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测量不确定度评定方法</w:t>
            </w:r>
          </w:p>
        </w:tc>
        <w:tc>
          <w:tcPr>
            <w:tcW w:w="6506" w:type="dxa"/>
            <w:gridSpan w:val="8"/>
            <w:vAlign w:val="center"/>
          </w:tcPr>
          <w:p w:rsidR="00DE10B9" w:rsidRDefault="00954DE2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见附录</w:t>
            </w:r>
            <w:r>
              <w:rPr>
                <w:rFonts w:ascii="Times New Roman" w:eastAsia="宋体" w:hAnsi="Times New Roman" w:cs="Times New Roman"/>
                <w:szCs w:val="21"/>
              </w:rPr>
              <w:t>A</w:t>
            </w:r>
            <w:r>
              <w:rPr>
                <w:rFonts w:ascii="Times New Roman" w:eastAsia="宋体" w:hAnsi="Times New Roman" w:cs="Times New Roman"/>
                <w:szCs w:val="21"/>
              </w:rPr>
              <w:t>：《</w:t>
            </w:r>
            <w:r>
              <w:rPr>
                <w:rFonts w:hAnsi="宋体" w:hint="eastAsia"/>
              </w:rPr>
              <w:t>MS705-3c-4</w:t>
            </w:r>
            <w:r>
              <w:rPr>
                <w:rFonts w:hint="eastAsia"/>
              </w:rPr>
              <w:t>圆柱锁开孔尺寸</w:t>
            </w:r>
            <w:r>
              <w:rPr>
                <w:rFonts w:ascii="Times New Roman" w:hAnsi="Times New Roman" w:cs="Times New Roman"/>
              </w:rPr>
              <w:t>测量过程</w:t>
            </w:r>
            <w:r>
              <w:rPr>
                <w:rFonts w:ascii="Times New Roman" w:eastAsia="宋体" w:hAnsi="Times New Roman" w:cs="Times New Roman"/>
                <w:szCs w:val="21"/>
              </w:rPr>
              <w:t>不确定度评定报告》</w:t>
            </w:r>
          </w:p>
        </w:tc>
        <w:tc>
          <w:tcPr>
            <w:tcW w:w="1563" w:type="dxa"/>
            <w:vAlign w:val="center"/>
          </w:tcPr>
          <w:p w:rsidR="00DE10B9" w:rsidRDefault="00954DE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DE10B9">
        <w:trPr>
          <w:trHeight w:val="508"/>
          <w:jc w:val="center"/>
        </w:trPr>
        <w:tc>
          <w:tcPr>
            <w:tcW w:w="2338" w:type="dxa"/>
            <w:gridSpan w:val="3"/>
            <w:vAlign w:val="center"/>
          </w:tcPr>
          <w:p w:rsidR="00DE10B9" w:rsidRDefault="00954DE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有效性确认方法</w:t>
            </w:r>
          </w:p>
        </w:tc>
        <w:tc>
          <w:tcPr>
            <w:tcW w:w="6506" w:type="dxa"/>
            <w:gridSpan w:val="8"/>
            <w:vAlign w:val="center"/>
          </w:tcPr>
          <w:p w:rsidR="00DE10B9" w:rsidRDefault="00954DE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见附录</w:t>
            </w:r>
            <w:r>
              <w:rPr>
                <w:rFonts w:ascii="Times New Roman" w:eastAsia="宋体" w:hAnsi="Times New Roman" w:cs="Times New Roman"/>
                <w:szCs w:val="21"/>
              </w:rPr>
              <w:t>B</w:t>
            </w:r>
            <w:r>
              <w:rPr>
                <w:rFonts w:ascii="Times New Roman" w:eastAsia="宋体" w:hAnsi="Times New Roman" w:cs="Times New Roman"/>
                <w:szCs w:val="21"/>
              </w:rPr>
              <w:t>：《</w:t>
            </w:r>
            <w:r>
              <w:rPr>
                <w:rFonts w:hAnsi="宋体" w:hint="eastAsia"/>
              </w:rPr>
              <w:t>MS705-3c-4</w:t>
            </w:r>
            <w:r>
              <w:rPr>
                <w:rFonts w:hint="eastAsia"/>
              </w:rPr>
              <w:t>圆柱锁开孔尺寸</w:t>
            </w:r>
            <w:r>
              <w:rPr>
                <w:rFonts w:ascii="Times New Roman" w:hAnsi="Times New Roman" w:cs="Times New Roman"/>
              </w:rPr>
              <w:t>测量过程</w:t>
            </w:r>
            <w:r>
              <w:rPr>
                <w:rFonts w:ascii="Times New Roman" w:eastAsia="宋体" w:hAnsi="Times New Roman" w:cs="Times New Roman"/>
                <w:szCs w:val="21"/>
              </w:rPr>
              <w:t>有效性确认记录》</w:t>
            </w:r>
          </w:p>
        </w:tc>
        <w:tc>
          <w:tcPr>
            <w:tcW w:w="1563" w:type="dxa"/>
            <w:vAlign w:val="center"/>
          </w:tcPr>
          <w:p w:rsidR="00DE10B9" w:rsidRDefault="00954DE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DE10B9">
        <w:trPr>
          <w:trHeight w:val="860"/>
          <w:jc w:val="center"/>
        </w:trPr>
        <w:tc>
          <w:tcPr>
            <w:tcW w:w="2338" w:type="dxa"/>
            <w:gridSpan w:val="3"/>
            <w:vAlign w:val="center"/>
          </w:tcPr>
          <w:p w:rsidR="00DE10B9" w:rsidRDefault="00954DE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测量过程监视方法、</w:t>
            </w:r>
          </w:p>
          <w:p w:rsidR="00DE10B9" w:rsidRDefault="00954DE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监视记录及控制图绘制</w:t>
            </w:r>
          </w:p>
        </w:tc>
        <w:tc>
          <w:tcPr>
            <w:tcW w:w="6506" w:type="dxa"/>
            <w:gridSpan w:val="8"/>
            <w:vAlign w:val="center"/>
          </w:tcPr>
          <w:p w:rsidR="00DE10B9" w:rsidRDefault="00954DE2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见附录</w:t>
            </w:r>
            <w:r>
              <w:rPr>
                <w:rFonts w:ascii="Times New Roman" w:eastAsia="宋体" w:hAnsi="Times New Roman" w:cs="Times New Roman"/>
                <w:szCs w:val="21"/>
              </w:rPr>
              <w:t>C</w:t>
            </w:r>
            <w:r>
              <w:rPr>
                <w:rFonts w:ascii="Times New Roman" w:eastAsia="宋体" w:hAnsi="Times New Roman" w:cs="Times New Roman"/>
                <w:szCs w:val="21"/>
              </w:rPr>
              <w:t>：《</w:t>
            </w:r>
            <w:r>
              <w:rPr>
                <w:rFonts w:hAnsi="宋体" w:hint="eastAsia"/>
              </w:rPr>
              <w:t>MS705-3c-4</w:t>
            </w:r>
            <w:r>
              <w:rPr>
                <w:rFonts w:hint="eastAsia"/>
              </w:rPr>
              <w:t>圆柱锁开孔尺寸</w:t>
            </w:r>
            <w:r>
              <w:rPr>
                <w:rFonts w:ascii="Times New Roman" w:hAnsi="Times New Roman" w:cs="Times New Roman"/>
              </w:rPr>
              <w:t>测量过程</w:t>
            </w:r>
            <w:r>
              <w:rPr>
                <w:rFonts w:ascii="Times New Roman" w:eastAsia="宋体" w:hAnsi="Times New Roman" w:cs="Times New Roman"/>
                <w:szCs w:val="21"/>
              </w:rPr>
              <w:t>控制监视统计记录及控制图》</w:t>
            </w:r>
          </w:p>
        </w:tc>
        <w:tc>
          <w:tcPr>
            <w:tcW w:w="1563" w:type="dxa"/>
            <w:vAlign w:val="center"/>
          </w:tcPr>
          <w:p w:rsidR="00DE10B9" w:rsidRDefault="00954DE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DE10B9">
        <w:trPr>
          <w:trHeight w:val="560"/>
          <w:jc w:val="center"/>
        </w:trPr>
        <w:tc>
          <w:tcPr>
            <w:tcW w:w="1350" w:type="dxa"/>
            <w:vAlign w:val="center"/>
          </w:tcPr>
          <w:p w:rsidR="00DE10B9" w:rsidRDefault="00954DE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9057" w:type="dxa"/>
            <w:gridSpan w:val="11"/>
          </w:tcPr>
          <w:p w:rsidR="00DE10B9" w:rsidRDefault="00954DE2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DE10B9" w:rsidRDefault="00954DE2">
            <w:pPr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查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  <w:shd w:val="clear" w:color="auto" w:fill="FFFFFF"/>
              </w:rPr>
              <w:t>《</w:t>
            </w:r>
            <w:r>
              <w:rPr>
                <w:rFonts w:hAnsi="宋体" w:hint="eastAsia"/>
              </w:rPr>
              <w:t>MS705-3c-4</w:t>
            </w:r>
            <w:r>
              <w:rPr>
                <w:rFonts w:hint="eastAsia"/>
              </w:rPr>
              <w:t>圆柱锁开孔尺寸</w:t>
            </w:r>
            <w:r>
              <w:rPr>
                <w:rFonts w:ascii="Times New Roman" w:hAnsi="Times New Roman" w:cs="Times New Roman"/>
              </w:rPr>
              <w:t>测量过程</w:t>
            </w:r>
            <w:r>
              <w:rPr>
                <w:rFonts w:ascii="Times New Roman" w:eastAsia="宋体" w:hAnsi="Times New Roman" w:cs="Times New Roman"/>
                <w:szCs w:val="21"/>
              </w:rPr>
              <w:t>控制规范》明确了该测量过程需控制的测量设备、测量方法、测量环境条件、测量人员能力、测量过程监视方法和监视频次，满足该测量过程要求。</w:t>
            </w:r>
          </w:p>
          <w:p w:rsidR="00DE10B9" w:rsidRDefault="00954DE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2.</w:t>
            </w:r>
            <w:r>
              <w:rPr>
                <w:rFonts w:ascii="Times New Roman" w:eastAsia="宋体" w:hAnsi="Times New Roman" w:cs="Times New Roman"/>
                <w:szCs w:val="21"/>
              </w:rPr>
              <w:t>查该测量过程要素：测量设备、测量方法、环境条件、人员操作技能等均受控。</w:t>
            </w:r>
          </w:p>
          <w:p w:rsidR="00DE10B9" w:rsidRDefault="00954DE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3.</w:t>
            </w:r>
            <w:r>
              <w:rPr>
                <w:rFonts w:ascii="Times New Roman" w:eastAsia="宋体" w:hAnsi="Times New Roman" w:cs="Times New Roman"/>
                <w:szCs w:val="21"/>
              </w:rPr>
              <w:t>查该测量过程不确定度评定方法正确。</w:t>
            </w:r>
          </w:p>
          <w:p w:rsidR="00DE10B9" w:rsidRDefault="00954DE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4.</w:t>
            </w:r>
            <w:r>
              <w:rPr>
                <w:rFonts w:ascii="Times New Roman" w:eastAsia="宋体" w:hAnsi="Times New Roman" w:cs="Times New Roman"/>
                <w:szCs w:val="21"/>
              </w:rPr>
              <w:t>查该测量过程有效性确认方法正确，满足测量过程控制要求。</w:t>
            </w:r>
          </w:p>
          <w:p w:rsidR="00DE10B9" w:rsidRDefault="00954DE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5.</w:t>
            </w:r>
            <w:r>
              <w:rPr>
                <w:rFonts w:ascii="Times New Roman" w:eastAsia="宋体" w:hAnsi="Times New Roman" w:cs="Times New Roman"/>
                <w:szCs w:val="21"/>
              </w:rPr>
              <w:t>查该测量过程监视记录，在控制限内。测量过程控制图绘制方法正确。</w:t>
            </w:r>
          </w:p>
          <w:p w:rsidR="00DE10B9" w:rsidRDefault="00DE10B9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DE10B9" w:rsidRDefault="00954DE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审核结论：</w:t>
            </w:r>
            <w:r>
              <w:rPr>
                <w:rFonts w:ascii="Times New Roman" w:eastAsia="宋体" w:hAnsi="Times New Roman" w:cs="Times New Roman"/>
                <w:szCs w:val="21"/>
              </w:rPr>
              <w:sym w:font="Wingdings" w:char="F0FE"/>
            </w:r>
            <w:r>
              <w:rPr>
                <w:rFonts w:ascii="Times New Roman" w:eastAsia="宋体" w:hAnsi="Times New Roman" w:cs="Times New Roman"/>
                <w:szCs w:val="21"/>
              </w:rPr>
              <w:t>符合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□</w:t>
            </w:r>
            <w:r>
              <w:rPr>
                <w:rFonts w:ascii="Times New Roman" w:eastAsia="宋体" w:hAnsi="Times New Roman" w:cs="Times New Roman"/>
                <w:szCs w:val="21"/>
              </w:rPr>
              <w:t>有缺陷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eastAsia="宋体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eastAsia="宋体" w:hAnsi="Times New Roman" w:cs="Times New Roman"/>
                <w:szCs w:val="21"/>
              </w:rPr>
              <w:t>√</w:t>
            </w:r>
            <w:r>
              <w:rPr>
                <w:rFonts w:ascii="Times New Roman" w:eastAsia="宋体" w:hAnsi="Times New Roman" w:cs="Times New Roman"/>
                <w:szCs w:val="21"/>
              </w:rPr>
              <w:t>，只选一项。）</w:t>
            </w:r>
          </w:p>
        </w:tc>
      </w:tr>
    </w:tbl>
    <w:p w:rsidR="00DE10B9" w:rsidRDefault="00954DE2">
      <w:pPr>
        <w:spacing w:beforeLines="50" w:before="156"/>
        <w:rPr>
          <w:rFonts w:ascii="Times New Roman" w:eastAsiaTheme="majorEastAsia" w:hAnsi="Times New Roman" w:cs="Times New Roman"/>
          <w:szCs w:val="21"/>
        </w:rPr>
      </w:pPr>
      <w:r>
        <w:rPr>
          <w:rFonts w:ascii="Times New Roman" w:eastAsiaTheme="majorEastAsia" w:hAnsi="Times New Roman" w:cs="Times New Roman"/>
          <w:szCs w:val="21"/>
        </w:rPr>
        <w:t>审核日期：</w:t>
      </w:r>
      <w:r>
        <w:rPr>
          <w:rFonts w:ascii="Times New Roman" w:eastAsiaTheme="majorEastAsia" w:hAnsi="Times New Roman" w:cs="Times New Roman"/>
          <w:color w:val="0D0D0D" w:themeColor="text1" w:themeTint="F2"/>
          <w:szCs w:val="21"/>
        </w:rPr>
        <w:t>2020</w:t>
      </w:r>
      <w:r>
        <w:rPr>
          <w:rFonts w:ascii="Times New Roman" w:eastAsiaTheme="majorEastAsia" w:hAnsi="Times New Roman" w:cs="Times New Roman"/>
          <w:color w:val="0D0D0D" w:themeColor="text1" w:themeTint="F2"/>
          <w:szCs w:val="21"/>
        </w:rPr>
        <w:t>年</w:t>
      </w:r>
      <w:r>
        <w:rPr>
          <w:rFonts w:ascii="Times New Roman" w:eastAsiaTheme="majorEastAsia" w:hAnsi="Times New Roman" w:cs="Times New Roman"/>
          <w:color w:val="0D0D0D" w:themeColor="text1" w:themeTint="F2"/>
          <w:szCs w:val="21"/>
        </w:rPr>
        <w:t>10</w:t>
      </w:r>
      <w:r>
        <w:rPr>
          <w:rFonts w:ascii="Times New Roman" w:eastAsiaTheme="majorEastAsia" w:hAnsi="Times New Roman" w:cs="Times New Roman"/>
          <w:color w:val="0D0D0D" w:themeColor="text1" w:themeTint="F2"/>
          <w:szCs w:val="21"/>
        </w:rPr>
        <w:t>月</w:t>
      </w:r>
      <w:r>
        <w:rPr>
          <w:rFonts w:ascii="Times New Roman" w:eastAsiaTheme="majorEastAsia" w:hAnsi="Times New Roman" w:cs="Times New Roman"/>
          <w:color w:val="0D0D0D" w:themeColor="text1" w:themeTint="F2"/>
          <w:szCs w:val="21"/>
        </w:rPr>
        <w:t>22</w:t>
      </w:r>
      <w:r>
        <w:rPr>
          <w:rFonts w:ascii="Times New Roman" w:eastAsiaTheme="majorEastAsia" w:hAnsi="Times New Roman" w:cs="Times New Roman"/>
          <w:color w:val="0D0D0D" w:themeColor="text1" w:themeTint="F2"/>
          <w:szCs w:val="21"/>
        </w:rPr>
        <w:t>日</w:t>
      </w:r>
      <w:r>
        <w:rPr>
          <w:rFonts w:ascii="Times New Roman" w:eastAsiaTheme="majorEastAsia" w:hAnsi="Times New Roman" w:cs="Times New Roman"/>
          <w:color w:val="FF0000"/>
          <w:szCs w:val="21"/>
        </w:rPr>
        <w:t xml:space="preserve">       </w:t>
      </w:r>
      <w:r>
        <w:rPr>
          <w:rFonts w:ascii="Times New Roman" w:eastAsiaTheme="majorEastAsia" w:hAnsi="Times New Roman" w:cs="Times New Roman"/>
          <w:color w:val="0D0D0D" w:themeColor="text1" w:themeTint="F2"/>
          <w:szCs w:val="21"/>
        </w:rPr>
        <w:t>审核员：</w:t>
      </w:r>
      <w:r>
        <w:rPr>
          <w:rFonts w:ascii="Times New Roman" w:eastAsiaTheme="majorEastAsia" w:hAnsi="Times New Roman" w:cs="Times New Roman"/>
          <w:color w:val="FF0000"/>
          <w:szCs w:val="21"/>
        </w:rPr>
        <w:t xml:space="preserve">           </w:t>
      </w:r>
      <w:r>
        <w:rPr>
          <w:rFonts w:ascii="Times New Roman" w:eastAsiaTheme="majorEastAsia" w:hAnsi="Times New Roman" w:cs="Times New Roman"/>
          <w:szCs w:val="21"/>
        </w:rPr>
        <w:t xml:space="preserve">         </w:t>
      </w:r>
      <w:r>
        <w:rPr>
          <w:rFonts w:ascii="Times New Roman" w:eastAsiaTheme="majorEastAsia" w:hAnsi="Times New Roman" w:cs="Times New Roman"/>
          <w:szCs w:val="21"/>
        </w:rPr>
        <w:t>企业部门代表：</w:t>
      </w:r>
    </w:p>
    <w:sectPr w:rsidR="00DE10B9">
      <w:headerReference w:type="default" r:id="rId7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1266" w:rsidRDefault="005B1266">
      <w:r>
        <w:separator/>
      </w:r>
    </w:p>
  </w:endnote>
  <w:endnote w:type="continuationSeparator" w:id="0">
    <w:p w:rsidR="005B1266" w:rsidRDefault="005B1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1266" w:rsidRDefault="005B1266">
      <w:r>
        <w:separator/>
      </w:r>
    </w:p>
  </w:footnote>
  <w:footnote w:type="continuationSeparator" w:id="0">
    <w:p w:rsidR="005B1266" w:rsidRDefault="005B12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10B9" w:rsidRDefault="00954DE2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E10B9" w:rsidRDefault="00954DE2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E10B9" w:rsidRDefault="00954DE2">
    <w:pPr>
      <w:pStyle w:val="a7"/>
      <w:pBdr>
        <w:bottom w:val="none" w:sz="0" w:space="0" w:color="auto"/>
      </w:pBdr>
      <w:spacing w:line="320" w:lineRule="exact"/>
      <w:jc w:val="left"/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3524250</wp:posOffset>
              </wp:positionH>
              <wp:positionV relativeFrom="paragraph">
                <wp:posOffset>-5080</wp:posOffset>
              </wp:positionV>
              <wp:extent cx="2733675" cy="261620"/>
              <wp:effectExtent l="0" t="0" r="8255" b="8255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367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DE10B9" w:rsidRDefault="00954DE2"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10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Cs w:val="21"/>
                            </w:rPr>
                            <w:t>测量过程控制检查表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06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1026" type="#_x0000_t202" style="position:absolute;margin-left:277.5pt;margin-top:-.4pt;width:215.25pt;height:20.6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" stroked="f">
              <v:textbox>
                <w:txbxContent>
                  <w:p w:rsidR="00DE10B9" w:rsidRDefault="00954DE2"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10</w:t>
                    </w:r>
                    <w:r>
                      <w:rPr>
                        <w:rFonts w:ascii="Times New Roman" w:eastAsia="宋体" w:hAnsi="Times New Roman" w:cs="Times New Roman"/>
                        <w:szCs w:val="21"/>
                      </w:rPr>
                      <w:t>测量过程控制检查表</w:t>
                    </w:r>
                    <w:r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（</w:t>
                    </w:r>
                    <w:r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06</w:t>
                    </w:r>
                    <w:r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DE10B9" w:rsidRDefault="00954DE2">
    <w:pPr>
      <w:rPr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9525</wp:posOffset>
              </wp:positionV>
              <wp:extent cx="5991225" cy="635"/>
              <wp:effectExtent l="0" t="0" r="0" b="0"/>
              <wp:wrapNone/>
              <wp:docPr id="3" name="直线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637626E" id="直线 1026" o:spid="_x0000_s1026" style="position:absolute;left:0;text-align:lef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.75pt" to="471.3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2297"/>
    <w:rsid w:val="00052297"/>
    <w:rsid w:val="000A12EA"/>
    <w:rsid w:val="000A27EE"/>
    <w:rsid w:val="000C12F4"/>
    <w:rsid w:val="000D53EE"/>
    <w:rsid w:val="00174B5D"/>
    <w:rsid w:val="001A19A7"/>
    <w:rsid w:val="001D6D7B"/>
    <w:rsid w:val="001F4607"/>
    <w:rsid w:val="00201107"/>
    <w:rsid w:val="0020196E"/>
    <w:rsid w:val="00210946"/>
    <w:rsid w:val="00232546"/>
    <w:rsid w:val="00245543"/>
    <w:rsid w:val="00392043"/>
    <w:rsid w:val="00393957"/>
    <w:rsid w:val="003C7595"/>
    <w:rsid w:val="004B1F67"/>
    <w:rsid w:val="00561CE2"/>
    <w:rsid w:val="0057050A"/>
    <w:rsid w:val="00585BF5"/>
    <w:rsid w:val="005B1266"/>
    <w:rsid w:val="005E3292"/>
    <w:rsid w:val="005F1455"/>
    <w:rsid w:val="0067353D"/>
    <w:rsid w:val="00682FA9"/>
    <w:rsid w:val="006964C2"/>
    <w:rsid w:val="006A6556"/>
    <w:rsid w:val="006C2746"/>
    <w:rsid w:val="006F6EAE"/>
    <w:rsid w:val="00760C85"/>
    <w:rsid w:val="00771B3D"/>
    <w:rsid w:val="007C71A9"/>
    <w:rsid w:val="007F2B46"/>
    <w:rsid w:val="008057AD"/>
    <w:rsid w:val="00811A68"/>
    <w:rsid w:val="0094582C"/>
    <w:rsid w:val="00954DE2"/>
    <w:rsid w:val="00987EAA"/>
    <w:rsid w:val="0099200E"/>
    <w:rsid w:val="00992AA4"/>
    <w:rsid w:val="009F337A"/>
    <w:rsid w:val="00A0507E"/>
    <w:rsid w:val="00B00C4E"/>
    <w:rsid w:val="00B14A77"/>
    <w:rsid w:val="00B61103"/>
    <w:rsid w:val="00B82DD6"/>
    <w:rsid w:val="00BE5F01"/>
    <w:rsid w:val="00C070B5"/>
    <w:rsid w:val="00C75ABE"/>
    <w:rsid w:val="00C816F2"/>
    <w:rsid w:val="00D02DB0"/>
    <w:rsid w:val="00DE10B9"/>
    <w:rsid w:val="00E20458"/>
    <w:rsid w:val="00E424BF"/>
    <w:rsid w:val="00E9496A"/>
    <w:rsid w:val="0181064C"/>
    <w:rsid w:val="02663F3C"/>
    <w:rsid w:val="038B30E3"/>
    <w:rsid w:val="03E61852"/>
    <w:rsid w:val="046C0F23"/>
    <w:rsid w:val="051D27EF"/>
    <w:rsid w:val="057C16CC"/>
    <w:rsid w:val="05B6582A"/>
    <w:rsid w:val="070E3EF6"/>
    <w:rsid w:val="07157E14"/>
    <w:rsid w:val="07D316C5"/>
    <w:rsid w:val="07DF3D9C"/>
    <w:rsid w:val="08DA739A"/>
    <w:rsid w:val="09867AD2"/>
    <w:rsid w:val="09FC1472"/>
    <w:rsid w:val="0A9C6FDE"/>
    <w:rsid w:val="0B60369B"/>
    <w:rsid w:val="0B817C3C"/>
    <w:rsid w:val="0B8F50C7"/>
    <w:rsid w:val="0BA12B6A"/>
    <w:rsid w:val="0BA34CBB"/>
    <w:rsid w:val="0C2F3D87"/>
    <w:rsid w:val="0CC266B3"/>
    <w:rsid w:val="0CD6079C"/>
    <w:rsid w:val="0DB02B5B"/>
    <w:rsid w:val="0DB41D15"/>
    <w:rsid w:val="0DD24617"/>
    <w:rsid w:val="0E030B5D"/>
    <w:rsid w:val="0E9F7C6D"/>
    <w:rsid w:val="0F171467"/>
    <w:rsid w:val="0F2A011F"/>
    <w:rsid w:val="0F803A88"/>
    <w:rsid w:val="0F8D60A9"/>
    <w:rsid w:val="10576FC4"/>
    <w:rsid w:val="1066621C"/>
    <w:rsid w:val="109634B6"/>
    <w:rsid w:val="10DD0E54"/>
    <w:rsid w:val="10FA5174"/>
    <w:rsid w:val="11EA205C"/>
    <w:rsid w:val="12721F3F"/>
    <w:rsid w:val="13652928"/>
    <w:rsid w:val="13862EA2"/>
    <w:rsid w:val="13AD6595"/>
    <w:rsid w:val="14124196"/>
    <w:rsid w:val="144C6EDD"/>
    <w:rsid w:val="14651FBF"/>
    <w:rsid w:val="14DD3FA8"/>
    <w:rsid w:val="15D65C38"/>
    <w:rsid w:val="160B6329"/>
    <w:rsid w:val="16170432"/>
    <w:rsid w:val="1627373C"/>
    <w:rsid w:val="169C7EA7"/>
    <w:rsid w:val="18BA20BB"/>
    <w:rsid w:val="18C64E66"/>
    <w:rsid w:val="19135C92"/>
    <w:rsid w:val="1A543379"/>
    <w:rsid w:val="1B741398"/>
    <w:rsid w:val="1BBB7504"/>
    <w:rsid w:val="1CE554DF"/>
    <w:rsid w:val="1EA57B71"/>
    <w:rsid w:val="1FBE6955"/>
    <w:rsid w:val="219257D4"/>
    <w:rsid w:val="21BB0255"/>
    <w:rsid w:val="21D07660"/>
    <w:rsid w:val="21DE24D9"/>
    <w:rsid w:val="21F16356"/>
    <w:rsid w:val="22AE4FD0"/>
    <w:rsid w:val="22F3560D"/>
    <w:rsid w:val="22F94476"/>
    <w:rsid w:val="246E4FEE"/>
    <w:rsid w:val="24C451BB"/>
    <w:rsid w:val="24DC14E5"/>
    <w:rsid w:val="24E21528"/>
    <w:rsid w:val="25C33223"/>
    <w:rsid w:val="260B79A0"/>
    <w:rsid w:val="267335A7"/>
    <w:rsid w:val="275847D9"/>
    <w:rsid w:val="282158EC"/>
    <w:rsid w:val="2898686D"/>
    <w:rsid w:val="28B219F2"/>
    <w:rsid w:val="2A3631AA"/>
    <w:rsid w:val="2A3D3DFE"/>
    <w:rsid w:val="2A44562E"/>
    <w:rsid w:val="2A794D73"/>
    <w:rsid w:val="2ACE2530"/>
    <w:rsid w:val="2C3C6F6B"/>
    <w:rsid w:val="2C3F5EC8"/>
    <w:rsid w:val="2C642FBA"/>
    <w:rsid w:val="2CD51E38"/>
    <w:rsid w:val="2D0C2749"/>
    <w:rsid w:val="2D6379FC"/>
    <w:rsid w:val="2E5C0A49"/>
    <w:rsid w:val="2E6D263F"/>
    <w:rsid w:val="2EB315E7"/>
    <w:rsid w:val="2ECB3E37"/>
    <w:rsid w:val="2FBF14BA"/>
    <w:rsid w:val="2FC82973"/>
    <w:rsid w:val="307D76E0"/>
    <w:rsid w:val="308C30A5"/>
    <w:rsid w:val="3120555D"/>
    <w:rsid w:val="314A2B5E"/>
    <w:rsid w:val="3187758D"/>
    <w:rsid w:val="322A64E6"/>
    <w:rsid w:val="32C363AA"/>
    <w:rsid w:val="334D5FA4"/>
    <w:rsid w:val="346F3B9C"/>
    <w:rsid w:val="34A07B5F"/>
    <w:rsid w:val="34E27A71"/>
    <w:rsid w:val="36CB19E7"/>
    <w:rsid w:val="37885145"/>
    <w:rsid w:val="395426B2"/>
    <w:rsid w:val="3A463C73"/>
    <w:rsid w:val="3B266B55"/>
    <w:rsid w:val="3B7D3C3C"/>
    <w:rsid w:val="3B9334C2"/>
    <w:rsid w:val="3BE17F35"/>
    <w:rsid w:val="3BEA205D"/>
    <w:rsid w:val="3C173A87"/>
    <w:rsid w:val="3C977CC4"/>
    <w:rsid w:val="3D1A0033"/>
    <w:rsid w:val="3D6D2B3A"/>
    <w:rsid w:val="3D7C0DBB"/>
    <w:rsid w:val="3D895A11"/>
    <w:rsid w:val="3D925F35"/>
    <w:rsid w:val="3DAA634F"/>
    <w:rsid w:val="3DD02288"/>
    <w:rsid w:val="3E5B7D40"/>
    <w:rsid w:val="3E665832"/>
    <w:rsid w:val="3F765105"/>
    <w:rsid w:val="402717F4"/>
    <w:rsid w:val="402D0B4B"/>
    <w:rsid w:val="41487E90"/>
    <w:rsid w:val="422560E3"/>
    <w:rsid w:val="42A11015"/>
    <w:rsid w:val="42F24A7F"/>
    <w:rsid w:val="431D18EA"/>
    <w:rsid w:val="44291769"/>
    <w:rsid w:val="45387F9C"/>
    <w:rsid w:val="46AF17D6"/>
    <w:rsid w:val="471515E3"/>
    <w:rsid w:val="472A501F"/>
    <w:rsid w:val="47A00ACA"/>
    <w:rsid w:val="47B77F87"/>
    <w:rsid w:val="47D638DA"/>
    <w:rsid w:val="48104809"/>
    <w:rsid w:val="48CD04CC"/>
    <w:rsid w:val="48F137A6"/>
    <w:rsid w:val="49730898"/>
    <w:rsid w:val="4A4214EB"/>
    <w:rsid w:val="4A61141E"/>
    <w:rsid w:val="4B5943FA"/>
    <w:rsid w:val="4BAF0BAB"/>
    <w:rsid w:val="4BF45913"/>
    <w:rsid w:val="4C517109"/>
    <w:rsid w:val="4C78292B"/>
    <w:rsid w:val="4DC26439"/>
    <w:rsid w:val="4DC50DAD"/>
    <w:rsid w:val="4DDF51AC"/>
    <w:rsid w:val="4EC13CD6"/>
    <w:rsid w:val="4F5273B9"/>
    <w:rsid w:val="50027DF8"/>
    <w:rsid w:val="511A590D"/>
    <w:rsid w:val="513E4385"/>
    <w:rsid w:val="51E6293C"/>
    <w:rsid w:val="52AF6EC5"/>
    <w:rsid w:val="53030A1C"/>
    <w:rsid w:val="532412F4"/>
    <w:rsid w:val="53492D06"/>
    <w:rsid w:val="54A24D84"/>
    <w:rsid w:val="55285984"/>
    <w:rsid w:val="55804559"/>
    <w:rsid w:val="5596234C"/>
    <w:rsid w:val="56916BF1"/>
    <w:rsid w:val="56BF0641"/>
    <w:rsid w:val="5723511B"/>
    <w:rsid w:val="57842DA4"/>
    <w:rsid w:val="57ED3A0E"/>
    <w:rsid w:val="5912401B"/>
    <w:rsid w:val="59FA1A52"/>
    <w:rsid w:val="5AA571D2"/>
    <w:rsid w:val="5AF017E2"/>
    <w:rsid w:val="5C2758DF"/>
    <w:rsid w:val="5F453673"/>
    <w:rsid w:val="606271C6"/>
    <w:rsid w:val="60A41F1F"/>
    <w:rsid w:val="60D5237B"/>
    <w:rsid w:val="620F2F99"/>
    <w:rsid w:val="6239254D"/>
    <w:rsid w:val="62814047"/>
    <w:rsid w:val="62872A31"/>
    <w:rsid w:val="62F007CE"/>
    <w:rsid w:val="64531F68"/>
    <w:rsid w:val="64AE48C1"/>
    <w:rsid w:val="657730DA"/>
    <w:rsid w:val="657E5A65"/>
    <w:rsid w:val="66A36DB9"/>
    <w:rsid w:val="670D7C94"/>
    <w:rsid w:val="67254BA8"/>
    <w:rsid w:val="67456B41"/>
    <w:rsid w:val="690C135B"/>
    <w:rsid w:val="6AE750E6"/>
    <w:rsid w:val="6BB450E8"/>
    <w:rsid w:val="6C36412E"/>
    <w:rsid w:val="6C4C3B7A"/>
    <w:rsid w:val="6E3915AD"/>
    <w:rsid w:val="6F1857DE"/>
    <w:rsid w:val="6FB904E3"/>
    <w:rsid w:val="700D7414"/>
    <w:rsid w:val="70B33FCF"/>
    <w:rsid w:val="70D8367E"/>
    <w:rsid w:val="71BD1DA5"/>
    <w:rsid w:val="72CA45C6"/>
    <w:rsid w:val="72D65F09"/>
    <w:rsid w:val="73757661"/>
    <w:rsid w:val="7424479F"/>
    <w:rsid w:val="74CD7B74"/>
    <w:rsid w:val="756642FA"/>
    <w:rsid w:val="7582460C"/>
    <w:rsid w:val="75F16999"/>
    <w:rsid w:val="76081A8C"/>
    <w:rsid w:val="763A2315"/>
    <w:rsid w:val="76646E1C"/>
    <w:rsid w:val="77F45E92"/>
    <w:rsid w:val="784F4F56"/>
    <w:rsid w:val="78A338EC"/>
    <w:rsid w:val="78CA3B59"/>
    <w:rsid w:val="78CA7DC7"/>
    <w:rsid w:val="79572292"/>
    <w:rsid w:val="79972A04"/>
    <w:rsid w:val="79DA01D0"/>
    <w:rsid w:val="7A4E7B5F"/>
    <w:rsid w:val="7B0D2430"/>
    <w:rsid w:val="7B3B121C"/>
    <w:rsid w:val="7BEA0002"/>
    <w:rsid w:val="7C8B4ED0"/>
    <w:rsid w:val="7CC2336A"/>
    <w:rsid w:val="7DC32647"/>
    <w:rsid w:val="7EFD4692"/>
    <w:rsid w:val="7F9A3046"/>
    <w:rsid w:val="7FEE1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9CBDD3"/>
  <w15:docId w15:val="{7A650E4C-317C-47E7-BC8E-62B3D6A2E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uiPriority w:val="9"/>
    <w:unhideWhenUsed/>
    <w:qFormat/>
    <w:pPr>
      <w:spacing w:before="100" w:beforeAutospacing="1" w:after="100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76</cp:revision>
  <cp:lastPrinted>2017-03-07T01:14:00Z</cp:lastPrinted>
  <dcterms:created xsi:type="dcterms:W3CDTF">2015-10-14T00:36:00Z</dcterms:created>
  <dcterms:modified xsi:type="dcterms:W3CDTF">2020-10-22T01:24:00Z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