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</w:t>
      </w:r>
      <w:r>
        <w:rPr>
          <w:rFonts w:hint="eastAsia" w:ascii="Times New Roman" w:hAnsi="Times New Roman" w:cs="Times New Roman"/>
          <w:sz w:val="20"/>
          <w:szCs w:val="24"/>
        </w:rPr>
        <w:t xml:space="preserve">  </w:t>
      </w:r>
      <w:r>
        <w:rPr>
          <w:rFonts w:ascii="Times New Roman" w:hAnsi="Times New Roman" w:cs="Times New Roman"/>
          <w:sz w:val="20"/>
          <w:szCs w:val="24"/>
        </w:rPr>
        <w:t>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</w:t>
      </w:r>
      <w:r>
        <w:rPr>
          <w:rFonts w:hint="eastAsia" w:ascii="Times New Roman" w:hAnsi="Times New Roman" w:cs="Times New Roman"/>
          <w:sz w:val="20"/>
          <w:szCs w:val="24"/>
          <w:u w:val="single"/>
          <w:lang w:val="en-US" w:eastAsia="zh-CN"/>
        </w:rPr>
        <w:t>146</w:t>
      </w:r>
      <w:r>
        <w:rPr>
          <w:rFonts w:ascii="Times New Roman" w:hAnsi="Times New Roman" w:cs="Times New Roman"/>
          <w:sz w:val="20"/>
          <w:szCs w:val="24"/>
          <w:u w:val="single"/>
        </w:rPr>
        <w:t>-201</w:t>
      </w:r>
      <w:r>
        <w:rPr>
          <w:rFonts w:hint="eastAsia" w:ascii="Times New Roman" w:hAnsi="Times New Roman" w:cs="Times New Roman"/>
          <w:sz w:val="20"/>
          <w:szCs w:val="24"/>
          <w:u w:val="single"/>
          <w:lang w:val="en-US" w:eastAsia="zh-CN"/>
        </w:rPr>
        <w:t>9</w:t>
      </w:r>
      <w:r>
        <w:rPr>
          <w:rFonts w:ascii="Times New Roman" w:hAnsi="Times New Roman" w:cs="Times New Roman"/>
          <w:sz w:val="20"/>
          <w:szCs w:val="24"/>
          <w:u w:val="single"/>
        </w:rPr>
        <w:t>-2020</w:t>
      </w:r>
      <w:bookmarkEnd w:id="0"/>
    </w:p>
    <w:p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6"/>
        <w:tblW w:w="96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45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(参数)名称</w:t>
            </w:r>
          </w:p>
        </w:tc>
        <w:tc>
          <w:tcPr>
            <w:tcW w:w="3078" w:type="dxa"/>
            <w:gridSpan w:val="4"/>
            <w:vAlign w:val="center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hint="eastAsia"/>
                <w:lang w:eastAsia="zh-CN"/>
              </w:rPr>
              <w:t>智能流量测控装置压力密封试验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质</w:t>
            </w:r>
            <w:r>
              <w:rPr>
                <w:rFonts w:hint="eastAsia" w:ascii="Times New Roman" w:hAnsi="Times New Roman"/>
                <w:lang w:eastAsia="zh-CN"/>
              </w:rPr>
              <w:t>检</w:t>
            </w:r>
            <w:r>
              <w:rPr>
                <w:rFonts w:hint="eastAsia" w:ascii="Times New Roman" w:hAnsi="Times New Roman"/>
              </w:rPr>
              <w:t>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参数M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2.5</w:t>
            </w:r>
            <w:r>
              <w:rPr>
                <w:rFonts w:hint="eastAsia" w:ascii="Times New Roman" w:hAnsi="Times New Roman"/>
              </w:rPr>
              <w:t>MPa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559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最大允许误差 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±0.</w:t>
            </w:r>
            <w:r>
              <w:rPr>
                <w:rFonts w:hint="eastAsia" w:ascii="Times New Roman" w:hAnsi="Times New Roman"/>
                <w:lang w:val="en-US" w:eastAsia="zh-CN"/>
              </w:rPr>
              <w:t>16</w:t>
            </w:r>
            <w:r>
              <w:rPr>
                <w:rFonts w:hint="eastAsia" w:ascii="Times New Roman" w:hAnsi="Times New Roman"/>
              </w:rPr>
              <w:t>MPa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公差T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/>
              </w:rPr>
              <w:t>±</w:t>
            </w:r>
            <w:r>
              <w:rPr>
                <w:rFonts w:hint="eastAsia" w:ascii="Times New Roman" w:hAnsi="Times New Roman"/>
                <w:lang w:val="en-US" w:eastAsia="zh-CN"/>
              </w:rPr>
              <w:t>0.25</w:t>
            </w:r>
            <w:r>
              <w:rPr>
                <w:rFonts w:hint="eastAsia" w:ascii="Times New Roman" w:hAnsi="Times New Roman"/>
              </w:rPr>
              <w:t>MPa</w:t>
            </w:r>
          </w:p>
        </w:tc>
        <w:tc>
          <w:tcPr>
            <w:tcW w:w="2126" w:type="dxa"/>
            <w:gridSpan w:val="3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lang w:val="en-US" w:eastAsia="zh-CN"/>
              </w:rPr>
              <w:t>0.18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9640" w:type="dxa"/>
            <w:gridSpan w:val="11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测量不确定度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10" w:type="dxa"/>
            <w:gridSpan w:val="3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>
              <w:rPr>
                <w:rFonts w:hint="eastAsia"/>
              </w:rPr>
              <w:t>压力表</w:t>
            </w:r>
          </w:p>
        </w:tc>
        <w:tc>
          <w:tcPr>
            <w:tcW w:w="1134" w:type="dxa"/>
            <w:gridSpan w:val="2"/>
            <w:vMerge w:val="restart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(0-</w:t>
            </w:r>
            <w:r>
              <w:rPr>
                <w:rFonts w:hint="eastAsia"/>
                <w:lang w:val="en-US" w:eastAsia="zh-CN"/>
              </w:rPr>
              <w:t>10</w:t>
            </w:r>
            <w:r>
              <w:rPr>
                <w:rFonts w:hint="eastAsia"/>
              </w:rPr>
              <w:t>)Mpa</w:t>
            </w:r>
          </w:p>
        </w:tc>
        <w:tc>
          <w:tcPr>
            <w:tcW w:w="1560" w:type="dxa"/>
            <w:gridSpan w:val="2"/>
            <w:vMerge w:val="restart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±1.6%</w:t>
            </w:r>
          </w:p>
        </w:tc>
        <w:tc>
          <w:tcPr>
            <w:tcW w:w="1134" w:type="dxa"/>
            <w:vMerge w:val="restart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±1.6%</w:t>
            </w:r>
          </w:p>
        </w:tc>
        <w:tc>
          <w:tcPr>
            <w:tcW w:w="1984" w:type="dxa"/>
            <w:gridSpan w:val="2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/</w:t>
            </w:r>
          </w:p>
        </w:tc>
        <w:tc>
          <w:tcPr>
            <w:tcW w:w="1418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10" w:type="dxa"/>
            <w:gridSpan w:val="3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10" w:type="dxa"/>
            <w:gridSpan w:val="3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hint="eastAsia"/>
                <w:lang w:val="en-US" w:eastAsia="zh-CN"/>
              </w:rPr>
              <w:t>WDJXCL</w:t>
            </w:r>
            <w:r>
              <w:rPr>
                <w:rFonts w:hint="eastAsia"/>
              </w:rPr>
              <w:t>/-0</w:t>
            </w: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eastAsia"/>
                <w:lang w:eastAsia="zh-CN"/>
              </w:rPr>
              <w:t>智能流量测控装置压力密封试验</w:t>
            </w:r>
            <w:r>
              <w:rPr>
                <w:rFonts w:hint="eastAsia" w:ascii="宋体" w:hAnsi="宋体"/>
                <w:color w:val="000000"/>
                <w:szCs w:val="21"/>
              </w:rPr>
              <w:t>测量过程控制规范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《压力表使用说明书》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常温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both"/>
              <w:rPr>
                <w:rFonts w:hint="eastAsia" w:ascii="Times New Roman" w:hAnsi="Times New Roman" w:cs="Times New Roman" w:eastAsiaTheme="minorEastAsia"/>
                <w:lang w:eastAsia="zh-CN"/>
              </w:rPr>
            </w:pPr>
            <w:r>
              <w:rPr>
                <w:rFonts w:hint="eastAsia" w:ascii="Times New Roman" w:hAnsi="Times New Roman" w:cs="Times New Roman"/>
                <w:lang w:eastAsia="zh-CN"/>
              </w:rPr>
              <w:t>赵贤，</w:t>
            </w:r>
            <w:r>
              <w:rPr>
                <w:rFonts w:hint="eastAsia" w:ascii="Times New Roman" w:hAnsi="Times New Roman"/>
              </w:rPr>
              <w:t>培训后上岗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hint="eastAsia"/>
                <w:lang w:eastAsia="zh-CN"/>
              </w:rPr>
              <w:t>见《智能流量测控装置压力密封试验测量不确定度评定》附录B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hint="eastAsia"/>
                <w:lang w:eastAsia="zh-CN"/>
              </w:rPr>
              <w:t>见《高度控制测量过程有效性确认记录》附录C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/>
                <w:lang w:eastAsia="zh-CN"/>
              </w:rPr>
              <w:t>见《智能流量测控装置压力密封试验测量过程监视统计记录》</w:t>
            </w:r>
            <w:r>
              <w:rPr>
                <w:rFonts w:hint="eastAsia"/>
                <w:lang w:val="en-US" w:eastAsia="zh-CN"/>
              </w:rPr>
              <w:t>附录 D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控制图绘制(如果有)</w:t>
            </w:r>
          </w:p>
        </w:tc>
        <w:tc>
          <w:tcPr>
            <w:tcW w:w="5812" w:type="dxa"/>
            <w:gridSpan w:val="7"/>
            <w:tcBorders>
              <w:top w:val="nil"/>
            </w:tcBorders>
            <w:vAlign w:val="center"/>
          </w:tcPr>
          <w:p>
            <w:pPr>
              <w:jc w:val="both"/>
              <w:rPr>
                <w:rFonts w:hint="default"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hint="eastAsia"/>
                <w:lang w:eastAsia="zh-CN"/>
              </w:rPr>
              <w:t>见《智能流量测控装置压力密封试验测量过程监视统计质控图》</w:t>
            </w:r>
            <w:r>
              <w:rPr>
                <w:rFonts w:hint="eastAsia"/>
                <w:lang w:val="en-US" w:eastAsia="zh-CN"/>
              </w:rPr>
              <w:t>附录 E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13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审核记录：</w:t>
            </w:r>
          </w:p>
          <w:p>
            <w:pP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1.</w:t>
            </w:r>
            <w:r>
              <w:rPr>
                <w:rFonts w:ascii="Times New Roman" w:hAnsi="Times New Roman" w:eastAsia="宋体" w:cs="Times New Roman"/>
                <w:szCs w:val="21"/>
              </w:rPr>
              <w:t xml:space="preserve"> 测量过程控制规范编制满足要求</w:t>
            </w: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。</w:t>
            </w:r>
          </w:p>
          <w:p>
            <w:pP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2. 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测量过程要素如，测量设备、 测量方法、环境条件、人员操作技能受控</w:t>
            </w: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。</w:t>
            </w:r>
          </w:p>
          <w:p>
            <w:pP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3. 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测量过程不确定度评定方法正确</w:t>
            </w: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。</w:t>
            </w:r>
          </w:p>
          <w:p>
            <w:pPr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4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测量过程有效性确认方法正确，满足要求</w:t>
            </w:r>
            <w:r>
              <w:rPr>
                <w:rFonts w:hint="eastAsia" w:ascii="Times New Roman" w:hAnsi="Times New Roman" w:cs="Times New Roman"/>
                <w:lang w:eastAsia="zh-CN"/>
              </w:rPr>
              <w:t>。</w:t>
            </w:r>
          </w:p>
          <w:p>
            <w:pPr>
              <w:rPr>
                <w:rFonts w:hint="eastAsia" w:ascii="Times New Roman" w:hAnsi="Times New Roman" w:cs="Times New Roman" w:eastAsiaTheme="minorEastAsia"/>
                <w:lang w:eastAsia="zh-C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测量过程监视在控制限内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，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</w:t>
            </w:r>
            <w:r>
              <w:rPr>
                <w:rFonts w:ascii="Times New Roman" w:hAnsi="Times New Roman" w:cs="Times New Roman"/>
              </w:rPr>
              <w:t>(如果有)</w:t>
            </w:r>
            <w:r>
              <w:rPr>
                <w:rFonts w:ascii="Times New Roman" w:hAnsi="Times New Roman" w:cs="Times New Roman"/>
                <w:szCs w:val="21"/>
              </w:rPr>
              <w:t>正确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。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   □符合   □有缺陷    □不符合     （注：在选项上打√，只选一项。）</w:t>
            </w:r>
          </w:p>
        </w:tc>
      </w:tr>
    </w:tbl>
    <w:p>
      <w:pPr>
        <w:spacing w:after="240"/>
        <w:jc w:val="both"/>
        <w:rPr>
          <w:rFonts w:ascii="Times New Roman" w:hAnsi="Times New Roman" w:eastAsia="宋体" w:cs="Times New Roman"/>
          <w:szCs w:val="21"/>
        </w:rPr>
      </w:pPr>
      <w:r>
        <w:rPr>
          <w:rFonts w:hint="eastAsi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2502535</wp:posOffset>
            </wp:positionH>
            <wp:positionV relativeFrom="paragraph">
              <wp:posOffset>7809230</wp:posOffset>
            </wp:positionV>
            <wp:extent cx="529590" cy="255905"/>
            <wp:effectExtent l="0" t="0" r="3810" b="10795"/>
            <wp:wrapNone/>
            <wp:docPr id="2" name="图片 2" descr="C:\Documents and Settings\Administrator\桌面\mmexport1591681092074_副本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\Documents and Settings\Administrator\桌面\mmexport1591681092074_副本.jpg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9590" cy="255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Times New Roman" w:hAnsi="Times New Roman" w:eastAsia="宋体" w:cs="Times New Roman"/>
          <w:szCs w:val="21"/>
        </w:rPr>
        <w:t>审核日期：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2020</w:t>
      </w:r>
      <w:r>
        <w:rPr>
          <w:rFonts w:hint="eastAsia" w:ascii="Times New Roman" w:hAnsi="Times New Roman" w:eastAsia="宋体" w:cs="Times New Roman"/>
          <w:szCs w:val="21"/>
        </w:rPr>
        <w:t xml:space="preserve"> 年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10</w:t>
      </w:r>
      <w:r>
        <w:rPr>
          <w:rFonts w:hint="eastAsia" w:ascii="Times New Roman" w:hAnsi="Times New Roman" w:eastAsia="宋体" w:cs="Times New Roman"/>
          <w:szCs w:val="21"/>
        </w:rPr>
        <w:t>月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12</w:t>
      </w:r>
      <w:bookmarkStart w:id="1" w:name="_GoBack"/>
      <w:bookmarkEnd w:id="1"/>
      <w:r>
        <w:rPr>
          <w:rFonts w:hint="eastAsia" w:ascii="Times New Roman" w:hAnsi="Times New Roman" w:eastAsia="宋体" w:cs="Times New Roman"/>
          <w:szCs w:val="21"/>
        </w:rPr>
        <w:t xml:space="preserve">日    审核员：                </w:t>
      </w:r>
      <w:r>
        <w:rPr>
          <w:rFonts w:hint="eastAsia" w:eastAsia="宋体"/>
        </w:rPr>
        <w:t>企业</w:t>
      </w:r>
      <w:r>
        <w:rPr>
          <w:rFonts w:hint="eastAsia"/>
        </w:rPr>
        <w:t>部门</w:t>
      </w:r>
      <w:r>
        <w:rPr>
          <w:rFonts w:hint="eastAsia" w:ascii="Times New Roman" w:hAnsi="Times New Roman" w:eastAsia="宋体" w:cs="Times New Roman"/>
          <w:szCs w:val="21"/>
        </w:rPr>
        <w:t>代表：</w:t>
      </w:r>
    </w:p>
    <w:sectPr>
      <w:headerReference r:id="rId3" w:type="default"/>
      <w:pgSz w:w="11906" w:h="16838"/>
      <w:pgMar w:top="1440" w:right="1286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2"/>
        <w:rFonts w:hint="default" w:ascii="Times New Roman" w:hAnsi="Times New Roman" w:cs="Times New Roman"/>
        <w:szCs w:val="21"/>
      </w:rPr>
    </w:pPr>
    <w:r>
      <w:rPr>
        <w:rStyle w:val="12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77.5pt;margin-top:-0.4pt;height:20.6pt;width:215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07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测量过程控制检查表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75pt;height:0.05pt;width:471.75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8CF4E34"/>
    <w:rsid w:val="1A4F518D"/>
    <w:rsid w:val="260812CE"/>
    <w:rsid w:val="269D6C4F"/>
    <w:rsid w:val="26D61CAA"/>
    <w:rsid w:val="2B962064"/>
    <w:rsid w:val="36F91CD8"/>
    <w:rsid w:val="3EB56F42"/>
    <w:rsid w:val="3F0F7304"/>
    <w:rsid w:val="45D105F7"/>
    <w:rsid w:val="495B2E6D"/>
    <w:rsid w:val="5647713E"/>
    <w:rsid w:val="7C662A9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批注框文本 字符"/>
    <w:basedOn w:val="7"/>
    <w:link w:val="2"/>
    <w:semiHidden/>
    <w:qFormat/>
    <w:uiPriority w:val="99"/>
    <w:rPr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3">
    <w:name w:val="Font Style99"/>
    <w:qFormat/>
    <w:uiPriority w:val="0"/>
    <w:rPr>
      <w:rFonts w:ascii="黑体" w:eastAsia="黑体" w:cs="黑体"/>
      <w:sz w:val="20"/>
      <w:szCs w:val="20"/>
    </w:rPr>
  </w:style>
  <w:style w:type="paragraph" w:styleId="14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86</Words>
  <Characters>493</Characters>
  <Lines>4</Lines>
  <Paragraphs>1</Paragraphs>
  <TotalTime>0</TotalTime>
  <ScaleCrop>false</ScaleCrop>
  <LinksUpToDate>false</LinksUpToDate>
  <CharactersWithSpaces>578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2015-10-14T00:36:00Z</dcterms:created>
  <dc:creator>alexander chang</dc:creator>
  <cp:lastModifiedBy>A樱洁</cp:lastModifiedBy>
  <cp:lastPrinted>2017-03-07T01:14:00Z</cp:lastPrinted>
  <dcterms:modified xsi:type="dcterms:W3CDTF">2020-10-11T02:19:48Z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