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147</w:t>
      </w:r>
      <w:r>
        <w:rPr>
          <w:rFonts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9</w:t>
      </w:r>
      <w:r>
        <w:rPr>
          <w:rFonts w:ascii="Times New Roman" w:hAnsi="Times New Roman" w:cs="Times New Roman"/>
          <w:sz w:val="20"/>
          <w:szCs w:val="24"/>
          <w:u w:val="single"/>
        </w:rPr>
        <w:t>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六井式高压聚合物混合阀组水压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质</w:t>
            </w:r>
            <w:r>
              <w:rPr>
                <w:rFonts w:hint="eastAsia" w:ascii="Times New Roman" w:hAnsi="Times New Roman"/>
                <w:lang w:eastAsia="zh-CN"/>
              </w:rPr>
              <w:t>检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3.2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hint="eastAsia" w:ascii="Times New Roman" w:hAnsi="Times New Roman"/>
                <w:color w:val="auto"/>
              </w:rPr>
              <w:t>±0.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16</w:t>
            </w:r>
            <w:r>
              <w:rPr>
                <w:rFonts w:hint="eastAsia" w:ascii="Times New Roman" w:hAnsi="Times New Roman"/>
                <w:color w:val="auto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/>
              </w:rPr>
              <w:t>±</w:t>
            </w:r>
            <w:r>
              <w:rPr>
                <w:rFonts w:hint="eastAsia" w:ascii="Times New Roman" w:hAnsi="Times New Roman"/>
                <w:lang w:val="en-US" w:eastAsia="zh-CN"/>
              </w:rPr>
              <w:t>0.1MPa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color w:val="0000FF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FF"/>
                <w:lang w:val="en-US" w:eastAsia="zh-CN"/>
              </w:rPr>
              <w:t>0.18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>压力表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)Mpa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±1.6%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JHSCL</w:t>
            </w:r>
            <w:r>
              <w:rPr>
                <w:rFonts w:hint="eastAsia"/>
              </w:rPr>
              <w:t>/-0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  <w:lang w:eastAsia="zh-CN"/>
              </w:rPr>
              <w:t>智能流量测控装置压力密封试验</w:t>
            </w:r>
            <w:r>
              <w:rPr>
                <w:rFonts w:hint="eastAsia" w:ascii="宋体" w:hAnsi="宋体"/>
                <w:color w:val="000000"/>
                <w:szCs w:val="21"/>
              </w:rPr>
              <w:t>测量过程控制规范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李祥泊，</w:t>
            </w:r>
            <w:r>
              <w:rPr>
                <w:rFonts w:hint="eastAsia" w:ascii="Times New Roman" w:hAnsi="Times New Roman"/>
              </w:rPr>
              <w:t>培训后上岗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见《六井式高压聚合物混合阀组水压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试验测量不确定度评定》附录B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见《高度控制测量过程有效性确认记录》附录C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见《六井式高压聚合物混合阀组水压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试验测量过程监视统计记录》</w:t>
            </w:r>
            <w:r>
              <w:rPr>
                <w:rFonts w:hint="eastAsia"/>
                <w:lang w:val="en-US" w:eastAsia="zh-CN"/>
              </w:rPr>
              <w:t>附录 D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hint="eastAsia"/>
                <w:lang w:eastAsia="zh-CN"/>
              </w:rPr>
              <w:t>见《六井式高压聚合物混合阀组水压</w:t>
            </w:r>
            <w:r>
              <w:rPr>
                <w:rFonts w:hint="eastAsia" w:ascii="Times New Roman" w:hAnsi="Times New Roman" w:cs="Times New Roman"/>
              </w:rPr>
              <w:t>密封性</w:t>
            </w:r>
            <w:r>
              <w:rPr>
                <w:rFonts w:hint="eastAsia"/>
                <w:lang w:eastAsia="zh-CN"/>
              </w:rPr>
              <w:t>试验测量过程监视统计质控图》</w:t>
            </w:r>
            <w:r>
              <w:rPr>
                <w:rFonts w:hint="eastAsia"/>
                <w:lang w:val="en-US" w:eastAsia="zh-CN"/>
              </w:rPr>
              <w:t>附录 E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eastAsia="zh-CN"/>
              </w:rPr>
              <w:t>。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 □符合   □有缺陷    □不符合     （注：在选项上打√，只选一项。）</w:t>
            </w:r>
          </w:p>
        </w:tc>
      </w:tr>
    </w:tbl>
    <w:p>
      <w:pPr>
        <w:spacing w:after="240"/>
        <w:jc w:val="both"/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2502535</wp:posOffset>
            </wp:positionH>
            <wp:positionV relativeFrom="paragraph">
              <wp:posOffset>7809230</wp:posOffset>
            </wp:positionV>
            <wp:extent cx="529590" cy="255905"/>
            <wp:effectExtent l="0" t="0" r="3810" b="10795"/>
            <wp:wrapNone/>
            <wp:docPr id="2" name="图片 2" descr="C:\Documents and Settings\Administrator\桌面\mmexport1591681092074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Documents and Settings\Administrator\桌面\mmexport1591681092074_副本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CF4E34"/>
    <w:rsid w:val="1A4F518D"/>
    <w:rsid w:val="260812CE"/>
    <w:rsid w:val="269D6C4F"/>
    <w:rsid w:val="26D61CAA"/>
    <w:rsid w:val="2B962064"/>
    <w:rsid w:val="3EB56F42"/>
    <w:rsid w:val="3F0F7304"/>
    <w:rsid w:val="45D105F7"/>
    <w:rsid w:val="495B2E6D"/>
    <w:rsid w:val="5647713E"/>
    <w:rsid w:val="7C662A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2020-10-10T02:59:01Z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