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0548-2020-Q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65pt;width:171.6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北京盛芯科技有限公司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楷体" w:cs="宋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楷体" w:cs="宋体"/>
          <w:b/>
          <w:color w:val="000000"/>
          <w:sz w:val="32"/>
          <w:szCs w:val="32"/>
        </w:rPr>
        <w:sym w:font="Wingdings" w:char="00A8"/>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29.09.02,34.05.00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b/>
                <w:color w:val="000000"/>
                <w:sz w:val="20"/>
                <w:szCs w:val="20"/>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sym w:font="Wingdings" w:char="00A8"/>
      </w:r>
      <w:r>
        <w:rPr>
          <w:rFonts w:ascii="宋体" w:hAnsi="宋体"/>
          <w:b/>
          <w:color w:val="000000"/>
          <w:sz w:val="20"/>
          <w:szCs w:val="20"/>
        </w:rPr>
        <w:t>EMS/</w:t>
      </w:r>
      <w:r>
        <w:rPr>
          <w:rFonts w:hint="eastAsia" w:ascii="宋体" w:hAnsi="宋体" w:cs="宋体"/>
          <w:b/>
          <w:color w:val="000000"/>
          <w:sz w:val="20"/>
          <w:szCs w:val="20"/>
        </w:rPr>
        <w:sym w:font="Wingdings" w:char="00A8"/>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ascii="宋体" w:hAnsi="宋体"/>
          <w:b/>
          <w:color w:val="000000"/>
          <w:sz w:val="20"/>
          <w:szCs w:val="20"/>
          <w:lang w:val="de-DE"/>
        </w:rPr>
        <w:sym w:font="Wingdings" w:char="00A8"/>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ascii="宋体" w:hAnsi="宋体"/>
          <w:b/>
          <w:color w:val="000000"/>
          <w:sz w:val="20"/>
          <w:szCs w:val="20"/>
          <w:lang w:val="de-DE"/>
        </w:rPr>
        <w:sym w:font="Wingdings" w:char="00A8"/>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北京盛芯科技有限公司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北京市北京经济技术开发区经海六路3号院1号楼A座5层601室</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0" w:lineRule="atLeast"/>
              <w:jc w:val="lef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北京市北京经济技术开发区经海六路3号院1号楼A座5层601室</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董利彦</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13811016692</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vAlign w:val="top"/>
          </w:tcPr>
          <w:p>
            <w:pPr>
              <w:spacing w:line="280" w:lineRule="exact"/>
              <w:rPr>
                <w:rFonts w:ascii="宋体"/>
                <w:b/>
                <w:color w:val="000000"/>
                <w:sz w:val="20"/>
                <w:szCs w:val="20"/>
              </w:rPr>
            </w:pPr>
            <w:r>
              <w:rPr>
                <w:rFonts w:ascii="宋体"/>
                <w:b/>
                <w:color w:val="000000"/>
                <w:sz w:val="20"/>
                <w:szCs w:val="20"/>
              </w:rPr>
              <w:t>010-60258184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张立付</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董利彦</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Pur@hqmicrotech.com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lang w:val="en-GB"/>
              </w:rPr>
            </w:pPr>
            <w:r>
              <w:rPr>
                <w:rFonts w:ascii="宋体" w:hAnsi="宋体"/>
                <w:b/>
                <w:color w:val="000000"/>
                <w:sz w:val="20"/>
                <w:szCs w:val="20"/>
              </w:rPr>
              <w:t>半导体芯片及电子元器件的设计开发及销售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 w:name="专业代码"/>
            <w:r>
              <w:rPr>
                <w:rFonts w:ascii="宋体"/>
                <w:b/>
                <w:color w:val="000000"/>
                <w:sz w:val="20"/>
                <w:szCs w:val="20"/>
              </w:rPr>
              <w:t>29.09.02;34.05.00</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autoSpaceDE w:val="0"/>
        <w:autoSpaceDN w:val="0"/>
        <w:adjustRightInd w:val="0"/>
        <w:spacing w:line="360" w:lineRule="auto"/>
        <w:ind w:left="578" w:leftChars="275" w:firstLine="98" w:firstLineChars="49"/>
        <w:rPr>
          <w:rFonts w:hint="default" w:hAnsi="宋体" w:cs="宋体" w:eastAsiaTheme="minorEastAsia"/>
          <w:b/>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u w:val="single"/>
          <w:lang w:val="en-US" w:eastAsia="zh-CN"/>
        </w:rPr>
        <w:t>综合部、技术部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销售</w:t>
      </w:r>
      <w:r>
        <w:rPr>
          <w:rFonts w:hint="eastAsia" w:ascii="宋体" w:hAnsi="宋体"/>
          <w:b/>
          <w:color w:val="000000"/>
          <w:sz w:val="20"/>
          <w:szCs w:val="20"/>
          <w:u w:val="single"/>
        </w:rPr>
        <w:t>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34"/>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64" w:type="dxa"/>
          </w:tcPr>
          <w:p>
            <w:pPr>
              <w:rPr>
                <w:rFonts w:ascii="宋体"/>
                <w:b/>
                <w:color w:val="00000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64" w:type="dxa"/>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64" w:type="dxa"/>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hAnsi="宋体"/>
                <w:color w:val="00000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64" w:type="dxa"/>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817"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64" w:type="dxa"/>
          </w:tcPr>
          <w:p>
            <w:pPr>
              <w:rPr>
                <w:rFonts w:ascii="宋体"/>
                <w:b/>
                <w:color w:val="000000"/>
                <w:spacing w:val="-1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64" w:type="dxa"/>
          </w:tcPr>
          <w:p>
            <w:r>
              <w:rPr>
                <w:rFonts w:hint="eastAsia" w:ascii="宋体" w:hAnsi="宋体" w:eastAsia="宋体" w:cs="宋体"/>
              </w:rPr>
              <w:sym w:font="Wingdings" w:char="00A8"/>
            </w:r>
            <w:r>
              <w:rPr>
                <w:rFonts w:hint="eastAsia"/>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64" w:type="dxa"/>
          </w:tcPr>
          <w:p>
            <w:pPr>
              <w:rPr>
                <w:rFonts w:ascii="宋体"/>
                <w:color w:val="000000"/>
                <w:spacing w:val="-10"/>
                <w:sz w:val="20"/>
                <w:szCs w:val="20"/>
              </w:rPr>
            </w:pPr>
            <w:r>
              <w:rPr>
                <w:rFonts w:hint="eastAsia" w:ascii="宋体" w:hAnsi="宋体" w:eastAsia="宋体" w:cs="宋体"/>
                <w:color w:val="000000"/>
                <w:sz w:val="20"/>
                <w:szCs w:val="20"/>
              </w:rPr>
              <w:sym w:font="Wingdings" w:char="00A8"/>
            </w:r>
            <w:r>
              <w:rPr>
                <w:rFonts w:hint="eastAsia" w:ascii="宋体" w:hAnsi="宋体"/>
                <w:color w:val="000000"/>
                <w:sz w:val="20"/>
                <w:szCs w:val="20"/>
              </w:rPr>
              <w:t>合理</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64" w:type="dxa"/>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hAnsi="宋体"/>
                <w:b/>
              </w:rPr>
            </w:pPr>
            <w:r>
              <w:rPr>
                <w:rFonts w:hint="eastAsia" w:ascii="宋体" w:hAnsi="宋体"/>
                <w:b/>
                <w:color w:val="000000"/>
                <w:sz w:val="20"/>
                <w:szCs w:val="20"/>
              </w:rPr>
              <w:t>产品：</w:t>
            </w:r>
            <w:bookmarkStart w:id="3" w:name="审核范围"/>
            <w:r>
              <w:rPr>
                <w:rFonts w:hint="eastAsia" w:ascii="宋体" w:hAnsi="宋体"/>
                <w:szCs w:val="21"/>
              </w:rPr>
              <w:t>半导体芯片及电子元器件的设计开发及销售</w:t>
            </w:r>
            <w:bookmarkEnd w:id="3"/>
            <w:r>
              <w:rPr>
                <w:rFonts w:hint="eastAsia" w:ascii="宋体" w:hAnsi="宋体"/>
                <w:szCs w:val="21"/>
              </w:rPr>
              <w:t xml:space="preserve"> </w:t>
            </w:r>
          </w:p>
          <w:p>
            <w:pPr>
              <w:tabs>
                <w:tab w:val="left" w:pos="360"/>
              </w:tabs>
              <w:rPr>
                <w:rFonts w:ascii="宋体"/>
                <w:b/>
                <w:color w:val="000000"/>
                <w:sz w:val="20"/>
                <w:szCs w:val="20"/>
              </w:rPr>
            </w:pP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autoSpaceDE w:val="0"/>
              <w:autoSpaceDN w:val="0"/>
              <w:adjustRightInd w:val="0"/>
              <w:spacing w:line="360" w:lineRule="auto"/>
              <w:rPr>
                <w:rFonts w:hint="default" w:hAnsi="宋体" w:cs="宋体" w:eastAsiaTheme="minorEastAsia"/>
                <w:b/>
                <w:lang w:val="en-US" w:eastAsia="zh-CN"/>
              </w:rPr>
            </w:pPr>
            <w:r>
              <w:rPr>
                <w:rFonts w:hint="eastAsia" w:ascii="宋体" w:hAnsi="宋体"/>
                <w:b/>
                <w:color w:val="000000"/>
                <w:sz w:val="20"/>
                <w:szCs w:val="20"/>
              </w:rPr>
              <w:t>公司部门设置：</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u w:val="single"/>
                <w:lang w:val="en-US" w:eastAsia="zh-CN"/>
              </w:rPr>
              <w:t>综合部、技术部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u w:val="single"/>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u w:val="single"/>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color w:val="FF0000"/>
                <w:szCs w:val="21"/>
              </w:rPr>
            </w:pPr>
            <w:r>
              <w:rPr>
                <w:rFonts w:hint="eastAsia" w:ascii="宋体" w:hAnsi="宋体"/>
                <w:color w:val="000000"/>
                <w:sz w:val="20"/>
                <w:szCs w:val="20"/>
              </w:rPr>
              <w:t>受审核方位于：</w:t>
            </w:r>
            <w:bookmarkStart w:id="4" w:name="注册地址"/>
            <w:r>
              <w:t>北京市北京经济技术开发区经海六路3号院1号楼A座5层601室</w:t>
            </w:r>
            <w:bookmarkEnd w:id="4"/>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ascii="宋体" w:hAnsi="宋体"/>
                <w:color w:val="000000" w:themeColor="text1"/>
                <w:sz w:val="20"/>
                <w:szCs w:val="20"/>
              </w:rPr>
              <w:t xml:space="preserve"> </w:t>
            </w:r>
            <w:r>
              <w:rPr>
                <w:rFonts w:hint="eastAsia" w:ascii="宋体" w:hAnsi="宋体" w:cs="宋体"/>
                <w:color w:val="000000" w:themeColor="text1"/>
                <w:sz w:val="20"/>
                <w:szCs w:val="20"/>
              </w:rPr>
              <w:sym w:font="Wingdings" w:char="00A8"/>
            </w:r>
            <w:r>
              <w:rPr>
                <w:rFonts w:hint="eastAsia" w:ascii="宋体" w:hAnsi="宋体"/>
                <w:color w:val="000000" w:themeColor="text1"/>
                <w:sz w:val="20"/>
                <w:szCs w:val="20"/>
              </w:rPr>
              <w:t>自建厂房</w:t>
            </w:r>
            <w:r>
              <w:rPr>
                <w:rFonts w:ascii="宋体" w:hAnsi="宋体"/>
                <w:color w:val="000000" w:themeColor="text1"/>
                <w:sz w:val="20"/>
                <w:szCs w:val="20"/>
              </w:rPr>
              <w:t xml:space="preserve">   </w:t>
            </w:r>
            <w:r>
              <w:rPr>
                <w:rFonts w:hint="eastAsia" w:ascii="宋体" w:hAnsi="宋体" w:cs="宋体"/>
                <w:color w:val="000000" w:themeColor="text1"/>
                <w:spacing w:val="-10"/>
                <w:sz w:val="20"/>
                <w:szCs w:val="20"/>
              </w:rPr>
              <w:t>█</w:t>
            </w:r>
            <w:r>
              <w:rPr>
                <w:rFonts w:hint="eastAsia" w:ascii="宋体" w:hAnsi="宋体"/>
                <w:color w:val="000000" w:themeColor="text1"/>
                <w:spacing w:val="-10"/>
                <w:sz w:val="20"/>
                <w:szCs w:val="20"/>
              </w:rPr>
              <w:t>租用办公用房</w:t>
            </w:r>
            <w:r>
              <w:rPr>
                <w:rFonts w:ascii="宋体" w:hAnsi="宋体"/>
                <w:color w:val="000000" w:themeColor="text1"/>
                <w:spacing w:val="-10"/>
                <w:sz w:val="20"/>
                <w:szCs w:val="20"/>
              </w:rPr>
              <w:t xml:space="preserve">   </w:t>
            </w:r>
            <w:r>
              <w:rPr>
                <w:rFonts w:hint="eastAsia" w:ascii="宋体" w:hAnsi="宋体" w:cs="宋体"/>
                <w:color w:val="000000" w:themeColor="text1"/>
                <w:spacing w:val="-10"/>
                <w:sz w:val="20"/>
                <w:szCs w:val="20"/>
              </w:rPr>
              <w:sym w:font="Wingdings" w:char="00A8"/>
            </w:r>
            <w:r>
              <w:rPr>
                <w:rFonts w:hint="eastAsia" w:ascii="宋体" w:hAnsi="宋体"/>
                <w:color w:val="000000" w:themeColor="text1"/>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有</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无</w:t>
            </w:r>
          </w:p>
          <w:p>
            <w:pPr>
              <w:tabs>
                <w:tab w:val="left" w:pos="360"/>
              </w:tabs>
              <w:ind w:left="357" w:hanging="357"/>
              <w:rPr>
                <w:rFonts w:ascii="宋体"/>
                <w:b/>
                <w:color w:val="FF0000"/>
                <w:sz w:val="20"/>
                <w:szCs w:val="20"/>
              </w:rPr>
            </w:pPr>
            <w:r>
              <w:rPr>
                <w:rFonts w:hint="eastAsia" w:ascii="宋体" w:hAnsi="宋体"/>
                <w:b/>
                <w:color w:val="000000" w:themeColor="text1"/>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r>
              <w:rPr>
                <w:rFonts w:hint="eastAsia"/>
              </w:rPr>
              <w:t>如不一致，请简述不一致情况：</w:t>
            </w: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s="宋体"/>
                <w:color w:val="00000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s="宋体"/>
                <w:color w:val="000000"/>
                <w:spacing w:val="-1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0000FF"/>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r>
              <w:rPr>
                <w:rFonts w:ascii="宋体" w:hAnsi="宋体"/>
                <w:color w:val="0000FF"/>
                <w:spacing w:val="-10"/>
                <w:sz w:val="20"/>
                <w:szCs w:val="20"/>
              </w:rPr>
              <w:t xml:space="preserve"> </w:t>
            </w:r>
          </w:p>
          <w:p>
            <w:pPr>
              <w:rPr>
                <w:rFonts w:hint="eastAsia"/>
                <w:color w:val="auto"/>
              </w:rPr>
            </w:pPr>
            <w:r>
              <w:rPr>
                <w:rFonts w:hint="eastAsia"/>
                <w:color w:val="auto"/>
              </w:rPr>
              <w:t>SJT10416-1993 半导体分立器件芯片总规范</w:t>
            </w:r>
            <w:r>
              <w:rPr>
                <w:rFonts w:hint="eastAsia"/>
                <w:color w:val="auto"/>
              </w:rPr>
              <w:tab/>
            </w:r>
            <w:r>
              <w:rPr>
                <w:rFonts w:hint="eastAsia"/>
                <w:color w:val="auto"/>
              </w:rPr>
              <w:t>国家质监总局</w:t>
            </w:r>
            <w:r>
              <w:rPr>
                <w:rFonts w:hint="eastAsia"/>
                <w:color w:val="auto"/>
              </w:rPr>
              <w:tab/>
            </w:r>
            <w:r>
              <w:rPr>
                <w:rFonts w:hint="eastAsia"/>
                <w:color w:val="auto"/>
              </w:rPr>
              <w:t>2012-02-25</w:t>
            </w:r>
          </w:p>
          <w:p>
            <w:pPr>
              <w:rPr>
                <w:rFonts w:hint="eastAsia"/>
                <w:color w:val="auto"/>
              </w:rPr>
            </w:pPr>
            <w:r>
              <w:rPr>
                <w:rFonts w:hint="eastAsia"/>
                <w:color w:val="auto"/>
              </w:rPr>
              <w:t>QJ1693-1989 电子元器件防静电要求</w:t>
            </w:r>
            <w:r>
              <w:rPr>
                <w:rFonts w:hint="eastAsia"/>
                <w:color w:val="auto"/>
              </w:rPr>
              <w:tab/>
            </w:r>
            <w:r>
              <w:rPr>
                <w:rFonts w:hint="eastAsia"/>
                <w:color w:val="auto"/>
              </w:rPr>
              <w:t>国家质监总局</w:t>
            </w:r>
            <w:r>
              <w:rPr>
                <w:rFonts w:hint="eastAsia"/>
                <w:color w:val="auto"/>
              </w:rPr>
              <w:tab/>
            </w:r>
            <w:r>
              <w:rPr>
                <w:rFonts w:hint="eastAsia"/>
                <w:color w:val="auto"/>
              </w:rPr>
              <w:t>2012-04-11</w:t>
            </w:r>
          </w:p>
          <w:p>
            <w:pPr>
              <w:rPr>
                <w:rFonts w:hint="eastAsia"/>
                <w:color w:val="auto"/>
              </w:rPr>
            </w:pPr>
            <w:r>
              <w:rPr>
                <w:rFonts w:hint="eastAsia"/>
                <w:color w:val="auto"/>
              </w:rPr>
              <w:t>QJ840-1984 电子元器件环境技术要求和试验方法</w:t>
            </w:r>
            <w:r>
              <w:rPr>
                <w:rFonts w:hint="eastAsia"/>
                <w:color w:val="auto"/>
              </w:rPr>
              <w:tab/>
            </w:r>
          </w:p>
          <w:p>
            <w:pPr>
              <w:rPr>
                <w:rFonts w:hint="eastAsia"/>
                <w:color w:val="auto"/>
              </w:rPr>
            </w:pPr>
            <w:r>
              <w:rPr>
                <w:rFonts w:hint="eastAsia"/>
                <w:color w:val="auto"/>
              </w:rPr>
              <w:t>国家质监总局</w:t>
            </w:r>
            <w:r>
              <w:rPr>
                <w:rFonts w:hint="eastAsia"/>
                <w:color w:val="auto"/>
              </w:rPr>
              <w:tab/>
            </w:r>
            <w:r>
              <w:rPr>
                <w:rFonts w:hint="eastAsia"/>
                <w:color w:val="auto"/>
              </w:rPr>
              <w:t>2012-04-11</w:t>
            </w:r>
          </w:p>
          <w:p>
            <w:pPr>
              <w:rPr>
                <w:rFonts w:hint="eastAsia"/>
                <w:color w:val="auto"/>
              </w:rPr>
            </w:pPr>
            <w:r>
              <w:rPr>
                <w:rFonts w:hint="eastAsia"/>
                <w:color w:val="auto"/>
              </w:rPr>
              <w:t>GJB 33A-1997</w:t>
            </w:r>
            <w:r>
              <w:rPr>
                <w:rFonts w:hint="eastAsia"/>
                <w:color w:val="auto"/>
              </w:rPr>
              <w:tab/>
            </w:r>
            <w:r>
              <w:rPr>
                <w:rFonts w:hint="eastAsia"/>
                <w:color w:val="auto"/>
              </w:rPr>
              <w:tab/>
            </w:r>
            <w:r>
              <w:rPr>
                <w:rFonts w:hint="eastAsia"/>
                <w:color w:val="auto"/>
              </w:rPr>
              <w:t>半导体分立器件总规范</w:t>
            </w:r>
          </w:p>
          <w:p>
            <w:pPr>
              <w:rPr>
                <w:rFonts w:hint="eastAsia"/>
                <w:color w:val="auto"/>
              </w:rPr>
            </w:pPr>
            <w:r>
              <w:rPr>
                <w:rFonts w:hint="eastAsia"/>
                <w:color w:val="auto"/>
              </w:rPr>
              <w:t>GJB 128A-1997</w:t>
            </w:r>
            <w:r>
              <w:rPr>
                <w:rFonts w:hint="eastAsia"/>
                <w:color w:val="auto"/>
              </w:rPr>
              <w:tab/>
            </w:r>
            <w:r>
              <w:rPr>
                <w:rFonts w:hint="eastAsia"/>
                <w:color w:val="auto"/>
              </w:rPr>
              <w:tab/>
            </w:r>
            <w:r>
              <w:rPr>
                <w:rFonts w:hint="eastAsia"/>
                <w:color w:val="auto"/>
              </w:rPr>
              <w:t>半导体分立器件试验方法</w:t>
            </w:r>
          </w:p>
          <w:p>
            <w:pPr>
              <w:rPr>
                <w:rFonts w:hint="eastAsia"/>
                <w:color w:val="auto"/>
              </w:rPr>
            </w:pPr>
            <w:r>
              <w:rPr>
                <w:rFonts w:hint="eastAsia"/>
                <w:color w:val="auto"/>
              </w:rPr>
              <w:t>GJB 841-1990</w:t>
            </w:r>
            <w:r>
              <w:rPr>
                <w:rFonts w:hint="eastAsia"/>
                <w:color w:val="auto"/>
              </w:rPr>
              <w:tab/>
            </w:r>
            <w:r>
              <w:rPr>
                <w:rFonts w:hint="eastAsia"/>
                <w:color w:val="auto"/>
              </w:rPr>
              <w:tab/>
            </w:r>
            <w:r>
              <w:rPr>
                <w:rFonts w:hint="eastAsia"/>
                <w:color w:val="auto"/>
              </w:rPr>
              <w:t>故障报告、分析和纠正措施系统</w:t>
            </w:r>
          </w:p>
          <w:p>
            <w:pPr>
              <w:rPr>
                <w:rFonts w:hint="eastAsia"/>
                <w:color w:val="auto"/>
              </w:rPr>
            </w:pPr>
            <w:r>
              <w:rPr>
                <w:rFonts w:hint="eastAsia"/>
                <w:color w:val="auto"/>
              </w:rPr>
              <w:t>GJB 4027A-2006</w:t>
            </w:r>
            <w:r>
              <w:rPr>
                <w:rFonts w:hint="eastAsia"/>
                <w:color w:val="auto"/>
              </w:rPr>
              <w:tab/>
            </w:r>
            <w:r>
              <w:rPr>
                <w:rFonts w:hint="eastAsia"/>
                <w:color w:val="auto"/>
              </w:rPr>
              <w:tab/>
            </w:r>
            <w:r>
              <w:rPr>
                <w:rFonts w:hint="eastAsia"/>
                <w:color w:val="auto"/>
              </w:rPr>
              <w:t>军用电子元器件破坏性物理分析方法</w:t>
            </w:r>
          </w:p>
          <w:p>
            <w:pPr>
              <w:rPr>
                <w:rFonts w:hint="eastAsia"/>
                <w:color w:val="auto"/>
              </w:rPr>
            </w:pPr>
            <w:r>
              <w:rPr>
                <w:rFonts w:hint="eastAsia"/>
                <w:color w:val="auto"/>
              </w:rPr>
              <w:t>GJB 2438B-2017</w:t>
            </w:r>
            <w:r>
              <w:rPr>
                <w:rFonts w:hint="eastAsia"/>
                <w:color w:val="auto"/>
              </w:rPr>
              <w:tab/>
            </w:r>
            <w:r>
              <w:rPr>
                <w:rFonts w:hint="eastAsia"/>
                <w:color w:val="auto"/>
              </w:rPr>
              <w:tab/>
            </w:r>
            <w:r>
              <w:rPr>
                <w:rFonts w:hint="eastAsia"/>
                <w:color w:val="auto"/>
              </w:rPr>
              <w:t>混合集成电路通用规范</w:t>
            </w:r>
          </w:p>
          <w:p>
            <w:pPr>
              <w:rPr>
                <w:rFonts w:ascii="宋体"/>
                <w:color w:val="000000"/>
                <w:spacing w:val="-10"/>
                <w:sz w:val="20"/>
                <w:szCs w:val="20"/>
              </w:rPr>
            </w:pPr>
            <w:r>
              <w:rPr>
                <w:rFonts w:hint="eastAsia"/>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sym w:font="Wingdings" w:char="00A8"/>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rPr>
            </w:pPr>
            <w:r>
              <w:rPr>
                <w:rFonts w:hint="eastAsia"/>
                <w:b/>
                <w:bCs/>
              </w:rPr>
              <w:t>半导体芯片及电子元器件的设计开发</w:t>
            </w:r>
            <w:r>
              <w:rPr>
                <w:rFonts w:hint="eastAsia"/>
              </w:rPr>
              <w:t>：总体规划-版图提取-电路整理-工艺选择-版图绘制-电路仿真-制定测试规范-CP测试开发-流片-COB测试</w:t>
            </w:r>
          </w:p>
          <w:p>
            <w:pPr>
              <w:pStyle w:val="11"/>
            </w:pPr>
            <w:r>
              <w:rPr>
                <w:rFonts w:hint="eastAsia"/>
                <w:b/>
                <w:bCs w:val="0"/>
              </w:rPr>
              <w:t>销售</w:t>
            </w:r>
            <w:r>
              <w:rPr>
                <w:rFonts w:hint="eastAsia"/>
              </w:rPr>
              <w:t>：客户接触----合同评审----签订合同-----客户付款------入帐------采购-----客户提货-----验收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b/>
                <w:bCs/>
              </w:rPr>
              <w:t>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b/>
                <w:bCs/>
              </w:rPr>
              <w:t>设计开发务</w:t>
            </w:r>
            <w:r>
              <w:rPr>
                <w:rFonts w:hint="eastAsia"/>
                <w:b/>
                <w:bCs/>
                <w:lang w:val="en-US" w:eastAsia="zh-CN"/>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themeColor="text1"/>
                <w:sz w:val="20"/>
                <w:szCs w:val="20"/>
              </w:rPr>
              <w:t>需要确认过程：</w:t>
            </w:r>
            <w:r>
              <w:rPr>
                <w:rFonts w:hint="eastAsia"/>
                <w:b/>
                <w:bCs/>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themeColor="text1"/>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lang w:eastAsia="zh-CN"/>
              </w:rPr>
              <w:t>办公设备：电脑、打印机、传真机、电话等</w:t>
            </w:r>
            <w:r>
              <w:rPr>
                <w:rFonts w:hint="eastAsia" w:ascii="宋体" w:hAnsi="宋体" w:eastAsia="宋体" w:cs="宋体"/>
                <w:b w:val="0"/>
                <w:bCs w:val="0"/>
                <w:color w:val="FF0000"/>
                <w:sz w:val="21"/>
                <w:szCs w:val="21"/>
              </w:rPr>
              <w:t>。提供维修保养计划及记录，满足要求。</w:t>
            </w:r>
          </w:p>
          <w:p>
            <w:pPr>
              <w:rPr>
                <w:rFonts w:hint="eastAsia" w:ascii="宋体" w:hAnsi="宋体" w:eastAsia="宋体" w:cs="宋体"/>
                <w:b w:val="0"/>
                <w:bCs w:val="0"/>
                <w:color w:val="FF0000"/>
                <w:sz w:val="21"/>
                <w:szCs w:val="21"/>
                <w:lang w:eastAsia="zh-CN"/>
              </w:rPr>
            </w:pPr>
            <w:r>
              <w:rPr>
                <w:rFonts w:hint="eastAsia"/>
                <w:b w:val="0"/>
                <w:bCs w:val="0"/>
                <w:color w:val="FF0000"/>
                <w:lang w:eastAsia="zh-CN"/>
              </w:rPr>
              <w:t>监测</w:t>
            </w:r>
            <w:r>
              <w:rPr>
                <w:rFonts w:hint="eastAsia"/>
                <w:b w:val="0"/>
                <w:bCs w:val="0"/>
                <w:color w:val="FF0000"/>
                <w:lang w:val="en-US" w:eastAsia="zh-CN"/>
              </w:rPr>
              <w:t>设备</w:t>
            </w:r>
            <w:r>
              <w:rPr>
                <w:rFonts w:hint="eastAsia"/>
                <w:b w:val="0"/>
                <w:bCs w:val="0"/>
                <w:color w:val="FF0000"/>
                <w:lang w:eastAsia="zh-CN"/>
              </w:rPr>
              <w:t>：</w:t>
            </w:r>
            <w:r>
              <w:rPr>
                <w:rFonts w:hint="eastAsia" w:ascii="宋体" w:hAnsi="宋体" w:eastAsia="宋体" w:cs="宋体"/>
                <w:b w:val="0"/>
                <w:bCs w:val="0"/>
                <w:color w:val="FF0000"/>
                <w:sz w:val="21"/>
                <w:szCs w:val="21"/>
                <w:lang w:eastAsia="zh-CN"/>
              </w:rPr>
              <w:t>PyCharm</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pycharm2.7.3</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Goland</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goland 2019 2.3</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 xml:space="preserve">GitGit 2.20.1 </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MySQL</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MySQL  8.0.18</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ElasticSearch Elasticsearch 1.4.0</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Redis</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redis 5.0.5</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Navicat</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 xml:space="preserve">Navicat12.29 </w:t>
            </w:r>
          </w:p>
          <w:p>
            <w:pPr>
              <w:rPr>
                <w:rFonts w:hint="default" w:eastAsia="宋体"/>
                <w:color w:val="FF0000"/>
                <w:lang w:val="en-US" w:eastAsia="zh-CN"/>
              </w:rPr>
            </w:pPr>
          </w:p>
          <w:p>
            <w:pPr>
              <w:rPr>
                <w:rFonts w:ascii="宋体"/>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sz w:val="20"/>
                <w:szCs w:val="20"/>
              </w:rPr>
            </w:pPr>
            <w:r>
              <w:rPr>
                <w:rFonts w:hint="eastAsia" w:ascii="宋体" w:hAnsi="宋体"/>
                <w:sz w:val="20"/>
                <w:szCs w:val="20"/>
              </w:rPr>
              <w:t xml:space="preserve">设备是否满足要求                 </w:t>
            </w:r>
            <w:r>
              <w:rPr>
                <w:rFonts w:hint="eastAsia" w:ascii="宋体" w:hAnsi="宋体" w:cs="宋体"/>
                <w:sz w:val="20"/>
                <w:szCs w:val="20"/>
              </w:rPr>
              <w:t>█</w:t>
            </w:r>
            <w:r>
              <w:rPr>
                <w:rFonts w:hint="eastAsia" w:ascii="宋体" w:hAns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sz w:val="20"/>
                <w:szCs w:val="20"/>
                <w:lang w:val="en-US" w:eastAsia="zh-CN"/>
              </w:rPr>
            </w:pPr>
            <w:r>
              <w:rPr>
                <w:rFonts w:hint="eastAsia" w:ascii="宋体" w:hAnsi="宋体"/>
                <w:sz w:val="20"/>
                <w:szCs w:val="20"/>
              </w:rPr>
              <w:t>特种设备：</w:t>
            </w:r>
            <w:r>
              <w:rPr>
                <w:rFonts w:hint="eastAsia" w:ascii="宋体" w:hAnsi="宋体"/>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 xml:space="preserve">特种设备是否按规定检定            </w:t>
            </w:r>
            <w:r>
              <w:rPr>
                <w:rFonts w:hint="eastAsia" w:ascii="宋体" w:hAnsi="宋体" w:cs="宋体"/>
                <w:color w:val="000000" w:themeColor="text1"/>
                <w:sz w:val="20"/>
                <w:szCs w:val="20"/>
              </w:rPr>
              <w:sym w:font="Wingdings" w:char="00A8"/>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FF0000"/>
                <w:sz w:val="20"/>
                <w:szCs w:val="20"/>
              </w:rPr>
              <w:t>监视和测量设备（请简述主要监视和测量设备）：</w:t>
            </w:r>
            <w:r>
              <w:rPr>
                <w:rFonts w:hint="eastAsia" w:ascii="宋体" w:hAnsi="宋体" w:eastAsia="宋体" w:cs="宋体"/>
                <w:b w:val="0"/>
                <w:bCs w:val="0"/>
                <w:color w:val="FF0000"/>
                <w:sz w:val="21"/>
                <w:szCs w:val="21"/>
                <w:lang w:eastAsia="zh-CN"/>
              </w:rPr>
              <w:t>PyCharm</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pycharm2.7.3</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Goland</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goland 2019 2.3</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 xml:space="preserve">GitGit 2.20.1 </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MySQL</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MySQL  8.0.18</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ElasticSearch Elasticsearch 1.4.0</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Redis</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redis 5.0.5</w:t>
            </w:r>
            <w:r>
              <w:rPr>
                <w:rFonts w:hint="eastAsia" w:ascii="宋体" w:hAnsi="宋体" w:cs="宋体"/>
                <w:b w:val="0"/>
                <w:bCs w:val="0"/>
                <w:color w:val="FF0000"/>
                <w:sz w:val="21"/>
                <w:szCs w:val="21"/>
                <w:lang w:eastAsia="zh-CN"/>
              </w:rPr>
              <w:t>、</w:t>
            </w:r>
            <w:r>
              <w:rPr>
                <w:rFonts w:hint="eastAsia" w:ascii="宋体" w:hAnsi="宋体" w:eastAsia="宋体" w:cs="宋体"/>
                <w:b w:val="0"/>
                <w:bCs w:val="0"/>
                <w:color w:val="FF0000"/>
                <w:sz w:val="21"/>
                <w:szCs w:val="21"/>
                <w:lang w:eastAsia="zh-CN"/>
              </w:rPr>
              <w:t>Navicat</w:t>
            </w:r>
            <w:r>
              <w:rPr>
                <w:rFonts w:hint="eastAsia" w:ascii="宋体" w:hAnsi="宋体" w:eastAsia="宋体" w:cs="宋体"/>
                <w:b w:val="0"/>
                <w:bCs w:val="0"/>
                <w:color w:val="FF0000"/>
                <w:sz w:val="21"/>
                <w:szCs w:val="21"/>
                <w:lang w:eastAsia="zh-CN"/>
              </w:rPr>
              <w:tab/>
            </w:r>
            <w:r>
              <w:rPr>
                <w:rFonts w:hint="eastAsia" w:ascii="宋体" w:hAnsi="宋体" w:eastAsia="宋体" w:cs="宋体"/>
                <w:b w:val="0"/>
                <w:bCs w:val="0"/>
                <w:color w:val="FF0000"/>
                <w:sz w:val="21"/>
                <w:szCs w:val="21"/>
                <w:lang w:eastAsia="zh-CN"/>
              </w:rPr>
              <w:t xml:space="preserve">Navicat12.29 </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rPr>
              <w:t>工作环境干净，阳光充足，办公室内配备有灭火器消防器材，同时公司配备了办公所需的相应的电脑、电话、打印机、传真机等设施，能满足销售社会公共安全设备及器材的需要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w:t>
            </w:r>
            <w:r>
              <w:rPr>
                <w:rFonts w:hint="eastAsia" w:ascii="宋体"/>
                <w:sz w:val="20"/>
                <w:szCs w:val="20"/>
              </w:rPr>
              <w:t>人数：</w:t>
            </w:r>
            <w:r>
              <w:rPr>
                <w:rFonts w:hint="eastAsia" w:ascii="宋体"/>
                <w:sz w:val="20"/>
                <w:szCs w:val="20"/>
                <w:u w:val="single"/>
                <w:lang w:val="en-US" w:eastAsia="zh-CN"/>
              </w:rPr>
              <w:t>7</w:t>
            </w:r>
            <w:r>
              <w:rPr>
                <w:rFonts w:hint="eastAsia" w:ascii="宋体"/>
                <w:sz w:val="20"/>
                <w:szCs w:val="20"/>
              </w:rPr>
              <w:t>人，其中管理人员：</w:t>
            </w:r>
            <w:r>
              <w:rPr>
                <w:rFonts w:hint="eastAsia" w:ascii="宋体"/>
                <w:sz w:val="20"/>
                <w:szCs w:val="20"/>
                <w:u w:val="single"/>
                <w:lang w:val="en-US" w:eastAsia="zh-CN"/>
              </w:rPr>
              <w:t>2</w:t>
            </w:r>
            <w:r>
              <w:rPr>
                <w:rFonts w:hint="eastAsia" w:ascii="宋体"/>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b/>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调整审核方案的理由：超出许可证范围</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涉及开发、销售</w:t>
            </w:r>
            <w:r>
              <w:rPr>
                <w:rFonts w:hint="eastAsia" w:ascii="宋体" w:hAnsi="宋体"/>
                <w:b/>
                <w:color w:val="000000"/>
                <w:sz w:val="20"/>
                <w:szCs w:val="20"/>
              </w:rPr>
              <w:t>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技术开发</w:t>
            </w:r>
            <w:r>
              <w:rPr>
                <w:rFonts w:hint="eastAsia" w:ascii="宋体" w:hAnsi="宋体"/>
                <w:b/>
                <w:color w:val="000000"/>
                <w:sz w:val="20"/>
                <w:szCs w:val="20"/>
              </w:rPr>
              <w:t>场所</w:t>
            </w:r>
            <w:r>
              <w:rPr>
                <w:rFonts w:hint="eastAsia" w:ascii="宋体" w:hAnsi="宋体"/>
                <w:b/>
                <w:color w:val="000000"/>
                <w:sz w:val="20"/>
                <w:szCs w:val="20"/>
                <w:lang w:val="en-US" w:eastAsia="zh-CN"/>
              </w:rPr>
              <w:t xml:space="preserve">  销售场所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司于20</w:t>
            </w:r>
            <w:r>
              <w:rPr>
                <w:rFonts w:hint="eastAsia" w:ascii="宋体" w:hAnsi="宋体" w:eastAsia="宋体" w:cs="Times New Roman"/>
                <w:szCs w:val="21"/>
                <w:lang w:val="en-US" w:eastAsia="zh-CN"/>
              </w:rPr>
              <w:t>20</w:t>
            </w:r>
            <w:r>
              <w:rPr>
                <w:rFonts w:hint="eastAsia" w:ascii="宋体" w:hAnsi="宋体" w:eastAsia="宋体" w:cs="Times New Roman"/>
                <w:szCs w:val="21"/>
                <w:lang w:val="zh-CN"/>
              </w:rPr>
              <w:t>年</w:t>
            </w:r>
            <w:r>
              <w:rPr>
                <w:rFonts w:hint="eastAsia" w:ascii="宋体" w:hAnsi="宋体" w:cs="Times New Roman"/>
                <w:szCs w:val="21"/>
                <w:lang w:val="en-US" w:eastAsia="zh-CN"/>
              </w:rPr>
              <w:t>6</w:t>
            </w:r>
            <w:r>
              <w:rPr>
                <w:rFonts w:hint="eastAsia" w:ascii="宋体" w:hAnsi="宋体" w:eastAsia="宋体" w:cs="Times New Roman"/>
                <w:szCs w:val="21"/>
                <w:lang w:val="zh-CN"/>
              </w:rPr>
              <w:t>月</w:t>
            </w:r>
            <w:r>
              <w:rPr>
                <w:rFonts w:hint="eastAsia" w:ascii="宋体" w:hAnsi="宋体" w:cs="Times New Roman"/>
                <w:szCs w:val="21"/>
                <w:lang w:val="en-US" w:eastAsia="zh-CN"/>
              </w:rPr>
              <w:t>10</w:t>
            </w:r>
            <w:r>
              <w:rPr>
                <w:rFonts w:hint="eastAsia" w:ascii="宋体" w:hAnsi="宋体" w:eastAsia="宋体" w:cs="Times New Roman"/>
                <w:szCs w:val="21"/>
                <w:lang w:val="zh-CN"/>
              </w:rPr>
              <w:t>日进行了内部审核，</w:t>
            </w:r>
            <w:bookmarkStart w:id="5" w:name="_Hlk22415168"/>
            <w:r>
              <w:rPr>
                <w:rFonts w:hint="eastAsia" w:ascii="宋体" w:hAnsi="宋体" w:eastAsia="宋体" w:cs="Times New Roman"/>
                <w:szCs w:val="21"/>
                <w:lang w:val="zh-CN"/>
              </w:rPr>
              <w:t>组长：</w:t>
            </w:r>
            <w:r>
              <w:rPr>
                <w:rFonts w:hint="eastAsia"/>
                <w:lang w:eastAsia="zh-CN"/>
              </w:rPr>
              <w:t>董利彦</w:t>
            </w:r>
            <w:r>
              <w:rPr>
                <w:rFonts w:hint="eastAsia" w:ascii="宋体" w:hAnsi="宋体" w:eastAsia="宋体" w:cs="Times New Roman"/>
                <w:szCs w:val="21"/>
                <w:lang w:val="zh-CN"/>
              </w:rPr>
              <w:t xml:space="preserve"> 组员：</w:t>
            </w:r>
            <w:bookmarkEnd w:id="5"/>
            <w:r>
              <w:rPr>
                <w:rFonts w:hint="eastAsia"/>
                <w:lang w:eastAsia="zh-CN"/>
              </w:rPr>
              <w:t>吕伟芳</w:t>
            </w:r>
            <w:r>
              <w:rPr>
                <w:rFonts w:hint="eastAsia" w:ascii="华文中宋" w:hAnsi="华文中宋" w:eastAsia="华文中宋"/>
                <w:color w:val="000000"/>
                <w:sz w:val="24"/>
              </w:rPr>
              <w:t xml:space="preserve"> </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11"/>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1"/>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20日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ascii="宋体" w:hAnsi="宋体"/>
                <w:b/>
                <w:color w:val="000000" w:themeColor="text1"/>
                <w:sz w:val="20"/>
                <w:szCs w:val="20"/>
              </w:rPr>
              <w:sym w:font="Wingdings" w:char="00A8"/>
            </w:r>
            <w:r>
              <w:rPr>
                <w:rFonts w:ascii="宋体" w:hAnsi="宋体"/>
                <w:b/>
                <w:color w:val="000000" w:themeColor="text1"/>
                <w:sz w:val="20"/>
                <w:szCs w:val="20"/>
              </w:rPr>
              <w:t>EMS/</w:t>
            </w:r>
            <w:r>
              <w:rPr>
                <w:rFonts w:ascii="宋体" w:hAnsi="宋体"/>
                <w:b/>
                <w:color w:val="000000" w:themeColor="text1"/>
                <w:sz w:val="20"/>
                <w:szCs w:val="20"/>
              </w:rPr>
              <w:sym w:font="Wingdings" w:char="00A8"/>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ascii="宋体" w:hAnsi="宋体"/>
                <w:b/>
                <w:color w:val="000000" w:themeColor="text1"/>
                <w:sz w:val="20"/>
                <w:szCs w:val="20"/>
              </w:rPr>
              <w:sym w:font="Wingdings" w:char="00A8"/>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范围有变化，与组织最终确定二阶段范围是：</w:t>
      </w:r>
    </w:p>
    <w:p>
      <w:pPr>
        <w:pStyle w:val="11"/>
        <w:rPr>
          <w:rFonts w:ascii="宋体" w:hAnsi="宋体" w:cs="楷体"/>
          <w:color w:val="FF0000"/>
          <w:szCs w:val="21"/>
        </w:rPr>
      </w:pPr>
    </w:p>
    <w:p>
      <w:pPr>
        <w:spacing w:line="300" w:lineRule="auto"/>
        <w:ind w:firstLine="201" w:firstLineChars="100"/>
        <w:rPr>
          <w:rFonts w:ascii="宋体"/>
          <w:b/>
          <w:color w:val="000000"/>
          <w:sz w:val="20"/>
          <w:szCs w:val="20"/>
          <w:u w:val="single"/>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6.8pt;width:71.25pt;" filled="f" o:preferrelative="t" stroked="f" coordsize="21600,21600">
            <v:path/>
            <v:fill on="f" focussize="0,0"/>
            <v:stroke on="f"/>
            <v:imagedata r:id="rId6" o:title=""/>
            <o:lock v:ext="edit" aspectratio="t"/>
            <w10:wrap type="none"/>
            <w10:anchorlock/>
          </v:shape>
        </w:pic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type="#_x0000_t75" style="height:16.8pt;width:71.25pt;" filled="f" o:preferrelative="t" stroked="f" coordsize="21600,21600">
            <v:path/>
            <v:fill on="f" focussize="0,0"/>
            <v:stroke on="f"/>
            <v:imagedata r:id="rId6" o:title=""/>
            <o:lock v:ext="edit" aspectratio="t"/>
            <w10:wrap type="none"/>
            <w10:anchorlock/>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2020.9.28</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rPr>
          <w:rFonts w:eastAsia="隶书"/>
          <w:color w:val="000000"/>
          <w:sz w:val="28"/>
          <w:szCs w:val="28"/>
        </w:rPr>
      </w:pPr>
      <w:r>
        <w:rPr>
          <w:rFonts w:hint="eastAsia" w:eastAsia="隶书"/>
          <w:color w:val="000000"/>
          <w:sz w:val="28"/>
          <w:szCs w:val="28"/>
        </w:rPr>
        <w:t>受审核方：</w:t>
      </w:r>
      <w:r>
        <w:rPr>
          <w:color w:val="000000"/>
          <w:szCs w:val="21"/>
        </w:rPr>
        <w:t>北京盛芯科技有限公司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both"/>
              <w:rPr>
                <w:rFonts w:ascii="宋体"/>
                <w:color w:val="000000"/>
                <w:sz w:val="24"/>
                <w:szCs w:val="24"/>
              </w:rPr>
            </w:pPr>
          </w:p>
        </w:tc>
        <w:tc>
          <w:tcPr>
            <w:tcW w:w="5681" w:type="dxa"/>
            <w:vAlign w:val="center"/>
          </w:tcPr>
          <w:p>
            <w:pPr>
              <w:pStyle w:val="11"/>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2"/>
              <w:pBdr>
                <w:bottom w:val="none" w:color="auto" w:sz="0" w:space="0"/>
              </w:pBdr>
              <w:ind w:right="600"/>
              <w:jc w:val="left"/>
              <w:rPr>
                <w:color w:val="000000"/>
                <w:sz w:val="32"/>
                <w:szCs w:val="32"/>
              </w:rPr>
            </w:pPr>
          </w:p>
        </w:tc>
        <w:tc>
          <w:tcPr>
            <w:tcW w:w="1811" w:type="dxa"/>
          </w:tcPr>
          <w:p>
            <w:pPr>
              <w:pStyle w:val="2"/>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p>
        </w:tc>
        <w:tc>
          <w:tcPr>
            <w:tcW w:w="5681" w:type="dxa"/>
            <w:vAlign w:val="center"/>
          </w:tcPr>
          <w:p>
            <w:pPr>
              <w:pStyle w:val="11"/>
              <w:rPr>
                <w:rFonts w:ascii="宋体"/>
                <w:color w:val="000000"/>
                <w:sz w:val="24"/>
              </w:rPr>
            </w:pPr>
          </w:p>
        </w:tc>
        <w:tc>
          <w:tcPr>
            <w:tcW w:w="1688" w:type="dxa"/>
          </w:tcPr>
          <w:p>
            <w:pPr>
              <w:pStyle w:val="2"/>
              <w:pBdr>
                <w:bottom w:val="none" w:color="auto" w:sz="0" w:space="0"/>
              </w:pBdr>
              <w:ind w:right="600"/>
              <w:jc w:val="left"/>
              <w:rPr>
                <w:rFonts w:ascii="宋体"/>
                <w:color w:val="000000"/>
                <w:sz w:val="24"/>
                <w:szCs w:val="24"/>
              </w:rPr>
            </w:pPr>
          </w:p>
        </w:tc>
        <w:tc>
          <w:tcPr>
            <w:tcW w:w="1811" w:type="dxa"/>
          </w:tcPr>
          <w:p>
            <w:pPr>
              <w:pStyle w:val="2"/>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cs="宋体"/>
                <w:b/>
                <w:color w:val="000000"/>
                <w:spacing w:val="-10"/>
                <w:szCs w:val="21"/>
              </w:rPr>
              <w:sym w:font="Wingdings" w:char="00A8"/>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10</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Malgun Gothic Semilight"/>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11265"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00F16"/>
    <w:rsid w:val="00747F8A"/>
    <w:rsid w:val="00767600"/>
    <w:rsid w:val="00776D49"/>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96C59"/>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E639C"/>
    <w:rsid w:val="04DE465C"/>
    <w:rsid w:val="053B7A34"/>
    <w:rsid w:val="0EBB7871"/>
    <w:rsid w:val="12D6052A"/>
    <w:rsid w:val="13AB5065"/>
    <w:rsid w:val="142F307D"/>
    <w:rsid w:val="1B1C5FF2"/>
    <w:rsid w:val="1C9E2DEB"/>
    <w:rsid w:val="1CC836B8"/>
    <w:rsid w:val="1DA14F9C"/>
    <w:rsid w:val="1E2252C2"/>
    <w:rsid w:val="1EC71DE2"/>
    <w:rsid w:val="20684C08"/>
    <w:rsid w:val="248943E4"/>
    <w:rsid w:val="26435AC1"/>
    <w:rsid w:val="2A352DB1"/>
    <w:rsid w:val="2A804566"/>
    <w:rsid w:val="2B4569B7"/>
    <w:rsid w:val="2DC5314F"/>
    <w:rsid w:val="36F10BB0"/>
    <w:rsid w:val="37E25F72"/>
    <w:rsid w:val="390453BB"/>
    <w:rsid w:val="39195AFB"/>
    <w:rsid w:val="393823C5"/>
    <w:rsid w:val="396C0748"/>
    <w:rsid w:val="3A08081D"/>
    <w:rsid w:val="3BE052AD"/>
    <w:rsid w:val="3C9E2CB4"/>
    <w:rsid w:val="3D1031B6"/>
    <w:rsid w:val="47AE4A27"/>
    <w:rsid w:val="49916B26"/>
    <w:rsid w:val="49AA59A2"/>
    <w:rsid w:val="4E6D4EF7"/>
    <w:rsid w:val="4E7F1263"/>
    <w:rsid w:val="58095CD2"/>
    <w:rsid w:val="585B75E2"/>
    <w:rsid w:val="59000032"/>
    <w:rsid w:val="59957518"/>
    <w:rsid w:val="5D7C0D9E"/>
    <w:rsid w:val="5E6A2722"/>
    <w:rsid w:val="616321CF"/>
    <w:rsid w:val="61D41801"/>
    <w:rsid w:val="6414698D"/>
    <w:rsid w:val="67464202"/>
    <w:rsid w:val="6CFC1B86"/>
    <w:rsid w:val="743556D8"/>
    <w:rsid w:val="7A0805D0"/>
    <w:rsid w:val="7B423C29"/>
    <w:rsid w:val="7E6E38E7"/>
    <w:rsid w:val="7FBC1AAB"/>
    <w:rsid w:val="7FEE7C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表格文字"/>
    <w:basedOn w:val="1"/>
    <w:qFormat/>
    <w:uiPriority w:val="0"/>
    <w:pPr>
      <w:spacing w:before="25" w:after="25"/>
    </w:pPr>
    <w:rPr>
      <w:bCs/>
      <w:spacing w:val="10"/>
    </w:rPr>
  </w:style>
  <w:style w:type="character" w:customStyle="1" w:styleId="12">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3">
    <w:name w:val="页脚 Char"/>
    <w:basedOn w:val="9"/>
    <w:link w:val="4"/>
    <w:qFormat/>
    <w:locked/>
    <w:uiPriority w:val="99"/>
    <w:rPr>
      <w:rFonts w:ascii="Times New Roman" w:hAnsi="Times New Roman" w:eastAsia="宋体" w:cs="Times New Roman"/>
      <w:sz w:val="18"/>
      <w:szCs w:val="18"/>
    </w:rPr>
  </w:style>
  <w:style w:type="character" w:customStyle="1" w:styleId="14">
    <w:name w:val="页眉 Char"/>
    <w:basedOn w:val="9"/>
    <w:link w:val="2"/>
    <w:qFormat/>
    <w:locked/>
    <w:uiPriority w:val="99"/>
    <w:rPr>
      <w:rFonts w:ascii="Calibri" w:hAnsi="Calibri" w:eastAsia="宋体" w:cs="Times New Roman"/>
      <w:sz w:val="18"/>
      <w:szCs w:val="18"/>
    </w:rPr>
  </w:style>
  <w:style w:type="character" w:customStyle="1" w:styleId="15">
    <w:name w:val="副标题 Char"/>
    <w:basedOn w:val="9"/>
    <w:link w:val="5"/>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1264</Words>
  <Characters>7210</Characters>
  <Lines>60</Lines>
  <Paragraphs>16</Paragraphs>
  <TotalTime>1</TotalTime>
  <ScaleCrop>false</ScaleCrop>
  <LinksUpToDate>false</LinksUpToDate>
  <CharactersWithSpaces>8458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2019-07-26T06:17:00Z</cp:lastPrinted>
  <dcterms:modified xsi:type="dcterms:W3CDTF">2020-09-29T03:01:28Z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