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0" w:name="组织名称"/>
            <w:r>
              <w:rPr>
                <w:color w:val="000000" w:themeColor="text1"/>
                <w:sz w:val="21"/>
                <w:szCs w:val="21"/>
              </w:rPr>
              <w:t>青岛威尔赫义齿科技有限公司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山东省青岛市城阳区春阳路88号天安数码城7号楼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1" w:name="联系人"/>
            <w:r>
              <w:rPr>
                <w:color w:val="000000" w:themeColor="text1"/>
                <w:sz w:val="21"/>
                <w:szCs w:val="21"/>
              </w:rPr>
              <w:t>王艳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2" w:name="联系人电话"/>
            <w:r>
              <w:rPr>
                <w:color w:val="000000" w:themeColor="text1"/>
                <w:sz w:val="21"/>
                <w:szCs w:val="21"/>
              </w:rPr>
              <w:t>0532-81937123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3" w:name="生产邮编"/>
            <w:r>
              <w:rPr>
                <w:color w:val="000000" w:themeColor="text1"/>
                <w:sz w:val="21"/>
                <w:szCs w:val="21"/>
              </w:rPr>
              <w:t>266100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bookmarkStart w:id="4" w:name="最高管理者"/>
            <w:bookmarkEnd w:id="4"/>
            <w:r>
              <w:rPr>
                <w:rFonts w:hint="eastAsia"/>
              </w:rPr>
              <w:t>马林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bookmarkStart w:id="5" w:name="联系人传真"/>
            <w:r>
              <w:rPr>
                <w:color w:val="000000" w:themeColor="text1"/>
              </w:rPr>
              <w:t>0532-81937123</w:t>
            </w:r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6" w:name="联系人邮箱"/>
            <w:r>
              <w:rPr>
                <w:color w:val="000000" w:themeColor="text1"/>
                <w:sz w:val="21"/>
                <w:szCs w:val="21"/>
              </w:rPr>
              <w:t>1696843809@qq.com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合同编号</w:t>
            </w:r>
            <w:r>
              <w:rPr>
                <w:rFonts w:hint="eastAsia"/>
                <w:color w:val="000000" w:themeColor="text1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7" w:name="合同编号"/>
            <w:r>
              <w:rPr>
                <w:color w:val="000000" w:themeColor="text1"/>
                <w:sz w:val="20"/>
              </w:rPr>
              <w:t>0536-2020-Q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8" w:name="Q勾选"/>
            <w:r>
              <w:rPr>
                <w:rFonts w:hint="eastAsia"/>
                <w:color w:val="000000" w:themeColor="text1"/>
                <w:sz w:val="20"/>
              </w:rPr>
              <w:t>□</w:t>
            </w:r>
            <w:bookmarkEnd w:id="8"/>
            <w:r>
              <w:rPr>
                <w:color w:val="000000" w:themeColor="text1"/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color w:val="000000" w:themeColor="text1"/>
                <w:sz w:val="20"/>
              </w:rPr>
              <w:t>■</w:t>
            </w:r>
            <w:bookmarkEnd w:id="9"/>
            <w:r>
              <w:rPr>
                <w:color w:val="000000" w:themeColor="text1"/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color w:val="000000" w:themeColor="text1"/>
                <w:sz w:val="20"/>
              </w:rPr>
              <w:t>□</w:t>
            </w:r>
            <w:bookmarkEnd w:id="10"/>
            <w:r>
              <w:rPr>
                <w:color w:val="000000" w:themeColor="text1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12" w:name="审核范围"/>
            <w:r>
              <w:rPr>
                <w:color w:val="000000" w:themeColor="text1"/>
                <w:sz w:val="20"/>
              </w:rPr>
              <w:t>二类口腔科材料（义齿）的销售及其相关的环境管理活动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专业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13" w:name="专业代码"/>
            <w:r>
              <w:rPr>
                <w:color w:val="000000" w:themeColor="text1"/>
                <w:sz w:val="20"/>
              </w:rPr>
              <w:t>29.08.06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color w:val="000000" w:themeColor="text1"/>
                <w:sz w:val="20"/>
                <w:lang w:val="de-DE"/>
              </w:rPr>
              <w:t>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color w:val="000000" w:themeColor="text1"/>
                <w:sz w:val="20"/>
              </w:rPr>
              <w:t>审核于</w:t>
            </w:r>
            <w:bookmarkStart w:id="15" w:name="审核日期安排"/>
            <w:r>
              <w:rPr>
                <w:rFonts w:hint="eastAsia"/>
                <w:b/>
                <w:color w:val="000000" w:themeColor="text1"/>
                <w:sz w:val="20"/>
              </w:rPr>
              <w:t>2020年10月03日 下午至2020年10月03日 下午 (共0.5天)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0"/>
              </w:rPr>
              <w:t>普通话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英语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29.08.06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审核方案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2020.10.2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2020.10.2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远程</w:t>
      </w:r>
      <w:bookmarkStart w:id="16" w:name="_GoBack"/>
      <w:bookmarkEnd w:id="16"/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ind w:firstLine="843" w:firstLineChars="400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全 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1"/>
                <w:szCs w:val="21"/>
              </w:rPr>
              <w:t>管理层：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</w:rPr>
              <w:t>组织的内外部环境；相关方需求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>
              <w:rPr>
                <w:rFonts w:hint="eastAsia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资质验证/范围再确认/一阶段审核问题验证/投诉或事故/政府主管部门监督抽查情况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组织的岗位、职责权限；目标、方案；环境因素识别评价；运行的策划和控制；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</w:rPr>
              <w:t>应急准备和响应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E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行政部（含财务）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:lang w:val="en-US" w:eastAsia="zh-CN"/>
              </w:rPr>
              <w:t>资金情况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E:5.3/6.1.2/6.1.1/6.1.3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6.2/7.2/7.3/7.4/7.5/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9.2/10.1/10.2/6.1.3/9.1.1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rPr>
                <w:rFonts w:hint="default" w:ascii="宋体" w:eastAsia="宋体" w:cs="宋体" w:hAnsiTheme="minorHAnsi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技质部：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</w:rPr>
              <w:t>组织的角色、职责和权限；环境因素的识别评价情况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</w:rPr>
              <w:t>目标、指标及管理方案的可行性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eastAsia="宋体" w:cs="宋体" w:hAnsiTheme="minorHAnsi"/>
                <w:color w:val="000000" w:themeColor="text1"/>
                <w:kern w:val="0"/>
                <w:sz w:val="20"/>
                <w:szCs w:val="20"/>
                <w:lang w:val="en-US" w:eastAsia="zh-CN"/>
              </w:rPr>
              <w:t>环境运行情况、应急情况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与管理层沟通，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末次会议（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66505"/>
    <w:rsid w:val="0FD47E0B"/>
    <w:rsid w:val="2B8E14B0"/>
    <w:rsid w:val="2E563810"/>
    <w:rsid w:val="3CB748C6"/>
    <w:rsid w:val="655C7BD4"/>
    <w:rsid w:val="65EA171E"/>
    <w:rsid w:val="76B56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2020-10-07T12:01:45Z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