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rFonts w:hint="eastAsia" w:eastAsia="宋体"/>
          <w:color w:val="000000"/>
          <w:lang w:val="en-US" w:eastAsia="zh-CN"/>
        </w:rPr>
      </w:pPr>
      <w:r>
        <w:rPr>
          <w:rFonts w:hint="eastAsia" w:ascii="楷体" w:hAnsi="楷体" w:eastAsia="楷体"/>
          <w:color w:val="000000"/>
          <w:sz w:val="28"/>
          <w:szCs w:val="28"/>
        </w:rPr>
        <w:t>合同编号：</w:t>
      </w:r>
      <w:bookmarkStart w:id="0" w:name="合同编号"/>
      <w:r>
        <w:rPr>
          <w:color w:val="000000"/>
        </w:rPr>
        <w:t>0536-2020-</w:t>
      </w:r>
      <w:bookmarkEnd w:id="0"/>
      <w:r>
        <w:rPr>
          <w:rFonts w:hint="eastAsia"/>
          <w:color w:val="000000"/>
          <w:lang w:val="en-US" w:eastAsia="zh-CN"/>
        </w:rPr>
        <w:t>E</w:t>
      </w:r>
    </w:p>
    <w:p>
      <w:pPr>
        <w:snapToGrid w:val="0"/>
        <w:spacing w:after="93" w:afterLines="30"/>
        <w:jc w:val="center"/>
        <w:rPr>
          <w:rFonts w:ascii="楷体" w:hAnsi="楷体" w:eastAsia="楷体"/>
          <w:b/>
          <w:color w:val="000000"/>
          <w:sz w:val="84"/>
          <w:szCs w:val="84"/>
        </w:rPr>
      </w:pPr>
    </w:p>
    <w:p>
      <w:pPr>
        <w:snapToGrid w:val="0"/>
        <w:spacing w:after="93"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3" w:afterLines="30"/>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一阶段远程审核报告</w:t>
      </w:r>
    </w:p>
    <w:p>
      <w:pPr>
        <w:snapToGrid w:val="0"/>
        <w:spacing w:after="93" w:afterLines="30"/>
        <w:jc w:val="center"/>
        <w:rPr>
          <w:rFonts w:ascii="楷体" w:hAnsi="楷体" w:eastAsia="楷体"/>
          <w:b/>
          <w:color w:val="000000"/>
          <w:sz w:val="36"/>
          <w:szCs w:val="36"/>
        </w:rPr>
      </w:pPr>
    </w:p>
    <w:p>
      <w:pPr>
        <w:snapToGrid w:val="0"/>
        <w:spacing w:after="93"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hint="eastAsia" w:ascii="楷体" w:hAnsi="楷体" w:eastAsia="楷体"/>
          <w:b/>
          <w:color w:val="000000"/>
          <w:sz w:val="32"/>
          <w:szCs w:val="32"/>
        </w:rPr>
        <w:t>青岛威尔赫义齿科技有限公司</w:t>
      </w:r>
      <w:bookmarkEnd w:id="1"/>
    </w:p>
    <w:p>
      <w:pPr>
        <w:snapToGrid w:val="0"/>
        <w:spacing w:after="93" w:afterLines="30"/>
        <w:ind w:firstLine="1928" w:firstLineChars="600"/>
        <w:rPr>
          <w:rFonts w:ascii="楷体" w:hAnsi="楷体" w:eastAsia="楷体"/>
          <w:b/>
          <w:color w:val="000000"/>
          <w:sz w:val="32"/>
          <w:szCs w:val="32"/>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3"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3" w:afterLines="30"/>
        <w:jc w:val="center"/>
        <w:rPr>
          <w:rFonts w:ascii="楷体" w:hAnsi="楷体" w:eastAsia="楷体"/>
          <w:b/>
          <w:color w:val="000000"/>
          <w:sz w:val="44"/>
          <w:szCs w:val="44"/>
        </w:rPr>
      </w:pPr>
    </w:p>
    <w:p>
      <w:pPr>
        <w:snapToGrid w:val="0"/>
        <w:spacing w:after="93"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李京田</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29.08.06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b/>
                <w:color w:val="000000"/>
                <w:sz w:val="20"/>
                <w:szCs w:val="20"/>
              </w:rPr>
            </w:pPr>
            <w:r>
              <w:rPr>
                <w:b/>
                <w:color w:val="000000"/>
                <w:sz w:val="20"/>
                <w:szCs w:val="20"/>
              </w:rPr>
              <w:t>朱晓丽</w:t>
            </w:r>
          </w:p>
        </w:tc>
        <w:tc>
          <w:tcPr>
            <w:tcW w:w="851" w:type="dxa"/>
            <w:gridSpan w:val="2"/>
            <w:vAlign w:val="center"/>
          </w:tcPr>
          <w:p>
            <w:pPr>
              <w:spacing w:line="240" w:lineRule="exact"/>
              <w:jc w:val="center"/>
              <w:rPr>
                <w:b/>
                <w:color w:val="000000"/>
                <w:sz w:val="20"/>
                <w:szCs w:val="20"/>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远程进行管理体系第一阶段评审、了解受审核方</w:t>
      </w:r>
      <w:bookmarkStart w:id="5" w:name="认证领域"/>
      <w:r>
        <w:rPr>
          <w:rFonts w:hint="eastAsia" w:ascii="宋体" w:hAnsi="宋体"/>
          <w:b/>
          <w:color w:val="000000"/>
          <w:sz w:val="20"/>
          <w:szCs w:val="20"/>
        </w:rPr>
        <w:t>环境管理体系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程序文件第A/0版。</w:t>
      </w:r>
      <w:r>
        <w:rPr>
          <w:rFonts w:hint="eastAsia" w:ascii="宋体" w:hAnsi="宋体"/>
          <w:b/>
          <w:color w:val="000000"/>
          <w:sz w:val="20"/>
          <w:szCs w:val="20"/>
          <w:lang w:val="de-DE"/>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top"/>
          </w:tcPr>
          <w:p>
            <w:pPr>
              <w:spacing w:line="280" w:lineRule="exact"/>
              <w:rPr>
                <w:rFonts w:ascii="宋体"/>
                <w:b/>
                <w:color w:val="000000"/>
                <w:sz w:val="20"/>
                <w:szCs w:val="20"/>
              </w:rPr>
            </w:pPr>
            <w:r>
              <w:rPr>
                <w:rFonts w:ascii="宋体"/>
                <w:b/>
                <w:color w:val="000000"/>
                <w:sz w:val="20"/>
                <w:szCs w:val="20"/>
              </w:rPr>
              <w:t>青岛威尔赫义齿科技有限公司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山东省青岛市城阳区春阳路88号天安数码城5号楼14层</w:t>
            </w:r>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9" w:name="注册邮编"/>
            <w:r>
              <w:rPr>
                <w:rFonts w:ascii="宋体"/>
                <w:b/>
                <w:color w:val="000000"/>
                <w:sz w:val="20"/>
                <w:szCs w:val="20"/>
              </w:rPr>
              <w:t>266100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vAlign w:val="top"/>
          </w:tcPr>
          <w:p>
            <w:pPr>
              <w:spacing w:line="280" w:lineRule="exact"/>
              <w:rPr>
                <w:rFonts w:ascii="宋体"/>
                <w:b/>
                <w:color w:val="000000"/>
                <w:sz w:val="20"/>
                <w:szCs w:val="20"/>
              </w:rPr>
            </w:pPr>
            <w:bookmarkStart w:id="10" w:name="经营地址"/>
            <w:bookmarkEnd w:id="10"/>
            <w:r>
              <w:rPr>
                <w:rFonts w:ascii="宋体"/>
                <w:b/>
                <w:color w:val="000000"/>
                <w:sz w:val="20"/>
                <w:szCs w:val="20"/>
              </w:rPr>
              <w:t>山东省青岛市城阳区春阳路88号天安数码城5号楼14层</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1" w:name="经营邮编"/>
            <w:bookmarkEnd w:id="11"/>
            <w:r>
              <w:rPr>
                <w:rFonts w:ascii="宋体"/>
                <w:b/>
                <w:color w:val="000000"/>
                <w:sz w:val="20"/>
                <w:szCs w:val="20"/>
              </w:rPr>
              <w:t>266100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r>
              <w:rPr>
                <w:rFonts w:ascii="宋体"/>
                <w:b/>
                <w:color w:val="000000"/>
                <w:sz w:val="20"/>
                <w:szCs w:val="20"/>
              </w:rPr>
              <w:t>王艳</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b/>
                <w:color w:val="000000"/>
                <w:sz w:val="20"/>
                <w:szCs w:val="20"/>
              </w:rPr>
              <w:t>0532-81937123</w:t>
            </w:r>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vAlign w:val="top"/>
          </w:tcPr>
          <w:p>
            <w:pPr>
              <w:spacing w:line="280" w:lineRule="exact"/>
              <w:rPr>
                <w:rFonts w:ascii="宋体" w:hAnsi="Times New Roman" w:eastAsia="宋体" w:cs="Times New Roman"/>
                <w:b/>
                <w:color w:val="000000"/>
                <w:kern w:val="2"/>
                <w:sz w:val="20"/>
                <w:szCs w:val="20"/>
                <w:lang w:val="en-US" w:eastAsia="zh-CN" w:bidi="ar-SA"/>
              </w:rPr>
            </w:pPr>
            <w:bookmarkStart w:id="12" w:name="联系人传真Add1"/>
            <w:bookmarkEnd w:id="12"/>
            <w:r>
              <w:rPr>
                <w:rFonts w:ascii="宋体"/>
                <w:b/>
                <w:color w:val="000000"/>
                <w:sz w:val="20"/>
                <w:szCs w:val="20"/>
              </w:rPr>
              <w:t>0532-81937123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rPr>
                <w:rFonts w:ascii="宋体"/>
                <w:b/>
                <w:color w:val="000000"/>
                <w:sz w:val="20"/>
                <w:szCs w:val="20"/>
              </w:rPr>
              <w:t>马林</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ascii="宋体"/>
                <w:b/>
                <w:color w:val="000000"/>
                <w:sz w:val="20"/>
                <w:szCs w:val="20"/>
              </w:rPr>
            </w:pPr>
            <w:r>
              <w:rPr>
                <w:rFonts w:ascii="宋体"/>
                <w:b/>
                <w:color w:val="000000"/>
                <w:sz w:val="20"/>
                <w:szCs w:val="20"/>
              </w:rPr>
              <w:t>马林</w:t>
            </w:r>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vAlign w:val="top"/>
          </w:tcPr>
          <w:p>
            <w:pPr>
              <w:rPr>
                <w:rFonts w:ascii="宋体" w:hAnsi="Times New Roman" w:eastAsia="宋体" w:cs="Times New Roman"/>
                <w:b/>
                <w:color w:val="000000"/>
                <w:kern w:val="2"/>
                <w:sz w:val="20"/>
                <w:szCs w:val="20"/>
                <w:lang w:val="en-US" w:eastAsia="zh-CN" w:bidi="ar-SA"/>
              </w:rPr>
            </w:pPr>
            <w:bookmarkStart w:id="13" w:name="联系人邮箱Add1"/>
            <w:bookmarkEnd w:id="13"/>
            <w:r>
              <w:rPr>
                <w:rFonts w:ascii="宋体"/>
                <w:b/>
                <w:color w:val="000000"/>
                <w:sz w:val="20"/>
                <w:szCs w:val="20"/>
              </w:rPr>
              <w:t>1696843809@qq.com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ascii="宋体"/>
                <w:b/>
                <w:color w:val="000000"/>
                <w:sz w:val="20"/>
                <w:szCs w:val="20"/>
              </w:rPr>
              <w:t>20</w:t>
            </w:r>
            <w:r>
              <w:rPr>
                <w:rFonts w:hint="eastAsia" w:ascii="宋体"/>
                <w:b/>
                <w:color w:val="000000"/>
                <w:sz w:val="20"/>
                <w:szCs w:val="20"/>
                <w:lang w:val="en-US" w:eastAsia="zh-CN"/>
              </w:rPr>
              <w:t>20</w:t>
            </w:r>
            <w:r>
              <w:rPr>
                <w:rFonts w:hint="eastAsia" w:ascii="宋体"/>
                <w:b/>
                <w:color w:val="000000"/>
                <w:sz w:val="20"/>
                <w:szCs w:val="20"/>
              </w:rPr>
              <w:t>年</w:t>
            </w:r>
            <w:r>
              <w:rPr>
                <w:rFonts w:hint="eastAsia" w:ascii="宋体"/>
                <w:b/>
                <w:color w:val="000000"/>
                <w:sz w:val="20"/>
                <w:szCs w:val="20"/>
                <w:lang w:val="en-US" w:eastAsia="zh-CN"/>
              </w:rPr>
              <w:t>4</w:t>
            </w:r>
            <w:r>
              <w:rPr>
                <w:rFonts w:hint="eastAsia" w:ascii="宋体"/>
                <w:b/>
                <w:color w:val="000000"/>
                <w:sz w:val="20"/>
                <w:szCs w:val="20"/>
              </w:rPr>
              <w:t>月</w:t>
            </w:r>
            <w:r>
              <w:rPr>
                <w:rFonts w:hint="eastAsia" w:ascii="宋体"/>
                <w:b/>
                <w:color w:val="000000"/>
                <w:sz w:val="20"/>
                <w:szCs w:val="20"/>
                <w:lang w:val="en-US" w:eastAsia="zh-CN"/>
              </w:rPr>
              <w:t>10</w:t>
            </w:r>
            <w:r>
              <w:rPr>
                <w:rFonts w:hint="eastAsia" w:ascii="宋体"/>
                <w:b/>
                <w:color w:val="000000"/>
                <w:sz w:val="20"/>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14" w:name="审核范围"/>
            <w:r>
              <w:rPr>
                <w:rFonts w:ascii="宋体" w:hAnsi="宋体"/>
                <w:b/>
                <w:color w:val="000000"/>
                <w:sz w:val="20"/>
                <w:szCs w:val="20"/>
              </w:rPr>
              <w:t>二类口腔科材料（义齿）的销售及其相关的环境管理活动</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5" w:name="专业代码"/>
            <w:r>
              <w:rPr>
                <w:rFonts w:ascii="宋体"/>
                <w:b/>
                <w:color w:val="000000"/>
                <w:sz w:val="20"/>
                <w:szCs w:val="20"/>
              </w:rPr>
              <w:t>29.08.06</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 无</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r>
              <w:rPr>
                <w:rFonts w:hint="eastAsia" w:ascii="宋体" w:hAnsi="宋体"/>
                <w:b/>
                <w:color w:val="000000"/>
                <w:sz w:val="20"/>
                <w:szCs w:val="20"/>
              </w:rPr>
              <w:t xml:space="preserve"> 无</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五、远程审核活动综述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85" w:firstLineChars="148"/>
        <w:rPr>
          <w:rFonts w:hint="default" w:ascii="宋体" w:eastAsia="宋体"/>
          <w:b/>
          <w:color w:val="000000"/>
          <w:sz w:val="20"/>
          <w:szCs w:val="20"/>
          <w:lang w:val="en-US" w:eastAsia="zh-CN"/>
        </w:rPr>
      </w:pPr>
      <w:r>
        <w:rPr>
          <w:rFonts w:hint="eastAsia" w:ascii="宋体" w:hAnsi="宋体" w:eastAsia="宋体" w:cs="宋体"/>
          <w:b/>
          <w:color w:val="000000"/>
          <w:spacing w:val="-4"/>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w:t>
      </w:r>
      <w:r>
        <w:rPr>
          <w:rFonts w:hint="eastAsia" w:ascii="宋体" w:hAnsi="宋体"/>
          <w:b/>
          <w:color w:val="000000"/>
          <w:sz w:val="20"/>
          <w:szCs w:val="20"/>
          <w:lang w:val="en-US" w:eastAsia="zh-CN"/>
        </w:rPr>
        <w:t>远程</w:t>
      </w:r>
      <w:r>
        <w:rPr>
          <w:rFonts w:hint="eastAsia" w:ascii="宋体" w:hAnsi="宋体"/>
          <w:b/>
          <w:color w:val="000000"/>
          <w:sz w:val="20"/>
          <w:szCs w:val="20"/>
        </w:rPr>
        <w:t>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w:t>
      </w:r>
      <w:r>
        <w:rPr>
          <w:rFonts w:hint="eastAsia" w:ascii="宋体" w:hAnsi="宋体"/>
          <w:b/>
          <w:color w:val="000000"/>
          <w:sz w:val="20"/>
          <w:szCs w:val="20"/>
          <w:lang w:val="en-US" w:eastAsia="zh-CN"/>
        </w:rPr>
        <w:t>远程</w:t>
      </w:r>
      <w:r>
        <w:rPr>
          <w:rFonts w:hint="eastAsia" w:ascii="宋体" w:hAnsi="宋体"/>
          <w:b/>
          <w:color w:val="000000"/>
          <w:sz w:val="20"/>
          <w:szCs w:val="20"/>
        </w:rPr>
        <w:t>进行</w:t>
      </w:r>
      <w:r>
        <w:rPr>
          <w:rFonts w:ascii="宋体" w:hAnsi="宋体"/>
          <w:b/>
          <w:color w:val="000000"/>
          <w:sz w:val="20"/>
          <w:szCs w:val="20"/>
        </w:rPr>
        <w:t xml:space="preserve">, </w:t>
      </w:r>
      <w:r>
        <w:rPr>
          <w:rFonts w:hint="eastAsia" w:ascii="宋体" w:hAnsi="宋体"/>
          <w:b/>
          <w:color w:val="000000"/>
          <w:sz w:val="20"/>
          <w:szCs w:val="20"/>
        </w:rPr>
        <w:t>本次评审的文件只有手册、程序文件、管理文件、内审、管理评审等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一阶段远程审核巡视了以下部门和场所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部门：管理层、</w:t>
      </w:r>
      <w:r>
        <w:rPr>
          <w:rFonts w:hint="eastAsia" w:ascii="宋体" w:hAnsi="宋体"/>
          <w:b/>
          <w:color w:val="000000"/>
          <w:sz w:val="20"/>
          <w:szCs w:val="20"/>
          <w:lang w:val="en-US" w:eastAsia="zh-CN"/>
        </w:rPr>
        <w:t>行政部</w:t>
      </w:r>
      <w:r>
        <w:rPr>
          <w:rFonts w:hint="eastAsia" w:ascii="宋体" w:hAnsi="宋体"/>
          <w:b/>
          <w:color w:val="000000"/>
          <w:sz w:val="20"/>
          <w:szCs w:val="20"/>
        </w:rPr>
        <w:t>、</w:t>
      </w:r>
      <w:r>
        <w:rPr>
          <w:rFonts w:hint="eastAsia" w:ascii="宋体" w:hAnsi="宋体"/>
          <w:b/>
          <w:color w:val="000000"/>
          <w:sz w:val="20"/>
          <w:szCs w:val="20"/>
          <w:lang w:val="en-US" w:eastAsia="zh-CN"/>
        </w:rPr>
        <w:t>供销部  技质部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bookmarkStart w:id="16" w:name="注册地址"/>
      <w:r>
        <w:t>山东省青岛市城阳区春阳路88号天安数码城5号楼14层</w:t>
      </w:r>
      <w:bookmarkEnd w:id="16"/>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二类口腔科材料（义齿）</w:t>
            </w:r>
          </w:p>
          <w:p>
            <w:pPr>
              <w:tabs>
                <w:tab w:val="left" w:pos="360"/>
              </w:tabs>
              <w:ind w:left="360" w:hanging="360"/>
              <w:rPr>
                <w:rFonts w:hint="eastAsia" w:ascii="宋体" w:eastAsia="宋体"/>
                <w:b/>
                <w:color w:val="000000"/>
                <w:sz w:val="20"/>
                <w:szCs w:val="20"/>
                <w:lang w:val="en-US" w:eastAsia="zh-CN"/>
              </w:rPr>
            </w:pPr>
            <w:r>
              <w:rPr>
                <w:rFonts w:hint="eastAsia" w:ascii="宋体" w:hAnsi="宋体"/>
                <w:b/>
                <w:color w:val="000000"/>
                <w:sz w:val="20"/>
                <w:szCs w:val="20"/>
              </w:rPr>
              <w:t>服务：</w:t>
            </w:r>
            <w:r>
              <w:rPr>
                <w:rFonts w:hint="eastAsia" w:ascii="宋体" w:hAnsi="宋体"/>
                <w:szCs w:val="21"/>
              </w:rPr>
              <w:t>二类口腔科材料（义齿）的销售</w:t>
            </w:r>
            <w:r>
              <w:rPr>
                <w:rFonts w:hint="eastAsia" w:ascii="宋体" w:hAnsi="宋体"/>
                <w:szCs w:val="21"/>
                <w:lang w:val="en-US" w:eastAsia="zh-CN"/>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公司部门设置：管理层、</w:t>
            </w:r>
            <w:r>
              <w:rPr>
                <w:rFonts w:hint="eastAsia" w:ascii="宋体" w:hAnsi="宋体"/>
                <w:b/>
                <w:color w:val="000000"/>
                <w:sz w:val="20"/>
                <w:szCs w:val="20"/>
                <w:lang w:val="en-US" w:eastAsia="zh-CN"/>
              </w:rPr>
              <w:t>行政部</w:t>
            </w:r>
            <w:r>
              <w:rPr>
                <w:rFonts w:hint="eastAsia" w:ascii="宋体" w:hAnsi="宋体"/>
                <w:b/>
                <w:color w:val="000000"/>
                <w:sz w:val="20"/>
                <w:szCs w:val="20"/>
              </w:rPr>
              <w:t>、</w:t>
            </w:r>
            <w:r>
              <w:rPr>
                <w:rFonts w:hint="eastAsia" w:ascii="宋体" w:hAnsi="宋体"/>
                <w:b/>
                <w:color w:val="000000"/>
                <w:sz w:val="20"/>
                <w:szCs w:val="20"/>
                <w:lang w:val="en-US" w:eastAsia="zh-CN"/>
              </w:rPr>
              <w:t>供销部、技质部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ascii="宋体"/>
                <w:b/>
                <w:color w:val="000000"/>
                <w:sz w:val="20"/>
                <w:szCs w:val="20"/>
              </w:rPr>
              <w:t xml:space="preserve"> </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w:t>
            </w:r>
            <w:r>
              <w:rPr>
                <w:rFonts w:hint="eastAsia" w:ascii="宋体" w:hAnsi="宋体"/>
                <w:color w:val="000000"/>
                <w:sz w:val="20"/>
                <w:szCs w:val="20"/>
                <w:lang w:eastAsia="zh-CN"/>
              </w:rPr>
              <w:t>供销部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无</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r>
              <w:rPr>
                <w:rFonts w:ascii="宋体"/>
                <w:color w:val="000000"/>
                <w:sz w:val="20"/>
                <w:szCs w:val="20"/>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hint="eastAsia"/>
              </w:rPr>
              <w:t>山东省青岛市城阳区春阳路88号天安数码城7号楼308</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pacing w:val="-1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 xml:space="preserve">■不适用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环境执行标准：中华人民共和国固体废物污染环境防治法、中华人民共和国节约能源法、中华人民共和国水污染防治法实施细则、中华人民共和国消防法、河北省环境保护条例等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主要设备：电脑、打印机等办公设备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w:t>
            </w: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重要环境因素有：固废排放、火灾发生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针对重要环境因素建立了运行控制程序：环境运行控制程序</w:t>
            </w:r>
            <w:r>
              <w:rPr>
                <w:rFonts w:hint="eastAsia" w:ascii="宋体"/>
                <w:color w:val="000000"/>
                <w:sz w:val="20"/>
                <w:szCs w:val="20"/>
                <w:lang w:eastAsia="zh-CN"/>
              </w:rPr>
              <w:t>、应急准备和响应控制程序</w:t>
            </w:r>
            <w:r>
              <w:rPr>
                <w:rFonts w:hint="eastAsia" w:ascii="宋体"/>
                <w:color w:val="000000"/>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针对重要环境因素是否明确了监视和测量的要求：日常检查记录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hAnsi="宋体"/>
                <w:color w:val="000000"/>
                <w:spacing w:val="-10"/>
                <w:sz w:val="20"/>
                <w:szCs w:val="20"/>
              </w:rPr>
              <w:t>■</w:t>
            </w:r>
            <w:r>
              <w:rPr>
                <w:rFonts w:hint="eastAsia" w:ascii="宋体"/>
                <w:color w:val="000000"/>
                <w:sz w:val="20"/>
                <w:szCs w:val="20"/>
              </w:rPr>
              <w:t>是□否，识别是否充分</w:t>
            </w:r>
            <w:r>
              <w:rPr>
                <w:rFonts w:hint="eastAsia" w:ascii="宋体" w:hAnsi="宋体"/>
                <w:color w:val="000000"/>
                <w:spacing w:val="-1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hAnsi="宋体"/>
                <w:color w:val="000000"/>
                <w:spacing w:val="-1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hAnsi="宋体"/>
                <w:color w:val="000000"/>
                <w:spacing w:val="-10"/>
                <w:sz w:val="20"/>
                <w:szCs w:val="20"/>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18</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color w:val="000000"/>
                <w:spacing w:val="-1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行政部、供销部</w:t>
            </w:r>
          </w:p>
          <w:p>
            <w:pPr>
              <w:spacing w:line="260" w:lineRule="exact"/>
              <w:rPr>
                <w:rFonts w:ascii="宋体"/>
                <w:b/>
                <w:color w:val="000000"/>
                <w:sz w:val="20"/>
                <w:szCs w:val="20"/>
              </w:rPr>
            </w:pPr>
            <w:r>
              <w:rPr>
                <w:rFonts w:hint="eastAsia" w:ascii="宋体" w:hAnsi="宋体"/>
                <w:b/>
                <w:color w:val="000000"/>
                <w:sz w:val="20"/>
                <w:szCs w:val="20"/>
              </w:rPr>
              <w:t>重点审核场所：办公区域</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hAnsi="宋体"/>
                <w:b w:val="0"/>
                <w:bCs/>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w:t>
            </w:r>
            <w:r>
              <w:rPr>
                <w:rFonts w:ascii="宋体" w:hAnsi="宋体"/>
                <w:b w:val="0"/>
                <w:bCs/>
                <w:color w:val="000000"/>
                <w:sz w:val="20"/>
                <w:szCs w:val="20"/>
              </w:rPr>
              <w:t xml:space="preserve"> </w:t>
            </w:r>
          </w:p>
          <w:p>
            <w:pPr>
              <w:rPr>
                <w:rFonts w:ascii="宋体"/>
                <w:b/>
                <w:color w:val="000000"/>
                <w:sz w:val="20"/>
                <w:szCs w:val="20"/>
              </w:rPr>
            </w:pPr>
            <w:r>
              <w:rPr>
                <w:rFonts w:hint="eastAsia" w:ascii="宋体" w:hAnsi="宋体"/>
                <w:szCs w:val="21"/>
                <w:lang w:val="zh-CN"/>
              </w:rPr>
              <w:t>公</w:t>
            </w:r>
            <w:r>
              <w:rPr>
                <w:rFonts w:hint="eastAsia" w:ascii="宋体" w:hAnsi="宋体" w:eastAsia="宋体" w:cs="Times New Roman"/>
                <w:szCs w:val="21"/>
                <w:lang w:val="zh-CN"/>
              </w:rPr>
              <w:t>司于</w:t>
            </w:r>
            <w:r>
              <w:rPr>
                <w:rFonts w:hint="eastAsia"/>
              </w:rPr>
              <w:t>2020年8月10</w:t>
            </w:r>
            <w:r>
              <w:rPr>
                <w:rFonts w:hint="eastAsia" w:ascii="宋体" w:hAnsi="宋体" w:eastAsia="宋体" w:cs="Times New Roman"/>
                <w:szCs w:val="21"/>
                <w:lang w:val="zh-CN"/>
              </w:rPr>
              <w:t>进行了内部审核，</w:t>
            </w:r>
            <w:r>
              <w:rPr>
                <w:rFonts w:hint="eastAsia"/>
              </w:rPr>
              <w:t>审核组长</w:t>
            </w:r>
            <w:r>
              <w:rPr>
                <w:rFonts w:hint="eastAsia"/>
                <w:lang w:eastAsia="zh-CN"/>
              </w:rPr>
              <w:t>：</w:t>
            </w:r>
            <w:r>
              <w:rPr>
                <w:rFonts w:hint="eastAsia"/>
              </w:rPr>
              <w:t>丁路路 （A） 审核组成员：葛小润（B）</w:t>
            </w:r>
            <w:r>
              <w:rPr>
                <w:rFonts w:hint="eastAsia" w:ascii="宋体" w:hAnsi="宋体" w:eastAsia="宋体" w:cs="Times New Roman"/>
                <w:szCs w:val="21"/>
                <w:lang w:val="zh-CN"/>
              </w:rPr>
              <w:t>，均经</w:t>
            </w:r>
            <w:r>
              <w:rPr>
                <w:rFonts w:hint="eastAsia" w:ascii="宋体" w:hAnsi="宋体"/>
                <w:szCs w:val="21"/>
                <w:lang w:val="zh-CN"/>
              </w:rPr>
              <w:t>授权，形成了内部审核报告，审核发现不符合项</w:t>
            </w:r>
            <w:r>
              <w:rPr>
                <w:rFonts w:hint="eastAsia" w:ascii="宋体" w:hAnsi="宋体"/>
                <w:szCs w:val="21"/>
              </w:rPr>
              <w:t>1</w:t>
            </w:r>
            <w:r>
              <w:rPr>
                <w:rFonts w:hint="eastAsia" w:ascii="宋体" w:hAnsi="宋体"/>
                <w:szCs w:val="21"/>
                <w:lang w:val="zh-CN"/>
              </w:rPr>
              <w:t>个，</w:t>
            </w:r>
            <w:r>
              <w:rPr>
                <w:rFonts w:hint="eastAsia" w:ascii="宋体" w:hAnsi="宋体"/>
                <w:szCs w:val="21"/>
              </w:rPr>
              <w:t>一</w:t>
            </w:r>
            <w:r>
              <w:rPr>
                <w:rFonts w:hint="eastAsia" w:ascii="宋体" w:hAnsi="宋体"/>
                <w:szCs w:val="21"/>
                <w:lang w:val="zh-CN"/>
              </w:rPr>
              <w:t>般不符合。审核后责任部门，对不符合项均采取了纠正措施并已进行了验证，全部封闭。</w:t>
            </w:r>
            <w:r>
              <w:rPr>
                <w:rFonts w:hint="eastAsia" w:ascii="宋体" w:hAnsi="宋体"/>
                <w:szCs w:val="21"/>
              </w:rPr>
              <w:t xml:space="preserve"> 详见二阶段审核记录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w:t>
            </w:r>
          </w:p>
          <w:p>
            <w:pPr>
              <w:spacing w:line="260" w:lineRule="exact"/>
              <w:rPr>
                <w:rFonts w:ascii="宋体"/>
                <w:b/>
                <w:color w:val="000000"/>
                <w:sz w:val="20"/>
                <w:szCs w:val="20"/>
              </w:rPr>
            </w:pPr>
            <w:r>
              <w:rPr>
                <w:rFonts w:hint="eastAsia" w:ascii="宋体" w:hAnsi="宋体"/>
                <w:color w:val="000000" w:themeColor="text1"/>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hAnsi="宋体"/>
                <w:bCs/>
                <w:szCs w:val="21"/>
              </w:rPr>
            </w:pPr>
            <w:r>
              <w:rPr>
                <w:rFonts w:hint="eastAsia" w:ascii="宋体" w:hAnsi="宋体"/>
                <w:bCs/>
                <w:szCs w:val="21"/>
              </w:rPr>
              <w:t>质量管理体系在此次内部审核范围内，基本符合</w:t>
            </w:r>
            <w:bookmarkStart w:id="17" w:name="审核依据"/>
            <w:r>
              <w:rPr>
                <w:rFonts w:hint="eastAsia" w:ascii="宋体" w:hAnsi="宋体"/>
                <w:snapToGrid w:val="0"/>
                <w:color w:val="000000"/>
                <w:kern w:val="0"/>
                <w:sz w:val="18"/>
                <w:szCs w:val="21"/>
              </w:rPr>
              <w:t>GB/T 24001-2016/ISO14001:2015</w:t>
            </w:r>
            <w:bookmarkEnd w:id="17"/>
            <w:r>
              <w:rPr>
                <w:rFonts w:ascii="宋体" w:hAnsi="宋体" w:cs="宋体"/>
                <w:color w:val="000000"/>
                <w:kern w:val="0"/>
                <w:u w:val="single"/>
              </w:rPr>
              <w:t xml:space="preserve"> </w:t>
            </w:r>
            <w:r>
              <w:rPr>
                <w:rFonts w:hint="eastAsia" w:ascii="宋体" w:hAnsi="宋体"/>
                <w:bCs/>
                <w:szCs w:val="21"/>
              </w:rPr>
              <w:t>标准并能得到基本有效的实施，已初步具有防止不符合、满足顾客、相关方要求与法律法规要求的能力，初步具有持续改进的机制。总之，本公司质量管理体运行基本上是有效的。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w:t>
            </w:r>
          </w:p>
          <w:p>
            <w:pPr>
              <w:spacing w:line="260" w:lineRule="exact"/>
              <w:rPr>
                <w:rFonts w:ascii="宋体"/>
                <w:b/>
                <w:color w:val="000000"/>
                <w:sz w:val="20"/>
                <w:szCs w:val="20"/>
              </w:rPr>
            </w:pPr>
            <w:r>
              <w:rPr>
                <w:rFonts w:ascii="宋体" w:hAnsi="宋体"/>
                <w:b/>
                <w:color w:val="000000"/>
                <w:sz w:val="20"/>
                <w:szCs w:val="20"/>
              </w:rPr>
              <w:t xml:space="preserve"> </w:t>
            </w:r>
            <w:r>
              <w:rPr>
                <w:rFonts w:hint="eastAsia" w:ascii="宋体" w:hAnsi="宋体"/>
                <w:szCs w:val="21"/>
                <w:lang w:val="zh-CN"/>
              </w:rPr>
              <w:t>管理评审时间安排：</w:t>
            </w:r>
            <w:r>
              <w:rPr>
                <w:rFonts w:hint="eastAsia"/>
              </w:rPr>
              <w:t>20</w:t>
            </w:r>
            <w:r>
              <w:rPr>
                <w:rFonts w:hint="eastAsia"/>
                <w:lang w:val="en-US" w:eastAsia="zh-CN"/>
              </w:rPr>
              <w:t>20</w:t>
            </w:r>
            <w:r>
              <w:rPr>
                <w:rFonts w:hint="eastAsia"/>
              </w:rPr>
              <w:t>年</w:t>
            </w:r>
            <w:r>
              <w:rPr>
                <w:rFonts w:hint="eastAsia"/>
                <w:lang w:val="en-US" w:eastAsia="zh-CN"/>
              </w:rPr>
              <w:t>9</w:t>
            </w:r>
            <w:r>
              <w:rPr>
                <w:rFonts w:hint="eastAsia"/>
              </w:rPr>
              <w:t>月</w:t>
            </w:r>
            <w:r>
              <w:rPr>
                <w:rFonts w:hint="eastAsia"/>
                <w:lang w:val="en-US" w:eastAsia="zh-CN"/>
              </w:rPr>
              <w:t>1日</w:t>
            </w:r>
            <w:r>
              <w:rPr>
                <w:rFonts w:hint="eastAsia" w:ascii="宋体" w:hAnsi="宋体"/>
                <w:szCs w:val="21"/>
                <w:lang w:val="zh-CN"/>
              </w:rPr>
              <w:t>。管理评审地点：公司会议室，由总经理主持并召开了管理评审，会议由公司最高管理者</w:t>
            </w:r>
            <w:r>
              <w:rPr>
                <w:rFonts w:hint="eastAsia"/>
                <w:lang w:val="en-US" w:eastAsia="zh-CN"/>
              </w:rPr>
              <w:t>白海英</w:t>
            </w:r>
            <w:r>
              <w:rPr>
                <w:rFonts w:hint="eastAsia" w:ascii="宋体" w:hAnsi="宋体"/>
                <w:szCs w:val="21"/>
                <w:lang w:val="zh-CN"/>
              </w:rPr>
              <w:t>总经理主持，会议就本公司的管理方针、管理目标、指标对本公司管理体系的现状的适宜性、充分性和有效性进行了一次全面地、正确地评价。参加本次管理评审会议的有管理者代表、贯标的各职能部门负责人等。</w:t>
            </w:r>
            <w:r>
              <w:rPr>
                <w:rFonts w:hint="eastAsia" w:ascii="宋体" w:hAnsi="宋体"/>
                <w:szCs w:val="21"/>
              </w:rPr>
              <w:t>各部门分别提交了部门运行报告，上述</w:t>
            </w:r>
            <w:r>
              <w:rPr>
                <w:rFonts w:hint="eastAsia" w:ascii="宋体" w:hAnsi="宋体"/>
                <w:szCs w:val="21"/>
                <w:lang w:val="zh-CN"/>
              </w:rPr>
              <w:t>相关证实材料</w:t>
            </w:r>
            <w:r>
              <w:rPr>
                <w:rFonts w:hint="eastAsia" w:ascii="宋体" w:hAnsi="宋体"/>
                <w:szCs w:val="21"/>
              </w:rPr>
              <w:t>所为输入</w:t>
            </w:r>
            <w:r>
              <w:rPr>
                <w:rFonts w:hint="eastAsia" w:ascii="宋体" w:hAnsi="宋体"/>
                <w:szCs w:val="21"/>
                <w:lang w:val="zh-CN"/>
              </w:rPr>
              <w:t>，</w:t>
            </w:r>
            <w:r>
              <w:rPr>
                <w:rFonts w:hint="eastAsia" w:ascii="宋体" w:hAnsi="宋体"/>
                <w:szCs w:val="21"/>
              </w:rPr>
              <w:t>输出为：</w:t>
            </w:r>
            <w:r>
              <w:rPr>
                <w:rFonts w:hint="eastAsia" w:ascii="宋体" w:hAnsi="宋体"/>
                <w:szCs w:val="21"/>
                <w:lang w:val="zh-CN"/>
              </w:rPr>
              <w:t>最终形成《管理评审报告》，</w:t>
            </w:r>
            <w:r>
              <w:rPr>
                <w:rFonts w:hint="eastAsia" w:ascii="宋体" w:hAnsi="宋体"/>
                <w:szCs w:val="21"/>
              </w:rPr>
              <w:t>并提出了改进计划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充分</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rPr>
                <w:rFonts w:ascii="宋体" w:hAnsi="宋体"/>
                <w:bCs/>
                <w:color w:val="000000"/>
                <w:szCs w:val="21"/>
              </w:rPr>
            </w:pPr>
            <w:r>
              <w:rPr>
                <w:rFonts w:ascii="宋体" w:hAnsi="宋体"/>
                <w:kern w:val="0"/>
                <w:sz w:val="30"/>
              </w:rPr>
              <w:t xml:space="preserve"> </w:t>
            </w: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r>
              <w:rPr>
                <w:rFonts w:ascii="宋体"/>
                <w:b/>
                <w:color w:val="000000"/>
                <w:szCs w:val="21"/>
              </w:rPr>
              <w:t>内审</w:t>
            </w:r>
            <w:r>
              <w:rPr>
                <w:rFonts w:hint="eastAsia" w:ascii="宋体"/>
                <w:b/>
                <w:color w:val="000000"/>
                <w:szCs w:val="21"/>
              </w:rPr>
              <w:t>、</w:t>
            </w:r>
            <w:r>
              <w:rPr>
                <w:rFonts w:ascii="宋体"/>
                <w:b/>
                <w:color w:val="000000"/>
                <w:szCs w:val="21"/>
              </w:rPr>
              <w:t>管理评审基本有效</w:t>
            </w:r>
            <w:r>
              <w:rPr>
                <w:rFonts w:hint="eastAsia" w:ascii="宋体"/>
                <w:b/>
                <w:color w:val="000000"/>
                <w:szCs w:val="21"/>
              </w:rPr>
              <w:t>，</w:t>
            </w:r>
            <w:r>
              <w:rPr>
                <w:rFonts w:ascii="宋体"/>
                <w:b/>
                <w:color w:val="000000"/>
                <w:szCs w:val="21"/>
              </w:rPr>
              <w:t>具备二阶段审核条件</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十四、一阶段远程审核结论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z w:val="20"/>
                <w:szCs w:val="20"/>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ind w:left="301" w:hanging="301" w:hangingChars="150"/>
              <w:rPr>
                <w:rFonts w:ascii="宋体"/>
                <w:b/>
                <w:color w:val="000000"/>
                <w:sz w:val="20"/>
                <w:szCs w:val="20"/>
              </w:rPr>
            </w:pP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before="156" w:beforeLines="50" w:after="62" w:afterLines="20" w:line="360" w:lineRule="exact"/>
        <w:ind w:firstLine="201" w:firstLineChars="100"/>
        <w:rPr>
          <w:rFonts w:ascii="宋体" w:hAnsi="宋体"/>
          <w:b/>
          <w:color w:val="000000"/>
          <w:sz w:val="20"/>
          <w:szCs w:val="20"/>
        </w:rPr>
      </w:pP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drawing>
          <wp:inline distT="0" distB="0" distL="114300" distR="114300">
            <wp:extent cx="904875" cy="156845"/>
            <wp:effectExtent l="0" t="0" r="952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904875" cy="156845"/>
                    </a:xfrm>
                    <a:prstGeom prst="rect">
                      <a:avLst/>
                    </a:prstGeom>
                    <a:noFill/>
                    <a:ln>
                      <a:noFill/>
                    </a:ln>
                  </pic:spPr>
                </pic:pic>
              </a:graphicData>
            </a:graphic>
          </wp:inline>
        </w:drawing>
      </w:r>
      <w:r>
        <w:rPr>
          <w:rFonts w:ascii="宋体" w:hAnsi="宋体"/>
          <w:b/>
          <w:color w:val="000000"/>
        </w:rPr>
        <w:t xml:space="preserve"> </w:t>
      </w:r>
    </w:p>
    <w:p>
      <w:pPr>
        <w:spacing w:line="400" w:lineRule="exact"/>
        <w:ind w:firstLine="840" w:firstLineChars="400"/>
        <w:rPr>
          <w:rFonts w:ascii="宋体"/>
          <w:b/>
          <w:color w:val="000000"/>
        </w:rPr>
      </w:pPr>
      <w:r>
        <w:drawing>
          <wp:anchor distT="0" distB="0" distL="114300" distR="114300" simplePos="0" relativeHeight="251668480" behindDoc="1" locked="0" layoutInCell="1" allowOverlap="1">
            <wp:simplePos x="0" y="0"/>
            <wp:positionH relativeFrom="column">
              <wp:posOffset>1777365</wp:posOffset>
            </wp:positionH>
            <wp:positionV relativeFrom="paragraph">
              <wp:posOffset>36195</wp:posOffset>
            </wp:positionV>
            <wp:extent cx="738505" cy="332105"/>
            <wp:effectExtent l="0" t="0" r="10795" b="1079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3456940" y="3016885"/>
                      <a:ext cx="738505" cy="332105"/>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rPr>
        <w:t>2020年</w:t>
      </w:r>
      <w:r>
        <w:rPr>
          <w:rFonts w:hint="eastAsia" w:ascii="宋体" w:hAnsi="宋体"/>
          <w:b/>
          <w:color w:val="000000"/>
          <w:lang w:val="en-US" w:eastAsia="zh-CN"/>
        </w:rPr>
        <w:t>10</w:t>
      </w:r>
      <w:r>
        <w:rPr>
          <w:rFonts w:hint="eastAsia" w:ascii="宋体" w:hAnsi="宋体"/>
          <w:b/>
          <w:color w:val="000000"/>
        </w:rPr>
        <w:t>月</w:t>
      </w:r>
      <w:r>
        <w:rPr>
          <w:rFonts w:hint="eastAsia" w:ascii="宋体" w:hAnsi="宋体"/>
          <w:b/>
          <w:color w:val="000000"/>
          <w:lang w:val="en-US" w:eastAsia="zh-CN"/>
        </w:rPr>
        <w:t>2</w:t>
      </w:r>
      <w:r>
        <w:rPr>
          <w:rFonts w:hint="eastAsia" w:ascii="宋体" w:hAnsi="宋体"/>
          <w:b/>
          <w:color w:val="000000"/>
        </w:rPr>
        <w:t>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w:t>
      </w:r>
      <w:bookmarkStart w:id="18" w:name="_GoBack"/>
      <w:r>
        <w:rPr>
          <w:rFonts w:hint="eastAsia" w:ascii="宋体" w:hAnsi="宋体"/>
          <w:b/>
          <w:color w:val="000000"/>
          <w:spacing w:val="-12"/>
          <w:sz w:val="20"/>
          <w:szCs w:val="20"/>
        </w:rPr>
        <w:t>现场</w:t>
      </w:r>
      <w:bookmarkEnd w:id="18"/>
      <w:r>
        <w:rPr>
          <w:rFonts w:hint="eastAsia" w:ascii="宋体" w:hAnsi="宋体"/>
          <w:b/>
          <w:color w:val="000000"/>
          <w:spacing w:val="-12"/>
          <w:sz w:val="20"/>
          <w:szCs w:val="20"/>
        </w:rPr>
        <w:t>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widowControl/>
        <w:jc w:val="lef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default" w:eastAsia="宋体"/>
                <w:b/>
                <w:color w:val="000000"/>
                <w:sz w:val="22"/>
                <w:szCs w:val="22"/>
                <w:lang w:val="en-US" w:eastAsia="zh-CN"/>
              </w:rPr>
            </w:pPr>
            <w:r>
              <w:rPr>
                <w:rFonts w:hint="eastAsia"/>
                <w:b/>
                <w:color w:val="000000"/>
                <w:sz w:val="22"/>
                <w:szCs w:val="22"/>
              </w:rPr>
              <w:t>审核员：</w:t>
            </w:r>
            <w:r>
              <w:rPr>
                <w:rFonts w:hint="eastAsia"/>
                <w:b/>
                <w:color w:val="000000"/>
                <w:sz w:val="22"/>
                <w:szCs w:val="22"/>
                <w:lang w:val="en-US" w:eastAsia="zh-CN"/>
              </w:rPr>
              <w:t>李京田</w:t>
            </w:r>
          </w:p>
          <w:p>
            <w:pPr>
              <w:spacing w:line="280" w:lineRule="exact"/>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2020</w:t>
            </w:r>
            <w:r>
              <w:rPr>
                <w:rFonts w:hint="eastAsia"/>
                <w:b/>
                <w:color w:val="000000"/>
                <w:sz w:val="22"/>
                <w:szCs w:val="22"/>
              </w:rPr>
              <w:t xml:space="preserve">  年  </w:t>
            </w:r>
            <w:r>
              <w:rPr>
                <w:rFonts w:hint="eastAsia"/>
                <w:b/>
                <w:color w:val="000000"/>
                <w:sz w:val="22"/>
                <w:szCs w:val="22"/>
                <w:lang w:val="en-US" w:eastAsia="zh-CN"/>
              </w:rPr>
              <w:t>10</w:t>
            </w:r>
            <w:r>
              <w:rPr>
                <w:rFonts w:hint="eastAsia"/>
                <w:b/>
                <w:color w:val="000000"/>
                <w:sz w:val="22"/>
                <w:szCs w:val="22"/>
              </w:rPr>
              <w:t xml:space="preserve">月 </w:t>
            </w:r>
            <w:r>
              <w:rPr>
                <w:rFonts w:hint="eastAsia"/>
                <w:b/>
                <w:color w:val="000000"/>
                <w:sz w:val="22"/>
                <w:szCs w:val="22"/>
                <w:lang w:val="en-US" w:eastAsia="zh-CN"/>
              </w:rPr>
              <w:t>2</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rPr>
            </w:pPr>
          </w:p>
          <w:p>
            <w:pPr>
              <w:spacing w:line="280" w:lineRule="exact"/>
              <w:rPr>
                <w:rFonts w:hint="eastAsia"/>
              </w:rPr>
            </w:pPr>
          </w:p>
          <w:p>
            <w:pPr>
              <w:spacing w:line="280" w:lineRule="exact"/>
              <w:rPr>
                <w:rFonts w:hint="eastAsia"/>
                <w:color w:val="auto"/>
              </w:rPr>
            </w:pPr>
            <w:r>
              <w:rPr>
                <w:rFonts w:hint="eastAsia"/>
                <w:color w:val="auto"/>
              </w:rPr>
              <w:t xml:space="preserve">受审核方确认：         </w:t>
            </w:r>
            <w:r>
              <w:rPr>
                <w:rFonts w:hint="eastAsia"/>
                <w:color w:val="auto"/>
                <w:lang w:val="en-US" w:eastAsia="zh-CN"/>
              </w:rPr>
              <w:t xml:space="preserve">        </w:t>
            </w:r>
            <w:r>
              <w:rPr>
                <w:rFonts w:hint="eastAsia"/>
                <w:color w:val="auto"/>
              </w:rPr>
              <w:t>日期：</w:t>
            </w:r>
            <w:r>
              <w:rPr>
                <w:rFonts w:hint="eastAsia"/>
                <w:b/>
                <w:color w:val="auto"/>
                <w:sz w:val="22"/>
                <w:szCs w:val="22"/>
                <w:lang w:val="en-US" w:eastAsia="zh-CN"/>
              </w:rPr>
              <w:t>2020</w:t>
            </w:r>
            <w:r>
              <w:rPr>
                <w:rFonts w:hint="eastAsia"/>
                <w:b/>
                <w:color w:val="auto"/>
                <w:sz w:val="22"/>
                <w:szCs w:val="22"/>
              </w:rPr>
              <w:t xml:space="preserve">  年  </w:t>
            </w:r>
            <w:r>
              <w:rPr>
                <w:rFonts w:hint="eastAsia"/>
                <w:b/>
                <w:color w:val="auto"/>
                <w:sz w:val="22"/>
                <w:szCs w:val="22"/>
                <w:lang w:val="en-US" w:eastAsia="zh-CN"/>
              </w:rPr>
              <w:t>10</w:t>
            </w:r>
            <w:r>
              <w:rPr>
                <w:rFonts w:hint="eastAsia"/>
                <w:b/>
                <w:color w:val="auto"/>
                <w:sz w:val="22"/>
                <w:szCs w:val="22"/>
              </w:rPr>
              <w:t xml:space="preserve">月 </w:t>
            </w:r>
            <w:r>
              <w:rPr>
                <w:rFonts w:hint="eastAsia"/>
                <w:b/>
                <w:color w:val="auto"/>
                <w:sz w:val="22"/>
                <w:szCs w:val="22"/>
                <w:lang w:val="en-US" w:eastAsia="zh-CN"/>
              </w:rPr>
              <w:t>2</w:t>
            </w:r>
            <w:r>
              <w:rPr>
                <w:rFonts w:hint="eastAsia"/>
                <w:b/>
                <w:color w:val="auto"/>
                <w:sz w:val="22"/>
                <w:szCs w:val="22"/>
              </w:rPr>
              <w:t xml:space="preserve">  日</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李京田        </w:t>
            </w: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 xml:space="preserve">  年  </w:t>
            </w:r>
            <w:r>
              <w:rPr>
                <w:rFonts w:hint="eastAsia"/>
                <w:b/>
                <w:color w:val="000000"/>
                <w:sz w:val="22"/>
                <w:szCs w:val="22"/>
                <w:lang w:val="en-US" w:eastAsia="zh-CN"/>
              </w:rPr>
              <w:t>10</w:t>
            </w:r>
            <w:r>
              <w:rPr>
                <w:rFonts w:hint="eastAsia"/>
                <w:b/>
                <w:color w:val="000000"/>
                <w:sz w:val="22"/>
                <w:szCs w:val="22"/>
              </w:rPr>
              <w:t xml:space="preserve">月 </w:t>
            </w:r>
            <w:r>
              <w:rPr>
                <w:rFonts w:hint="eastAsia"/>
                <w:b/>
                <w:color w:val="000000"/>
                <w:sz w:val="22"/>
                <w:szCs w:val="22"/>
                <w:lang w:val="en-US" w:eastAsia="zh-CN"/>
              </w:rPr>
              <w:t>3</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3073" o:spt="75" type="#_x0000_t75" style="position:absolute;left:0pt;margin-left:-0.05pt;margin-top:0.35pt;height:34.1pt;width:32.3pt;mso-wrap-distance-left:9pt;mso-wrap-distance-right:9pt;z-index:-251659264;mso-width-relative:page;mso-height-relative:page;" filled="f" o:preferrelative="t" stroked="f" coordsize="21600,21600" wrapcoords="6028 0 3516 960 -502 5760 -502 11520 0 16800 7033 21120 9544 21120 14567 21120 15070 21120 20093 15360 21098 6240 17079 1920 14065 0 6028 0">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3074"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3075" o:spid="_x0000_s3075"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1509B"/>
    <w:rsid w:val="00355783"/>
    <w:rsid w:val="003C043A"/>
    <w:rsid w:val="0068585E"/>
    <w:rsid w:val="006C6FD6"/>
    <w:rsid w:val="007D488B"/>
    <w:rsid w:val="0081509B"/>
    <w:rsid w:val="00AB39FA"/>
    <w:rsid w:val="00D04D1C"/>
    <w:rsid w:val="00E53D37"/>
    <w:rsid w:val="00F93D55"/>
    <w:rsid w:val="0E214FA5"/>
    <w:rsid w:val="2C330A28"/>
    <w:rsid w:val="393A7D87"/>
    <w:rsid w:val="44735E02"/>
    <w:rsid w:val="487C7589"/>
    <w:rsid w:val="53A40CFA"/>
    <w:rsid w:val="587C3C19"/>
    <w:rsid w:val="6CB65861"/>
    <w:rsid w:val="78365C59"/>
    <w:rsid w:val="7A40342A"/>
    <w:rsid w:val="7DFE4182"/>
    <w:rsid w:val="7FFD2E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Char"/>
    <w:link w:val="3"/>
    <w:semiHidden/>
    <w:locked/>
    <w:uiPriority w:val="99"/>
    <w:rPr>
      <w:rFonts w:ascii="Times New Roman" w:hAnsi="Times New Roman" w:eastAsia="宋体" w:cs="Times New Roman"/>
      <w:sz w:val="18"/>
      <w:szCs w:val="18"/>
    </w:rPr>
  </w:style>
  <w:style w:type="character" w:customStyle="1" w:styleId="11">
    <w:name w:val="页脚 Char"/>
    <w:link w:val="4"/>
    <w:qFormat/>
    <w:locked/>
    <w:uiPriority w:val="99"/>
    <w:rPr>
      <w:rFonts w:ascii="Times New Roman" w:hAnsi="Times New Roman" w:eastAsia="宋体" w:cs="Times New Roman"/>
      <w:sz w:val="18"/>
      <w:szCs w:val="18"/>
    </w:rPr>
  </w:style>
  <w:style w:type="character" w:customStyle="1" w:styleId="12">
    <w:name w:val="页眉 Char"/>
    <w:link w:val="5"/>
    <w:qFormat/>
    <w:locked/>
    <w:uiPriority w:val="99"/>
    <w:rPr>
      <w:rFonts w:ascii="Calibri" w:hAnsi="Calibri" w:eastAsia="宋体" w:cs="Times New Roman"/>
      <w:sz w:val="18"/>
      <w:szCs w:val="18"/>
    </w:rPr>
  </w:style>
  <w:style w:type="character" w:customStyle="1" w:styleId="13">
    <w:name w:val="副标题 Char"/>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1021</Words>
  <Characters>5824</Characters>
  <Lines>48</Lines>
  <Paragraphs>13</Paragraphs>
  <TotalTime>3</TotalTime>
  <ScaleCrop>false</ScaleCrop>
  <LinksUpToDate>false</LinksUpToDate>
  <CharactersWithSpaces>6832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dcterms:modified xsi:type="dcterms:W3CDTF">2020-10-07T11:58:27Z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