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(远程审核）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青岛威尔赫义齿科技有限公司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1" w:name="合同编号"/>
            <w:r>
              <w:rPr>
                <w:sz w:val="21"/>
                <w:szCs w:val="21"/>
              </w:rPr>
              <w:t>0536-2020-</w:t>
            </w:r>
            <w:bookmarkEnd w:id="1"/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0532-81937123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1696843809@qq.com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r>
              <w:t>0532-81937123</w:t>
            </w:r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二类口腔科材料（义齿）的销售及其相关的环境管理活动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29.08.06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2020年10月02日 下午至2020年10月02日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29.08.06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2020.10.2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一阶段审核计划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远程审核）</w:t>
      </w:r>
      <w:bookmarkStart w:id="14" w:name="_GoBack"/>
      <w:bookmarkEnd w:id="14"/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10.2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13：00-13：30</w:t>
            </w:r>
          </w:p>
        </w:tc>
        <w:tc>
          <w:tcPr>
            <w:tcW w:w="66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13：30-16：30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了解受审核方服务的场所、产品与认证范围一致性，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产品采购、销售环境管理控制情况</w:t>
            </w:r>
            <w:r>
              <w:rPr>
                <w:rFonts w:hint="eastAsia"/>
                <w:sz w:val="21"/>
                <w:szCs w:val="21"/>
              </w:rPr>
              <w:t>，。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/>
                <w:sz w:val="21"/>
                <w:szCs w:val="21"/>
              </w:rPr>
              <w:t>：组织的知识，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人力资源情况、人员情况核实，</w:t>
            </w:r>
            <w:r>
              <w:rPr>
                <w:rFonts w:hint="eastAsia"/>
                <w:sz w:val="21"/>
                <w:szCs w:val="21"/>
              </w:rPr>
              <w:t>文件化信息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环境因素，目标、指标及管理方案的可行性；应急准备及响应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质技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部：</w:t>
            </w: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销售产品</w:t>
            </w:r>
            <w:r>
              <w:rPr>
                <w:rFonts w:hint="eastAsia"/>
                <w:sz w:val="21"/>
                <w:szCs w:val="21"/>
              </w:rPr>
              <w:t>与服务工艺、检验控制、特殊过程识别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/>
                <w:sz w:val="21"/>
                <w:szCs w:val="21"/>
              </w:rPr>
              <w:t>环境因素的识别评价情况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目标、指标及管理方案的可行性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环境运行情况、应急情况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665" w:type="dxa"/>
            <w:vAlign w:val="top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商定第二阶段审核的时间、细节等</w:t>
            </w:r>
          </w:p>
          <w:p>
            <w:pPr>
              <w:snapToGrid w:val="0"/>
              <w:ind w:firstLine="840" w:firstLineChars="4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B03008"/>
    <w:rsid w:val="3CF3681C"/>
    <w:rsid w:val="51127BDF"/>
    <w:rsid w:val="67F012D8"/>
    <w:rsid w:val="7BB377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2020-10-07T12:05:18Z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