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0543-2020-Q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重庆硕佳商贸有限公司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eastAsia="宋体" w:cs="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重庆硕佳商贸有限公司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重庆市渝中区上清寺路55号-3号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400000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重庆市渝中区上清寺路55号-3号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400000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孙吉</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13594183256</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孙吉</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孙光金</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塑料制品（不含农膜）、装饰材料（不含危险化学品）、金属材料（不含稀贵金属）的销售</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29.12.00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 xml:space="preserve">部门：管理层、综合部、业务部、客服部 </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hint="eastAsia" w:ascii="宋体" w:hAnsi="宋体"/>
                <w:szCs w:val="21"/>
              </w:rPr>
              <w:t>塑料制品（不含农膜）、装饰材料（不含危险化学品）、金属材料（不含稀贵金属）的销售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eastAsia" w:ascii="宋体"/>
                <w:b/>
                <w:color w:val="000000"/>
                <w:sz w:val="20"/>
                <w:szCs w:val="20"/>
              </w:rPr>
            </w:pPr>
            <w:r>
              <w:rPr>
                <w:rFonts w:hint="eastAsia" w:ascii="宋体" w:hAnsi="宋体"/>
                <w:b/>
                <w:color w:val="000000"/>
                <w:sz w:val="20"/>
                <w:szCs w:val="20"/>
              </w:rPr>
              <w:t>公司部门设置：</w:t>
            </w:r>
            <w:r>
              <w:rPr>
                <w:rFonts w:hint="eastAsia" w:ascii="宋体"/>
                <w:b/>
                <w:color w:val="000000"/>
                <w:sz w:val="20"/>
                <w:szCs w:val="20"/>
              </w:rPr>
              <w:t xml:space="preserve">管理层、综合部、业务部、客服部 </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b/>
                <w:color w:val="000000"/>
                <w:sz w:val="20"/>
                <w:szCs w:val="20"/>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b/>
                <w:color w:val="000000"/>
                <w:sz w:val="20"/>
                <w:szCs w:val="20"/>
              </w:rPr>
              <w:t>业务部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r>
              <w:t>重庆市渝中区上清寺路55号-3号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pPr>
            <w:r>
              <w:t>——</w:t>
            </w:r>
            <w:r>
              <w:rPr>
                <w:rFonts w:hint="eastAsia"/>
              </w:rPr>
              <w:t>不在同一地址的分场所</w:t>
            </w:r>
            <w:r>
              <w:t>(</w:t>
            </w:r>
            <w:r>
              <w:rPr>
                <w:rFonts w:hint="eastAsia"/>
              </w:rPr>
              <w:t>分厂、子公司、分公司</w:t>
            </w:r>
            <w:r>
              <w:t xml:space="preserve">) </w:t>
            </w:r>
            <w:r>
              <w:rPr>
                <w:rFonts w:hint="eastAsia"/>
              </w:rPr>
              <w:t>有几个</w:t>
            </w:r>
            <w:r>
              <w:t xml:space="preserve">; </w:t>
            </w:r>
          </w:p>
          <w:p>
            <w:pPr>
              <w:pStyle w:val="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hint="eastAsia" w:ascii="宋体" w:hAnsi="宋体"/>
                <w:color w:val="000000"/>
                <w:sz w:val="20"/>
                <w:szCs w:val="20"/>
              </w:rPr>
            </w:pPr>
            <w:r>
              <w:rPr>
                <w:rFonts w:hint="eastAsia" w:ascii="宋体" w:hAnsi="宋体"/>
                <w:color w:val="000000"/>
                <w:sz w:val="20"/>
                <w:szCs w:val="20"/>
              </w:rPr>
              <w:t>概述受审核方现场具体情况：</w:t>
            </w:r>
          </w:p>
          <w:p>
            <w:pPr>
              <w:tabs>
                <w:tab w:val="left" w:pos="360"/>
              </w:tabs>
              <w:ind w:left="357" w:hanging="357"/>
              <w:rPr>
                <w:rFonts w:hint="eastAsia" w:ascii="宋体" w:hAnsi="宋体"/>
                <w:color w:val="000000"/>
                <w:sz w:val="20"/>
                <w:szCs w:val="20"/>
              </w:rPr>
            </w:pPr>
            <w:r>
              <w:rPr>
                <w:rFonts w:hint="eastAsia" w:ascii="宋体" w:hAnsi="宋体"/>
                <w:color w:val="000000"/>
                <w:sz w:val="20"/>
                <w:szCs w:val="20"/>
              </w:rPr>
              <w:t>受审核方位于：</w:t>
            </w:r>
            <w:bookmarkStart w:id="24" w:name="生产地址"/>
            <w:r>
              <w:rPr>
                <w:rFonts w:hint="eastAsia" w:ascii="宋体" w:hAnsi="宋体"/>
                <w:color w:val="000000"/>
                <w:sz w:val="20"/>
                <w:szCs w:val="20"/>
              </w:rPr>
              <w:t>重庆市渝中区上清寺路55号-3号</w:t>
            </w:r>
            <w:bookmarkEnd w:id="24"/>
          </w:p>
          <w:p>
            <w:pPr>
              <w:tabs>
                <w:tab w:val="left" w:pos="360"/>
              </w:tabs>
              <w:ind w:left="357" w:hanging="357"/>
              <w:rPr>
                <w:rFonts w:hint="eastAsia" w:ascii="宋体" w:hAnsi="宋体"/>
                <w:color w:val="000000"/>
                <w:sz w:val="20"/>
                <w:szCs w:val="20"/>
              </w:rPr>
            </w:pPr>
            <w:r>
              <w:rPr>
                <w:rFonts w:hint="eastAsia" w:ascii="宋体" w:hAnsi="宋体"/>
                <w:color w:val="000000"/>
                <w:sz w:val="20"/>
                <w:szCs w:val="20"/>
              </w:rPr>
              <w:t>其使用的建筑设施是：□自建办公用房□自建厂房</w:t>
            </w:r>
            <w:r>
              <w:rPr>
                <w:rFonts w:hint="eastAsia" w:ascii="宋体" w:hAnsi="宋体"/>
                <w:color w:val="000000"/>
                <w:sz w:val="20"/>
                <w:szCs w:val="20"/>
                <w:lang w:eastAsia="zh-CN"/>
              </w:rPr>
              <w:t>■</w:t>
            </w:r>
            <w:r>
              <w:rPr>
                <w:rFonts w:hint="eastAsia" w:ascii="宋体" w:hAnsi="宋体"/>
                <w:color w:val="000000"/>
                <w:sz w:val="20"/>
                <w:szCs w:val="20"/>
              </w:rPr>
              <w:t>租用办公用房□租用厂房</w:t>
            </w:r>
          </w:p>
          <w:p>
            <w:pPr>
              <w:tabs>
                <w:tab w:val="left" w:pos="360"/>
              </w:tabs>
              <w:ind w:left="357" w:hanging="357"/>
              <w:rPr>
                <w:rFonts w:hint="eastAsia" w:ascii="宋体" w:hAnsi="宋体"/>
                <w:color w:val="000000"/>
                <w:sz w:val="20"/>
                <w:szCs w:val="20"/>
              </w:rPr>
            </w:pPr>
            <w:r>
              <w:rPr>
                <w:rFonts w:hint="eastAsia" w:ascii="宋体" w:hAnsi="宋体"/>
                <w:color w:val="000000"/>
                <w:sz w:val="20"/>
                <w:szCs w:val="20"/>
              </w:rPr>
              <w:t>受审核方现场是否属于高风险地区□是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4"/>
              </w:rPr>
            </w:pPr>
            <w:r>
              <w:rPr>
                <w:rFonts w:hint="eastAsia" w:ascii="宋体" w:hAnsi="宋体"/>
                <w:b/>
                <w:color w:val="000000"/>
                <w:sz w:val="20"/>
                <w:szCs w:val="20"/>
              </w:rPr>
              <w:t>如有，请描述具体现场：</w:t>
            </w:r>
          </w:p>
        </w:tc>
      </w:tr>
    </w:tbl>
    <w:p>
      <w:pPr>
        <w:numPr>
          <w:ilvl w:val="0"/>
          <w:numId w:val="1"/>
        </w:numPr>
        <w:spacing w:before="156" w:beforeLines="50" w:line="360" w:lineRule="exact"/>
        <w:ind w:left="521" w:leftChars="248"/>
        <w:rPr>
          <w:rFonts w:hint="eastAsia" w:ascii="宋体" w:hAnsi="宋体"/>
          <w:b/>
          <w:color w:val="000000"/>
          <w:sz w:val="22"/>
          <w:szCs w:val="22"/>
        </w:rPr>
      </w:pPr>
      <w:r>
        <w:rPr>
          <w:rFonts w:hint="eastAsia" w:ascii="宋体" w:hAnsi="宋体"/>
          <w:b/>
          <w:color w:val="000000"/>
          <w:sz w:val="22"/>
          <w:szCs w:val="22"/>
        </w:rPr>
        <w:t>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ascii="宋体" w:hAnsi="宋体"/>
                <w:szCs w:val="21"/>
              </w:rPr>
              <w:t>GB/T 37866-2019绿色产品评价 塑料制品</w:t>
            </w:r>
            <w:r>
              <w:rPr>
                <w:rFonts w:hint="eastAsia" w:ascii="宋体" w:hAnsi="宋体"/>
                <w:szCs w:val="21"/>
                <w:lang w:eastAsia="zh-CN"/>
              </w:rPr>
              <w:t>、</w:t>
            </w:r>
            <w:r>
              <w:rPr>
                <w:rFonts w:ascii="宋体" w:hAnsi="宋体"/>
                <w:szCs w:val="21"/>
              </w:rPr>
              <w:t>SB/T 10972-2013</w:t>
            </w:r>
            <w:r>
              <w:t>建材及装饰材料安全使用技术导则</w:t>
            </w:r>
          </w:p>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hint="eastAsia" w:ascii="宋体" w:hAnsi="宋体"/>
                <w:color w:val="000000"/>
                <w:sz w:val="20"/>
                <w:szCs w:val="20"/>
              </w:rPr>
            </w:pPr>
            <w:r>
              <w:rPr>
                <w:rFonts w:hint="eastAsia" w:ascii="宋体" w:hAnsi="宋体"/>
                <w:color w:val="000000"/>
                <w:sz w:val="20"/>
                <w:szCs w:val="20"/>
              </w:rPr>
              <w:t>现场是否有产品检验报告</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hint="eastAsia" w:ascii="宋体" w:hAnsi="宋体"/>
                <w:color w:val="000000"/>
                <w:sz w:val="20"/>
                <w:szCs w:val="20"/>
              </w:rPr>
            </w:pPr>
            <w:r>
              <w:rPr>
                <w:rFonts w:hint="eastAsia" w:ascii="宋体" w:hAnsi="宋体"/>
                <w:color w:val="000000"/>
                <w:sz w:val="20"/>
                <w:szCs w:val="20"/>
              </w:rPr>
              <w:t>是否需要型式试验□是■否，是否有型式试验报告□是</w:t>
            </w: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eastAsia" w:ascii="宋体" w:hAnsi="宋体"/>
                <w:color w:val="000000"/>
                <w:sz w:val="20"/>
                <w:szCs w:val="20"/>
              </w:rPr>
            </w:pPr>
            <w:r>
              <w:rPr>
                <w:rFonts w:hint="eastAsia" w:ascii="宋体" w:hAnsi="宋体"/>
                <w:color w:val="000000"/>
                <w:sz w:val="20"/>
                <w:szCs w:val="20"/>
              </w:rPr>
              <w:t>是否接受了行政主管部门的抽查□是</w:t>
            </w:r>
            <w:r>
              <w:rPr>
                <w:rFonts w:hint="eastAsia" w:ascii="宋体" w:hAnsi="宋体"/>
                <w:color w:val="000000"/>
                <w:sz w:val="20"/>
                <w:szCs w:val="20"/>
                <w:lang w:eastAsia="zh-CN"/>
              </w:rPr>
              <w:t>■</w:t>
            </w:r>
            <w:r>
              <w:rPr>
                <w:rFonts w:hint="eastAsia" w:ascii="宋体" w:hAnsi="宋体"/>
                <w:color w:val="000000"/>
                <w:sz w:val="20"/>
                <w:szCs w:val="20"/>
              </w:rPr>
              <w:t>否，抽查结果□合格□不合格</w:t>
            </w:r>
          </w:p>
          <w:p>
            <w:pPr>
              <w:rPr>
                <w:rFonts w:hint="eastAsia" w:ascii="宋体" w:hAns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rPr>
                <w:rFonts w:hint="eastAsia" w:ascii="宋体" w:hAnsi="宋体"/>
                <w:color w:val="000000"/>
                <w:sz w:val="20"/>
                <w:szCs w:val="20"/>
              </w:rPr>
            </w:pPr>
            <w:r>
              <w:rPr>
                <w:rFonts w:hint="eastAsia" w:ascii="宋体" w:hAnsi="宋体"/>
                <w:color w:val="000000"/>
                <w:sz w:val="20"/>
                <w:szCs w:val="20"/>
              </w:rPr>
              <w:t>是否有重大顾客投诉□</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numPr>
          <w:ilvl w:val="0"/>
          <w:numId w:val="0"/>
        </w:numPr>
        <w:spacing w:before="156" w:beforeLines="50" w:line="360" w:lineRule="exact"/>
        <w:rPr>
          <w:rFonts w:hint="eastAsia" w:ascii="宋体" w:hAnsi="宋体"/>
          <w:b/>
          <w:color w:val="000000"/>
          <w:sz w:val="22"/>
          <w:szCs w:val="22"/>
        </w:rPr>
      </w:pPr>
    </w:p>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auto"/>
                <w:sz w:val="20"/>
                <w:szCs w:val="20"/>
              </w:rPr>
            </w:pPr>
            <w:r>
              <w:rPr>
                <w:rFonts w:hint="eastAsia" w:ascii="宋体" w:hAnsi="宋体"/>
                <w:color w:val="auto"/>
                <w:sz w:val="20"/>
                <w:szCs w:val="20"/>
              </w:rPr>
              <w:t>产品生产工艺</w:t>
            </w:r>
            <w:r>
              <w:rPr>
                <w:rFonts w:ascii="宋体" w:hAnsi="宋体"/>
                <w:color w:val="auto"/>
                <w:sz w:val="20"/>
                <w:szCs w:val="20"/>
              </w:rPr>
              <w:t>/</w:t>
            </w:r>
          </w:p>
          <w:p>
            <w:pPr>
              <w:rPr>
                <w:rFonts w:ascii="宋体"/>
                <w:color w:val="000000"/>
                <w:sz w:val="20"/>
                <w:szCs w:val="20"/>
              </w:rPr>
            </w:pPr>
            <w:r>
              <w:rPr>
                <w:rFonts w:hint="eastAsia" w:ascii="宋体" w:hAnsi="宋体"/>
                <w:color w:val="auto"/>
                <w:sz w:val="20"/>
                <w:szCs w:val="20"/>
              </w:rPr>
              <w:t>服务提供流程</w:t>
            </w:r>
          </w:p>
        </w:tc>
        <w:tc>
          <w:tcPr>
            <w:tcW w:w="7427" w:type="dxa"/>
          </w:tcPr>
          <w:p>
            <w:pPr>
              <w:rPr>
                <w:rFonts w:ascii="宋体"/>
                <w:color w:val="000000"/>
                <w:sz w:val="20"/>
                <w:szCs w:val="20"/>
              </w:rPr>
            </w:pPr>
            <w:r>
              <w:rPr>
                <w:rFonts w:hint="eastAsia" w:ascii="宋体" w:hAnsi="宋体" w:eastAsia="宋体" w:cs="Times New Roman"/>
                <w:b/>
                <w:color w:val="000000"/>
                <w:spacing w:val="-10"/>
                <w:sz w:val="20"/>
                <w:szCs w:val="20"/>
                <w:lang w:eastAsia="zh-CN"/>
              </w:rPr>
              <w:t>销售过程：客户需求---签订销售合同—采购—验收—交付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hAnsi="宋体"/>
                <w:color w:val="000000"/>
                <w:sz w:val="20"/>
                <w:szCs w:val="20"/>
              </w:rPr>
            </w:pPr>
            <w:r>
              <w:rPr>
                <w:rFonts w:hint="eastAsia" w:ascii="宋体" w:hAnsi="宋体"/>
                <w:color w:val="000000"/>
                <w:sz w:val="20"/>
                <w:szCs w:val="20"/>
              </w:rPr>
              <w:t>针对关键过程建立的控制文件有：销售与服务提供的程序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hAnsi="宋体"/>
                <w:color w:val="000000"/>
                <w:sz w:val="20"/>
                <w:szCs w:val="20"/>
              </w:rPr>
            </w:pPr>
            <w:r>
              <w:rPr>
                <w:rFonts w:hint="eastAsia" w:ascii="宋体" w:hAnsi="宋体"/>
                <w:color w:val="000000"/>
                <w:sz w:val="20"/>
                <w:szCs w:val="20"/>
              </w:rPr>
              <w:t>需要确认过程：</w:t>
            </w:r>
            <w:r>
              <w:rPr>
                <w:rFonts w:hint="eastAsia" w:ascii="宋体" w:hAnsi="宋体"/>
                <w:color w:val="000000"/>
                <w:sz w:val="20"/>
                <w:szCs w:val="20"/>
                <w:lang w:val="en-US" w:eastAsia="zh-CN"/>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宋体" w:hAnsi="宋体"/>
                <w:color w:val="000000"/>
                <w:sz w:val="20"/>
                <w:szCs w:val="20"/>
              </w:rPr>
            </w:pPr>
            <w:r>
              <w:rPr>
                <w:rFonts w:hint="eastAsia" w:ascii="宋体" w:hAnsi="宋体"/>
                <w:color w:val="000000"/>
                <w:sz w:val="20"/>
                <w:szCs w:val="20"/>
              </w:rPr>
              <w:t>主要设备：</w:t>
            </w:r>
            <w:r>
              <w:rPr>
                <w:rFonts w:hint="eastAsia" w:ascii="宋体" w:hAnsi="宋体"/>
                <w:color w:val="000000"/>
                <w:sz w:val="20"/>
                <w:szCs w:val="20"/>
                <w:lang w:val="en-US" w:eastAsia="zh-CN"/>
              </w:rPr>
              <w:t>小货车、电脑及办公设备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hAns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hAnsi="宋体"/>
                <w:color w:val="000000"/>
                <w:sz w:val="20"/>
                <w:szCs w:val="20"/>
              </w:rPr>
            </w:pPr>
            <w:r>
              <w:rPr>
                <w:rFonts w:hint="eastAsia" w:ascii="宋体" w:hAnsi="宋体"/>
                <w:color w:val="000000"/>
                <w:sz w:val="20"/>
                <w:szCs w:val="20"/>
              </w:rPr>
              <w:t>监视和测量设备（请简述主要监视和测量设备）：无，采取以供方出具的产品检测报告为验收依据，进行核验，最终产品质量由顾客确认，暂未配置检测设备。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hint="eastAsia" w:ascii="宋体" w:hAnsi="宋体"/>
                <w:color w:val="000000"/>
                <w:sz w:val="20"/>
                <w:szCs w:val="20"/>
              </w:rPr>
            </w:pPr>
            <w:r>
              <w:rPr>
                <w:rFonts w:hint="eastAsia" w:ascii="宋体" w:hAns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hAnsi="宋体"/>
                <w:color w:val="000000"/>
                <w:spacing w:val="-10"/>
                <w:sz w:val="20"/>
                <w:szCs w:val="20"/>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6</w:t>
            </w:r>
            <w:r>
              <w:rPr>
                <w:rFonts w:hint="eastAsia" w:ascii="宋体"/>
                <w:color w:val="000000"/>
                <w:sz w:val="20"/>
                <w:szCs w:val="20"/>
              </w:rPr>
              <w:t>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重点审核部门：业务部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eastAsia="zh-CN"/>
              </w:rPr>
              <w:t>采购过程、销售</w:t>
            </w:r>
            <w:r>
              <w:rPr>
                <w:rFonts w:hint="eastAsia" w:ascii="宋体" w:hAnsi="宋体"/>
                <w:b/>
                <w:color w:val="000000"/>
                <w:sz w:val="20"/>
                <w:szCs w:val="20"/>
              </w:rPr>
              <w:t>过程</w:t>
            </w:r>
          </w:p>
          <w:p>
            <w:pPr>
              <w:spacing w:line="360" w:lineRule="auto"/>
              <w:rPr>
                <w:rFonts w:ascii="宋体"/>
                <w:b/>
                <w:color w:val="000000"/>
                <w:sz w:val="20"/>
                <w:szCs w:val="20"/>
              </w:rPr>
            </w:pPr>
            <w:r>
              <w:rPr>
                <w:rFonts w:hint="eastAsia" w:ascii="宋体" w:hAnsi="宋体"/>
                <w:b/>
                <w:color w:val="000000"/>
                <w:sz w:val="20"/>
                <w:szCs w:val="20"/>
              </w:rPr>
              <w:t>重点审核场所：办公场所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tc>
      </w:tr>
    </w:tbl>
    <w:p>
      <w:pPr>
        <w:spacing w:line="200" w:lineRule="exact"/>
        <w:rPr>
          <w:rFonts w:ascii="宋体"/>
          <w:b/>
          <w:color w:val="000000"/>
          <w:sz w:val="26"/>
          <w:szCs w:val="26"/>
          <w:highlight w:val="none"/>
        </w:rPr>
      </w:pPr>
    </w:p>
    <w:p>
      <w:pPr>
        <w:spacing w:line="320" w:lineRule="exact"/>
        <w:rPr>
          <w:rFonts w:ascii="宋体"/>
          <w:b/>
          <w:color w:val="000000"/>
          <w:spacing w:val="-8"/>
          <w:sz w:val="26"/>
          <w:szCs w:val="26"/>
          <w:highlight w:val="none"/>
        </w:rPr>
      </w:pPr>
      <w:r>
        <w:rPr>
          <w:rFonts w:hint="eastAsia" w:ascii="宋体" w:hAnsi="宋体"/>
          <w:b/>
          <w:color w:val="000000"/>
          <w:sz w:val="26"/>
          <w:szCs w:val="26"/>
          <w:highlight w:val="none"/>
        </w:rPr>
        <w:t>十二、评价受审核方是否策划和实施了内部审核与管理评审</w:t>
      </w:r>
      <w:r>
        <w:rPr>
          <w:rFonts w:ascii="宋体" w:hAnsi="宋体"/>
          <w:b/>
          <w:color w:val="000000"/>
          <w:sz w:val="26"/>
          <w:szCs w:val="26"/>
          <w:highlight w:val="none"/>
        </w:rPr>
        <w:t xml:space="preserve">, </w:t>
      </w:r>
      <w:r>
        <w:rPr>
          <w:rFonts w:hint="eastAsia" w:ascii="宋体" w:hAnsi="宋体"/>
          <w:b/>
          <w:color w:val="000000"/>
          <w:sz w:val="26"/>
          <w:szCs w:val="26"/>
          <w:highlight w:val="none"/>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360" w:lineRule="auto"/>
              <w:ind w:firstLine="402" w:firstLineChars="200"/>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 w:val="21"/>
                <w:szCs w:val="21"/>
              </w:rPr>
              <w:t>建立有《内部审核控制</w:t>
            </w:r>
            <w:r>
              <w:rPr>
                <w:rFonts w:hint="eastAsia" w:ascii="Times New Roman" w:hAnsi="Times New Roman" w:eastAsia="宋体" w:cs="Times New Roman"/>
                <w:sz w:val="21"/>
                <w:szCs w:val="21"/>
              </w:rPr>
              <w:t>程序》，于2020年9月2日进行了内部审核。内部审核组组成：组长：</w:t>
            </w:r>
            <w:r>
              <w:rPr>
                <w:rFonts w:hint="eastAsia" w:ascii="Times New Roman" w:hAnsi="Times New Roman" w:eastAsia="宋体" w:cs="Times New Roman"/>
                <w:sz w:val="21"/>
                <w:szCs w:val="21"/>
                <w:lang w:eastAsia="zh-CN"/>
              </w:rPr>
              <w:t>孙光金</w:t>
            </w:r>
            <w:r>
              <w:rPr>
                <w:rFonts w:hint="eastAsia" w:ascii="Times New Roman" w:hAnsi="Times New Roman" w:eastAsia="宋体" w:cs="Times New Roman"/>
                <w:sz w:val="21"/>
                <w:szCs w:val="21"/>
              </w:rPr>
              <w:t xml:space="preserve">  组员：</w:t>
            </w:r>
            <w:r>
              <w:rPr>
                <w:rFonts w:hint="eastAsia" w:ascii="Times New Roman" w:hAnsi="Times New Roman" w:eastAsia="宋体" w:cs="Times New Roman"/>
                <w:sz w:val="21"/>
                <w:szCs w:val="21"/>
                <w:lang w:eastAsia="zh-CN"/>
              </w:rPr>
              <w:t>杨文清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2"/>
              </w:numPr>
              <w:spacing w:line="340" w:lineRule="exact"/>
              <w:rPr>
                <w:rFonts w:ascii="仿宋" w:hAnsi="仿宋" w:eastAsia="仿宋"/>
                <w:sz w:val="21"/>
                <w:szCs w:val="21"/>
              </w:rPr>
            </w:pPr>
            <w:r>
              <w:rPr>
                <w:rFonts w:ascii="仿宋" w:hAnsi="仿宋" w:eastAsia="仿宋"/>
                <w:sz w:val="21"/>
                <w:szCs w:val="21"/>
              </w:rPr>
              <w:t>审核范围:</w:t>
            </w:r>
            <w:r>
              <w:rPr>
                <w:rFonts w:hint="eastAsia" w:ascii="仿宋" w:hAnsi="仿宋" w:eastAsia="仿宋"/>
                <w:sz w:val="21"/>
                <w:szCs w:val="21"/>
              </w:rPr>
              <w:t>管理体系</w:t>
            </w:r>
            <w:r>
              <w:rPr>
                <w:rFonts w:ascii="仿宋" w:hAnsi="仿宋" w:eastAsia="仿宋"/>
                <w:sz w:val="21"/>
                <w:szCs w:val="21"/>
              </w:rPr>
              <w:t>涉及的</w:t>
            </w:r>
            <w:r>
              <w:rPr>
                <w:rFonts w:hint="eastAsia" w:ascii="仿宋" w:hAnsi="仿宋" w:eastAsia="仿宋"/>
                <w:sz w:val="21"/>
                <w:szCs w:val="21"/>
              </w:rPr>
              <w:t>公司</w:t>
            </w:r>
            <w:r>
              <w:rPr>
                <w:rFonts w:ascii="仿宋" w:hAnsi="仿宋" w:eastAsia="仿宋"/>
                <w:sz w:val="21"/>
                <w:szCs w:val="21"/>
              </w:rPr>
              <w:t>所有部门及</w:t>
            </w:r>
            <w:r>
              <w:rPr>
                <w:rFonts w:hint="eastAsia" w:ascii="仿宋" w:hAnsi="仿宋" w:eastAsia="仿宋"/>
                <w:sz w:val="21"/>
                <w:szCs w:val="21"/>
              </w:rPr>
              <w:t>活动场所</w:t>
            </w:r>
            <w:r>
              <w:rPr>
                <w:rFonts w:ascii="仿宋" w:hAnsi="仿宋" w:eastAsia="仿宋"/>
                <w:sz w:val="21"/>
                <w:szCs w:val="21"/>
              </w:rPr>
              <w:t>。</w:t>
            </w:r>
          </w:p>
          <w:p>
            <w:pPr>
              <w:numPr>
                <w:ilvl w:val="0"/>
                <w:numId w:val="2"/>
              </w:numPr>
              <w:spacing w:line="340" w:lineRule="exact"/>
              <w:rPr>
                <w:rFonts w:ascii="宋体"/>
                <w:b/>
                <w:color w:val="000000"/>
                <w:sz w:val="20"/>
                <w:szCs w:val="20"/>
              </w:rPr>
            </w:pPr>
            <w:r>
              <w:rPr>
                <w:rFonts w:ascii="仿宋" w:hAnsi="仿宋" w:eastAsia="仿宋"/>
                <w:sz w:val="21"/>
                <w:szCs w:val="21"/>
              </w:rPr>
              <w:t>审核准则：</w:t>
            </w:r>
            <w:r>
              <w:rPr>
                <w:rFonts w:hint="eastAsia" w:ascii="仿宋" w:hAnsi="仿宋" w:eastAsia="仿宋"/>
                <w:sz w:val="21"/>
                <w:szCs w:val="21"/>
              </w:rPr>
              <w:t>a.GB/T 19001:2016、标准</w:t>
            </w:r>
            <w:r>
              <w:rPr>
                <w:rFonts w:ascii="仿宋" w:hAnsi="仿宋" w:eastAsia="仿宋"/>
                <w:sz w:val="21"/>
                <w:szCs w:val="21"/>
              </w:rPr>
              <w:t>；</w:t>
            </w:r>
            <w:r>
              <w:rPr>
                <w:rFonts w:hint="eastAsia" w:ascii="仿宋" w:hAnsi="仿宋" w:eastAsia="仿宋"/>
                <w:sz w:val="21"/>
                <w:szCs w:val="21"/>
              </w:rPr>
              <w:t xml:space="preserve"> b.</w:t>
            </w:r>
            <w:r>
              <w:rPr>
                <w:rFonts w:ascii="仿宋" w:hAnsi="仿宋" w:eastAsia="仿宋"/>
                <w:sz w:val="21"/>
                <w:szCs w:val="21"/>
              </w:rPr>
              <w:t>本公司管理体系文件；</w:t>
            </w:r>
            <w:r>
              <w:rPr>
                <w:rFonts w:hint="eastAsia" w:ascii="仿宋" w:hAnsi="仿宋" w:eastAsia="仿宋"/>
                <w:sz w:val="21"/>
                <w:szCs w:val="21"/>
              </w:rPr>
              <w:t>c.</w:t>
            </w:r>
            <w:r>
              <w:rPr>
                <w:rFonts w:ascii="仿宋" w:hAnsi="仿宋" w:eastAsia="仿宋"/>
                <w:sz w:val="21"/>
                <w:szCs w:val="21"/>
              </w:rPr>
              <w:t>相关的法律法规；</w:t>
            </w:r>
            <w:r>
              <w:rPr>
                <w:rFonts w:hint="eastAsia" w:ascii="仿宋" w:hAnsi="仿宋" w:eastAsia="仿宋"/>
                <w:sz w:val="21"/>
                <w:szCs w:val="21"/>
              </w:rPr>
              <w:t xml:space="preserve"> d.顾客及</w:t>
            </w:r>
            <w:r>
              <w:rPr>
                <w:rFonts w:ascii="仿宋" w:hAnsi="仿宋" w:eastAsia="仿宋"/>
                <w:sz w:val="21"/>
                <w:szCs w:val="21"/>
              </w:rPr>
              <w:t>相关方要求</w:t>
            </w:r>
            <w:r>
              <w:rPr>
                <w:rFonts w:hint="eastAsia" w:ascii="仿宋" w:hAnsi="仿宋" w:eastAsia="仿宋"/>
                <w:sz w:val="21"/>
                <w:szCs w:val="21"/>
              </w:rPr>
              <w:t>等</w:t>
            </w:r>
            <w:r>
              <w:rPr>
                <w:rFonts w:ascii="仿宋" w:hAnsi="仿宋" w:eastAsia="仿宋"/>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color w:val="000000"/>
                <w:sz w:val="20"/>
                <w:szCs w:val="20"/>
              </w:rPr>
            </w:pPr>
            <w:r>
              <w:rPr>
                <w:rFonts w:hint="eastAsia" w:ascii="宋体" w:hAnsi="宋体" w:cs="宋体"/>
                <w:w w:val="90"/>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 w:val="21"/>
                <w:szCs w:val="21"/>
              </w:rPr>
              <w:t>2020年</w:t>
            </w:r>
            <w:r>
              <w:rPr>
                <w:rFonts w:hint="eastAsia" w:ascii="宋体" w:hAnsi="宋体"/>
                <w:kern w:val="0"/>
                <w:sz w:val="21"/>
                <w:szCs w:val="21"/>
                <w:lang w:val="en-US" w:eastAsia="zh-CN"/>
              </w:rPr>
              <w:t>9</w:t>
            </w:r>
            <w:r>
              <w:rPr>
                <w:rFonts w:hint="eastAsia" w:ascii="宋体" w:hAnsi="宋体"/>
                <w:kern w:val="0"/>
                <w:sz w:val="21"/>
                <w:szCs w:val="21"/>
              </w:rPr>
              <w:t>月</w:t>
            </w:r>
            <w:r>
              <w:rPr>
                <w:rFonts w:hint="eastAsia" w:ascii="宋体" w:hAnsi="宋体"/>
                <w:kern w:val="0"/>
                <w:sz w:val="21"/>
                <w:szCs w:val="21"/>
                <w:lang w:val="en-US" w:eastAsia="zh-CN"/>
              </w:rPr>
              <w:t>22</w:t>
            </w:r>
            <w:r>
              <w:rPr>
                <w:rFonts w:hint="eastAsia" w:ascii="宋体" w:hAnsi="宋体"/>
                <w:kern w:val="0"/>
                <w:sz w:val="21"/>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u w:val="single"/>
        </w:rPr>
      </w:pPr>
      <w:r>
        <w:rPr>
          <w:rFonts w:ascii="宋体" w:hAnsi="宋体"/>
          <w:b/>
          <w:color w:val="000000"/>
          <w:sz w:val="20"/>
          <w:szCs w:val="20"/>
        </w:rPr>
        <w:t>QMS</w:t>
      </w:r>
      <w:r>
        <w:rPr>
          <w:rFonts w:hint="eastAsia" w:ascii="宋体" w:hAnsi="宋体"/>
          <w:b/>
          <w:color w:val="000000"/>
          <w:sz w:val="20"/>
          <w:szCs w:val="20"/>
          <w:lang w:eastAsia="zh-CN"/>
        </w:rPr>
        <w:t>：</w:t>
      </w:r>
      <w:r>
        <w:rPr>
          <w:rFonts w:hint="eastAsia" w:ascii="宋体" w:hAnsi="宋体"/>
          <w:szCs w:val="21"/>
          <w:u w:val="single"/>
        </w:rPr>
        <w:t>塑料制品（不含农膜）、装饰材料（不含危险化学品）、金属材料（不含稀贵金属）的销售</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color w:val="000000"/>
          <w:szCs w:val="21"/>
        </w:rPr>
        <w:t>2020年10月10日</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hint="eastAsia" w:eastAsia="隶书" w:cs="Times New Roman"/>
          <w:color w:val="000000"/>
          <w:sz w:val="28"/>
          <w:szCs w:val="28"/>
        </w:rPr>
      </w:pPr>
      <w:r>
        <w:rPr>
          <w:rFonts w:hint="eastAsia" w:eastAsia="隶书"/>
          <w:color w:val="000000"/>
          <w:sz w:val="28"/>
          <w:szCs w:val="28"/>
        </w:rPr>
        <w:t>受审核方：</w:t>
      </w:r>
      <w:r>
        <w:rPr>
          <w:rFonts w:hint="eastAsia" w:eastAsia="隶书" w:cs="Times New Roman"/>
          <w:color w:val="000000"/>
          <w:sz w:val="28"/>
          <w:szCs w:val="28"/>
        </w:rPr>
        <w:t>重庆硕佳商贸有限公司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eastAsia="zh-CN"/>
              </w:rPr>
            </w:pPr>
            <w:r>
              <w:rPr>
                <w:rFonts w:hint="eastAsia"/>
                <w:color w:val="000000"/>
                <w:sz w:val="24"/>
                <w:szCs w:val="24"/>
                <w:lang w:eastAsia="zh-CN"/>
              </w:rPr>
              <w:t>无</w:t>
            </w:r>
            <w:bookmarkStart w:id="25" w:name="_GoBack"/>
            <w:bookmarkEnd w:id="25"/>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w:t>
            </w:r>
            <w:r>
              <w:rPr>
                <w:rFonts w:hint="eastAsia"/>
                <w:b/>
                <w:color w:val="000000"/>
                <w:sz w:val="22"/>
                <w:szCs w:val="22"/>
                <w:lang w:val="en-US" w:eastAsia="zh-CN"/>
              </w:rPr>
              <w:t xml:space="preserve">      </w:t>
            </w:r>
            <w:r>
              <w:rPr>
                <w:rFonts w:hint="eastAsia"/>
                <w:b/>
                <w:color w:val="000000"/>
                <w:sz w:val="22"/>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abstractNum w:abstractNumId="1">
    <w:nsid w:val="E8FC47F8"/>
    <w:multiLevelType w:val="singleLevel"/>
    <w:tmpl w:val="E8FC47F8"/>
    <w:lvl w:ilvl="0" w:tentative="0">
      <w:start w:val="8"/>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BF75209"/>
    <w:rsid w:val="1D260AD9"/>
    <w:rsid w:val="29640DC9"/>
    <w:rsid w:val="45A83EE4"/>
    <w:rsid w:val="4E211271"/>
    <w:rsid w:val="57536E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表格文字"/>
    <w:basedOn w:val="1"/>
    <w:qFormat/>
    <w:uiPriority w:val="0"/>
    <w:pPr>
      <w:spacing w:before="25" w:after="25"/>
    </w:pPr>
    <w:rPr>
      <w:bCs/>
      <w:spacing w:val="10"/>
    </w:rPr>
  </w:style>
  <w:style w:type="character" w:customStyle="1" w:styleId="11">
    <w:name w:val="批注框文本 字符"/>
    <w:link w:val="3"/>
    <w:semiHidden/>
    <w:qFormat/>
    <w:locked/>
    <w:uiPriority w:val="99"/>
    <w:rPr>
      <w:rFonts w:ascii="Times New Roman" w:hAnsi="Times New Roman" w:eastAsia="宋体" w:cs="Times New Roman"/>
      <w:sz w:val="18"/>
      <w:szCs w:val="18"/>
    </w:rPr>
  </w:style>
  <w:style w:type="character" w:customStyle="1" w:styleId="12">
    <w:name w:val="页脚 字符"/>
    <w:link w:val="4"/>
    <w:qFormat/>
    <w:locked/>
    <w:uiPriority w:val="99"/>
    <w:rPr>
      <w:rFonts w:ascii="Times New Roman" w:hAnsi="Times New Roman" w:eastAsia="宋体" w:cs="Times New Roman"/>
      <w:sz w:val="18"/>
      <w:szCs w:val="18"/>
    </w:rPr>
  </w:style>
  <w:style w:type="character" w:customStyle="1" w:styleId="13">
    <w:name w:val="页眉 字符"/>
    <w:link w:val="5"/>
    <w:qFormat/>
    <w:locked/>
    <w:uiPriority w:val="99"/>
    <w:rPr>
      <w:rFonts w:ascii="Calibri" w:hAnsi="Calibri" w:eastAsia="宋体" w:cs="Times New Roman"/>
      <w:sz w:val="18"/>
      <w:szCs w:val="18"/>
    </w:rPr>
  </w:style>
  <w:style w:type="character" w:customStyle="1" w:styleId="14">
    <w:name w:val="副标题 字符"/>
    <w:link w:val="6"/>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张</cp:lastModifiedBy>
  <dcterms:modified xsi:type="dcterms:W3CDTF">2020-10-13T05:43:48Z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