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0517-2020-Q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重庆洛克环保设备制造有限公司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eastAsia="宋体" w:cs="宋体"/>
          <w:b/>
          <w:color w:val="000000"/>
          <w:spacing w:val="-10"/>
          <w:sz w:val="20"/>
          <w:szCs w:val="20"/>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重庆洛克环保设备制造有限公司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重庆市璧山区青杠街道中大街626号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402760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重庆市璧山区青杠街道中大街626号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402760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糜仙洪</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17783106222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糜仙洪</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糜仙洪</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jc w:val="both"/>
              <w:rPr>
                <w:rFonts w:hint="eastAsia" w:ascii="宋体" w:hAnsi="宋体"/>
                <w:b/>
                <w:color w:val="000000"/>
                <w:spacing w:val="-8"/>
                <w:sz w:val="20"/>
                <w:szCs w:val="20"/>
              </w:rPr>
            </w:pPr>
            <w:r>
              <w:rPr>
                <w:rFonts w:hint="eastAsia" w:ascii="宋体" w:hAnsi="宋体"/>
                <w:b/>
                <w:color w:val="000000"/>
                <w:spacing w:val="-8"/>
                <w:sz w:val="20"/>
                <w:szCs w:val="20"/>
                <w:lang w:eastAsia="zh-CN"/>
              </w:rPr>
              <w:t>2020年</w:t>
            </w:r>
            <w:r>
              <w:rPr>
                <w:rFonts w:hint="eastAsia" w:ascii="宋体" w:hAnsi="宋体"/>
                <w:b/>
                <w:color w:val="000000"/>
                <w:spacing w:val="-8"/>
                <w:sz w:val="20"/>
                <w:szCs w:val="20"/>
                <w:lang w:val="en-US" w:eastAsia="zh-CN"/>
              </w:rPr>
              <w:t>5</w:t>
            </w:r>
            <w:r>
              <w:rPr>
                <w:rFonts w:hint="eastAsia" w:ascii="宋体" w:hAnsi="宋体"/>
                <w:b/>
                <w:color w:val="000000"/>
                <w:spacing w:val="-8"/>
                <w:sz w:val="20"/>
                <w:szCs w:val="20"/>
                <w:lang w:eastAsia="zh-CN"/>
              </w:rPr>
              <w:t>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污水处理剂的加工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12.05.04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w:t>
      </w:r>
      <w:r>
        <w:rPr>
          <w:rFonts w:hint="eastAsia" w:ascii="宋体" w:hAnsi="宋体"/>
          <w:b/>
          <w:color w:val="000000"/>
          <w:spacing w:val="-2"/>
          <w:sz w:val="20"/>
          <w:szCs w:val="20"/>
          <w:lang w:val="en-US" w:eastAsia="zh-CN"/>
        </w:rPr>
        <w:t>未</w:t>
      </w:r>
      <w:r>
        <w:rPr>
          <w:rFonts w:hint="eastAsia" w:ascii="宋体" w:hAnsi="宋体"/>
          <w:b/>
          <w:color w:val="000000"/>
          <w:spacing w:val="-2"/>
          <w:sz w:val="20"/>
          <w:szCs w:val="20"/>
        </w:rPr>
        <w:t>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Times New Roman" w:hAnsi="Times New Roman" w:eastAsia="宋体" w:cs="Times New Roman"/>
          <w:szCs w:val="22"/>
          <w:lang w:val="en-US" w:eastAsia="zh-CN"/>
        </w:rPr>
        <w:t>管理层、行政部、生产部、技质部、供销部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lang w:eastAsia="zh-CN"/>
              </w:rPr>
              <w:t>污水处理剂的加工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Times New Roman" w:hAnsi="Times New Roman" w:eastAsia="宋体" w:cs="Times New Roman"/>
                <w:szCs w:val="22"/>
                <w:lang w:val="en-US" w:eastAsia="zh-CN"/>
              </w:rPr>
              <w:t>管理层、行政部、生产部、技质部、供销部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Times New Roman" w:hAnsi="Times New Roman" w:eastAsia="宋体" w:cs="Times New Roman"/>
                <w:szCs w:val="22"/>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Times New Roman" w:hAnsi="Times New Roman" w:eastAsia="宋体" w:cs="Times New Roman"/>
                <w:szCs w:val="22"/>
                <w:lang w:val="en-US" w:eastAsia="zh-CN"/>
              </w:rPr>
              <w:t>技质部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lang w:eastAsia="zh-CN"/>
              </w:rPr>
              <w:t>重庆市璧山区青杠街道中大街626号</w:t>
            </w:r>
          </w:p>
          <w:p>
            <w:pPr>
              <w:tabs>
                <w:tab w:val="left" w:pos="360"/>
              </w:tabs>
              <w:ind w:left="357" w:hanging="357"/>
              <w:rPr>
                <w:rFonts w:ascii="宋体"/>
                <w:color w:val="FF0000"/>
                <w:sz w:val="20"/>
                <w:szCs w:val="20"/>
              </w:rPr>
            </w:pPr>
            <w:r>
              <w:rPr>
                <w:rFonts w:hint="eastAsia" w:ascii="宋体" w:hAnsi="宋体"/>
                <w:color w:val="000000"/>
                <w:sz w:val="20"/>
                <w:szCs w:val="20"/>
              </w:rPr>
              <w:t>其使用的建筑设施是：□自建办公用房□自建厂房</w:t>
            </w:r>
            <w:r>
              <w:rPr>
                <w:rFonts w:hint="eastAsia" w:ascii="宋体" w:hAnsi="宋体"/>
                <w:color w:val="000000"/>
                <w:sz w:val="20"/>
                <w:szCs w:val="20"/>
                <w:lang w:eastAsia="zh-CN"/>
              </w:rPr>
              <w:t>□</w:t>
            </w:r>
            <w:r>
              <w:rPr>
                <w:rFonts w:hint="eastAsia" w:ascii="宋体" w:hAnsi="宋体"/>
                <w:color w:val="000000"/>
                <w:sz w:val="20"/>
                <w:szCs w:val="20"/>
              </w:rPr>
              <w:t>租用办公用</w:t>
            </w:r>
            <w:r>
              <w:rPr>
                <w:rFonts w:hint="eastAsia" w:ascii="宋体" w:hAnsi="宋体"/>
                <w:color w:val="000000"/>
                <w:sz w:val="20"/>
                <w:szCs w:val="20"/>
                <w:highlight w:val="none"/>
              </w:rPr>
              <w:t>房</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eastAsia="宋体" w:cs="Times New Roman"/>
                <w:color w:val="auto"/>
                <w:szCs w:val="21"/>
                <w:lang w:eastAsia="zh-CN"/>
              </w:rPr>
              <w:t>HG/T 5698-2020水处理剂 复合混凝剂、HG/T 4331-2012水处理剂混凝性能的评价方法、HG/T 2762-2019水处理剂产品分类和命名</w:t>
            </w:r>
            <w:r>
              <w:rPr>
                <w:rFonts w:hint="eastAsia" w:ascii="宋体" w:hAnsi="宋体" w:eastAsia="宋体" w:cs="Times New Roman"/>
                <w:color w:val="auto"/>
                <w:szCs w:val="21"/>
                <w:lang w:val="en-US" w:eastAsia="zh-CN"/>
              </w:rPr>
              <w:t>等</w:t>
            </w:r>
            <w:r>
              <w:rPr>
                <w:rFonts w:hint="eastAsia" w:ascii="宋体" w:hAnsi="宋体" w:eastAsia="宋体" w:cs="Times New Roman"/>
                <w:color w:val="auto"/>
                <w:szCs w:val="21"/>
                <w:lang w:eastAsia="zh-CN"/>
              </w:rPr>
              <w:t>标</w:t>
            </w:r>
            <w:r>
              <w:rPr>
                <w:rFonts w:hint="eastAsia" w:ascii="宋体" w:hAnsi="宋体"/>
                <w:color w:val="auto"/>
                <w:szCs w:val="21"/>
              </w:rPr>
              <w:t>准</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现场是否有产品检验报告</w:t>
            </w:r>
            <w:r>
              <w:rPr>
                <w:rFonts w:hint="eastAsia" w:ascii="宋体"/>
                <w:color w:val="000000"/>
                <w:sz w:val="20"/>
                <w:szCs w:val="20"/>
                <w:highlight w:val="none"/>
                <w:lang w:eastAsia="zh-CN"/>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color w:val="000000"/>
                <w:sz w:val="20"/>
                <w:szCs w:val="20"/>
                <w:highlight w:val="none"/>
              </w:rPr>
            </w:pPr>
            <w:r>
              <w:rPr>
                <w:rFonts w:hint="eastAsia" w:ascii="宋体"/>
                <w:color w:val="000000"/>
                <w:sz w:val="20"/>
                <w:szCs w:val="20"/>
                <w:highlight w:val="none"/>
              </w:rPr>
              <w:t>是否需要型式试验□是</w:t>
            </w:r>
            <w:r>
              <w:rPr>
                <w:rFonts w:hint="eastAsia" w:ascii="宋体"/>
                <w:color w:val="000000"/>
                <w:sz w:val="20"/>
                <w:szCs w:val="20"/>
                <w:highlight w:val="none"/>
                <w:lang w:eastAsia="zh-CN"/>
              </w:rPr>
              <w:t>■</w:t>
            </w:r>
            <w:r>
              <w:rPr>
                <w:rFonts w:hint="eastAsia" w:ascii="宋体"/>
                <w:color w:val="000000"/>
                <w:sz w:val="20"/>
                <w:szCs w:val="20"/>
                <w:highlight w:val="none"/>
              </w:rPr>
              <w:t>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color w:val="000000"/>
                <w:sz w:val="20"/>
                <w:szCs w:val="20"/>
              </w:rPr>
            </w:pPr>
            <w:r>
              <w:rPr>
                <w:rFonts w:hint="eastAsia" w:ascii="宋体"/>
                <w:color w:val="000000"/>
                <w:sz w:val="20"/>
                <w:szCs w:val="20"/>
              </w:rPr>
              <w:t>是否接受了行政主管部门的抽查□是</w:t>
            </w:r>
            <w:r>
              <w:rPr>
                <w:rFonts w:hint="eastAsia" w:ascii="宋体"/>
                <w:color w:val="000000"/>
                <w:sz w:val="20"/>
                <w:szCs w:val="20"/>
                <w:lang w:eastAsia="zh-CN"/>
              </w:rPr>
              <w:t>■</w:t>
            </w:r>
            <w:r>
              <w:rPr>
                <w:rFonts w:hint="eastAsia" w:ascii="宋体"/>
                <w:color w:val="000000"/>
                <w:sz w:val="20"/>
                <w:szCs w:val="20"/>
              </w:rPr>
              <w:t>否，抽查结果□合格□不合格</w:t>
            </w:r>
          </w:p>
          <w:p>
            <w:pPr>
              <w:rPr>
                <w:rFonts w:hint="eastAsia" w:ascii="宋体"/>
                <w:color w:val="000000"/>
                <w:sz w:val="20"/>
                <w:szCs w:val="20"/>
              </w:rPr>
            </w:pPr>
            <w:r>
              <w:rPr>
                <w:rFonts w:hint="eastAsia" w:ascii="宋体"/>
                <w:color w:val="000000"/>
                <w:sz w:val="20"/>
                <w:szCs w:val="20"/>
              </w:rPr>
              <w:t>是否列入当地政府黑名单□是</w:t>
            </w:r>
            <w:r>
              <w:rPr>
                <w:rFonts w:hint="eastAsia" w:ascii="宋体"/>
                <w:color w:val="000000"/>
                <w:sz w:val="20"/>
                <w:szCs w:val="20"/>
                <w:lang w:eastAsia="zh-CN"/>
              </w:rPr>
              <w:t>■</w:t>
            </w:r>
            <w:r>
              <w:rPr>
                <w:rFonts w:hint="eastAsia" w:ascii="宋体"/>
                <w:color w:val="000000"/>
                <w:sz w:val="20"/>
                <w:szCs w:val="20"/>
              </w:rPr>
              <w:t>否</w:t>
            </w:r>
          </w:p>
          <w:p>
            <w:pPr>
              <w:rPr>
                <w:rFonts w:hint="eastAsia" w:ascii="宋体"/>
                <w:color w:val="000000"/>
                <w:sz w:val="20"/>
                <w:szCs w:val="20"/>
              </w:rPr>
            </w:pPr>
            <w:r>
              <w:rPr>
                <w:rFonts w:hint="eastAsia" w:ascii="宋体"/>
                <w:color w:val="000000"/>
                <w:sz w:val="20"/>
                <w:szCs w:val="20"/>
              </w:rPr>
              <w:t>是否有重大顾客投诉□是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default" w:ascii="宋体" w:hAnsi="宋体"/>
                <w:color w:val="000000"/>
                <w:sz w:val="20"/>
                <w:szCs w:val="20"/>
                <w:lang w:val="en-US" w:eastAsia="zh-CN"/>
              </w:rPr>
            </w:pPr>
            <w:r>
              <w:rPr>
                <w:rFonts w:hint="eastAsia" w:ascii="宋体" w:hAnsi="宋体"/>
                <w:color w:val="000000"/>
                <w:sz w:val="20"/>
                <w:szCs w:val="20"/>
                <w:lang w:val="en-US" w:eastAsia="zh-CN"/>
              </w:rPr>
              <w:t>下单</w:t>
            </w:r>
            <w:r>
              <w:rPr>
                <w:rFonts w:hint="eastAsia" w:ascii="宋体" w:hAnsi="宋体"/>
                <w:color w:val="000000"/>
                <w:sz w:val="20"/>
                <w:szCs w:val="20"/>
                <w:lang w:eastAsia="zh-CN"/>
              </w:rPr>
              <w:t>—</w:t>
            </w:r>
            <w:r>
              <w:rPr>
                <w:rFonts w:hint="eastAsia" w:ascii="宋体" w:hAnsi="宋体"/>
                <w:color w:val="000000"/>
                <w:sz w:val="20"/>
                <w:szCs w:val="20"/>
                <w:lang w:val="en-US" w:eastAsia="zh-CN"/>
              </w:rPr>
              <w:t>投离子水</w:t>
            </w:r>
            <w:r>
              <w:rPr>
                <w:rFonts w:hint="eastAsia" w:ascii="宋体" w:hAnsi="宋体"/>
                <w:color w:val="000000"/>
                <w:sz w:val="20"/>
                <w:szCs w:val="20"/>
                <w:lang w:eastAsia="zh-CN"/>
              </w:rPr>
              <w:t>—</w:t>
            </w:r>
            <w:r>
              <w:rPr>
                <w:rFonts w:hint="eastAsia" w:ascii="宋体" w:hAnsi="宋体"/>
                <w:color w:val="000000"/>
                <w:sz w:val="20"/>
                <w:szCs w:val="20"/>
                <w:lang w:val="en-US" w:eastAsia="zh-CN"/>
              </w:rPr>
              <w:t>投原材料</w:t>
            </w:r>
            <w:r>
              <w:rPr>
                <w:rFonts w:hint="eastAsia" w:ascii="宋体" w:hAnsi="宋体"/>
                <w:color w:val="000000"/>
                <w:sz w:val="20"/>
                <w:szCs w:val="20"/>
                <w:lang w:eastAsia="zh-CN"/>
              </w:rPr>
              <w:t>—</w:t>
            </w:r>
            <w:r>
              <w:rPr>
                <w:rFonts w:hint="eastAsia" w:ascii="宋体" w:hAnsi="宋体"/>
                <w:color w:val="000000"/>
                <w:sz w:val="20"/>
                <w:szCs w:val="20"/>
                <w:lang w:val="en-US" w:eastAsia="zh-CN"/>
              </w:rPr>
              <w:t>搅拌</w:t>
            </w:r>
            <w:r>
              <w:rPr>
                <w:rFonts w:hint="eastAsia" w:ascii="宋体" w:hAnsi="宋体"/>
                <w:color w:val="000000"/>
                <w:sz w:val="20"/>
                <w:szCs w:val="20"/>
                <w:lang w:eastAsia="zh-CN"/>
              </w:rPr>
              <w:t>—</w:t>
            </w:r>
            <w:r>
              <w:rPr>
                <w:rFonts w:hint="eastAsia" w:ascii="宋体" w:hAnsi="宋体"/>
                <w:color w:val="000000"/>
                <w:sz w:val="20"/>
                <w:szCs w:val="20"/>
                <w:lang w:val="en-US" w:eastAsia="zh-CN"/>
              </w:rPr>
              <w:t>检验</w:t>
            </w:r>
            <w:r>
              <w:rPr>
                <w:rFonts w:hint="eastAsia" w:ascii="宋体" w:hAnsi="宋体"/>
                <w:color w:val="000000"/>
                <w:sz w:val="20"/>
                <w:szCs w:val="20"/>
                <w:lang w:eastAsia="zh-CN"/>
              </w:rPr>
              <w:t>—</w:t>
            </w:r>
            <w:r>
              <w:rPr>
                <w:rFonts w:hint="eastAsia" w:ascii="宋体" w:hAnsi="宋体"/>
                <w:color w:val="000000"/>
                <w:sz w:val="20"/>
                <w:szCs w:val="20"/>
                <w:lang w:val="en-US" w:eastAsia="zh-CN"/>
              </w:rPr>
              <w:t>包装入库。</w:t>
            </w:r>
          </w:p>
          <w:p>
            <w:pPr>
              <w:rPr>
                <w:rFonts w:hint="eastAsia"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olor w:val="000000"/>
                <w:sz w:val="20"/>
                <w:szCs w:val="20"/>
              </w:rPr>
            </w:pPr>
            <w:r>
              <w:rPr>
                <w:rFonts w:hint="eastAsia" w:ascii="宋体" w:hAnsi="宋体"/>
                <w:color w:val="000000"/>
                <w:sz w:val="20"/>
                <w:szCs w:val="20"/>
              </w:rPr>
              <w:t>关键过程有：</w:t>
            </w:r>
            <w:r>
              <w:rPr>
                <w:rFonts w:hint="eastAsia" w:ascii="宋体" w:hAnsi="宋体"/>
                <w:color w:val="000000"/>
                <w:sz w:val="20"/>
                <w:szCs w:val="20"/>
                <w:lang w:val="en-US" w:eastAsia="zh-CN"/>
              </w:rPr>
              <w:t>配料搅拌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sz w:val="20"/>
                <w:szCs w:val="20"/>
              </w:rPr>
            </w:pPr>
            <w:r>
              <w:rPr>
                <w:rFonts w:hint="eastAsia" w:ascii="宋体" w:hAnsi="宋体"/>
                <w:color w:val="000000"/>
                <w:sz w:val="20"/>
                <w:szCs w:val="20"/>
              </w:rPr>
              <w:t>针对关键过程建立的控制文件有：生产过程控制程序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配料搅拌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FF0000"/>
                <w:spacing w:val="-10"/>
                <w:sz w:val="20"/>
                <w:szCs w:val="20"/>
                <w:lang w:val="en-US" w:eastAsia="zh-CN"/>
              </w:rPr>
            </w:pPr>
            <w:r>
              <w:rPr>
                <w:rFonts w:hint="eastAsia" w:ascii="宋体"/>
                <w:color w:val="000000"/>
                <w:sz w:val="20"/>
                <w:szCs w:val="20"/>
              </w:rPr>
              <w:t>主要设备：搅拌机、溶剂池 、电子称 、净化水设备 、强力加热机</w:t>
            </w:r>
            <w:r>
              <w:rPr>
                <w:rFonts w:hint="eastAsia" w:ascii="宋体"/>
                <w:color w:val="00000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color w:val="000000" w:themeColor="text1"/>
                <w:sz w:val="21"/>
                <w:szCs w:val="21"/>
                <w:lang w:val="en-US" w:eastAsia="zh-CN"/>
              </w:rPr>
            </w:pPr>
            <w:r>
              <w:rPr>
                <w:rFonts w:hint="eastAsia" w:ascii="宋体"/>
                <w:color w:val="000000"/>
                <w:sz w:val="20"/>
                <w:szCs w:val="20"/>
              </w:rPr>
              <w:t>特种设备：</w:t>
            </w:r>
            <w:r>
              <w:rPr>
                <w:rFonts w:hint="eastAsia"/>
                <w:color w:val="000000" w:themeColor="text1"/>
                <w:sz w:val="21"/>
                <w:szCs w:val="21"/>
                <w:lang w:val="en-US" w:eastAsia="zh-CN"/>
              </w:rPr>
              <w:t>货运电梯1部</w:t>
            </w:r>
          </w:p>
          <w:p>
            <w:pPr>
              <w:rPr>
                <w:rFonts w:hint="eastAsia"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color w:val="000000"/>
                <w:sz w:val="20"/>
                <w:szCs w:val="20"/>
              </w:rPr>
            </w:pPr>
            <w:r>
              <w:rPr>
                <w:rFonts w:hint="eastAsia" w:ascii="宋体"/>
                <w:color w:val="000000"/>
                <w:sz w:val="20"/>
                <w:szCs w:val="20"/>
              </w:rPr>
              <w:t>特种设备是否按规定检定</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color w:val="000000"/>
                <w:sz w:val="20"/>
                <w:szCs w:val="20"/>
              </w:rPr>
            </w:pPr>
            <w:r>
              <w:rPr>
                <w:rFonts w:hint="eastAsia" w:ascii="宋体"/>
                <w:color w:val="000000"/>
                <w:sz w:val="20"/>
                <w:szCs w:val="20"/>
              </w:rPr>
              <w:t>监视和测量设备（请简述主要监视和测量设备）：</w:t>
            </w:r>
            <w:r>
              <w:rPr>
                <w:rFonts w:hint="eastAsia"/>
                <w:color w:val="000000" w:themeColor="text1"/>
                <w:sz w:val="21"/>
                <w:szCs w:val="21"/>
                <w:lang w:val="en-US" w:eastAsia="zh-CN"/>
              </w:rPr>
              <w:t>有电子台秤、电子秤、密度仪、粘度计、PH试纸等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生产部、技质部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highlight w:val="none"/>
              </w:rPr>
            </w:pPr>
            <w:r>
              <w:rPr>
                <w:rFonts w:hint="eastAsia" w:ascii="宋体" w:hAnsi="宋体"/>
                <w:b/>
                <w:color w:val="000000"/>
                <w:sz w:val="20"/>
                <w:szCs w:val="20"/>
                <w:highlight w:val="none"/>
              </w:rPr>
              <w:t>内部审核</w:t>
            </w:r>
          </w:p>
        </w:tc>
        <w:tc>
          <w:tcPr>
            <w:tcW w:w="8221" w:type="dxa"/>
          </w:tcPr>
          <w:p>
            <w:pPr>
              <w:spacing w:line="400" w:lineRule="exact"/>
              <w:rPr>
                <w:rFonts w:ascii="宋体"/>
                <w:b/>
                <w:color w:val="000000"/>
                <w:sz w:val="20"/>
                <w:szCs w:val="20"/>
                <w:highlight w:val="none"/>
              </w:rPr>
            </w:pPr>
            <w:r>
              <w:rPr>
                <w:rFonts w:hint="eastAsia" w:ascii="宋体" w:hAnsi="宋体"/>
                <w:b/>
                <w:color w:val="000000"/>
                <w:sz w:val="20"/>
                <w:szCs w:val="20"/>
                <w:highlight w:val="none"/>
              </w:rPr>
              <w:t>了解内审的策划</w:t>
            </w:r>
            <w:r>
              <w:rPr>
                <w:rFonts w:ascii="宋体" w:hAnsi="宋体"/>
                <w:b/>
                <w:color w:val="000000"/>
                <w:sz w:val="20"/>
                <w:szCs w:val="20"/>
                <w:highlight w:val="none"/>
              </w:rPr>
              <w:t xml:space="preserve">; </w:t>
            </w:r>
            <w:r>
              <w:rPr>
                <w:rFonts w:hint="eastAsia"/>
                <w:sz w:val="21"/>
                <w:szCs w:val="21"/>
                <w:highlight w:val="none"/>
              </w:rPr>
              <w:t>建立有《内部审核控制程序》，于2020年</w:t>
            </w:r>
            <w:r>
              <w:rPr>
                <w:rFonts w:hint="eastAsia"/>
                <w:sz w:val="21"/>
                <w:szCs w:val="21"/>
                <w:highlight w:val="none"/>
                <w:lang w:val="en-US" w:eastAsia="zh-CN"/>
              </w:rPr>
              <w:t>8</w:t>
            </w:r>
            <w:r>
              <w:rPr>
                <w:rFonts w:hint="eastAsia"/>
                <w:sz w:val="21"/>
                <w:szCs w:val="21"/>
                <w:highlight w:val="none"/>
              </w:rPr>
              <w:t>月</w:t>
            </w:r>
            <w:r>
              <w:rPr>
                <w:rFonts w:hint="eastAsia"/>
                <w:sz w:val="21"/>
                <w:szCs w:val="21"/>
                <w:highlight w:val="none"/>
                <w:lang w:val="en-US" w:eastAsia="zh-CN"/>
              </w:rPr>
              <w:t>10</w:t>
            </w:r>
            <w:r>
              <w:rPr>
                <w:rFonts w:hint="eastAsia"/>
                <w:sz w:val="21"/>
                <w:szCs w:val="21"/>
                <w:highlight w:val="none"/>
              </w:rPr>
              <w:t>日进行了内部审核。内部审核组组成：审核组：组长：</w:t>
            </w:r>
            <w:r>
              <w:rPr>
                <w:rFonts w:hint="eastAsia"/>
                <w:sz w:val="21"/>
                <w:szCs w:val="21"/>
                <w:highlight w:val="none"/>
                <w:lang w:eastAsia="zh-CN"/>
              </w:rPr>
              <w:t>糜仙洪</w:t>
            </w:r>
            <w:r>
              <w:rPr>
                <w:rFonts w:hint="eastAsia"/>
                <w:sz w:val="21"/>
                <w:szCs w:val="21"/>
                <w:highlight w:val="none"/>
                <w:lang w:val="en-US" w:eastAsia="zh-CN"/>
              </w:rPr>
              <w:t xml:space="preserve">    组</w:t>
            </w:r>
            <w:r>
              <w:rPr>
                <w:rFonts w:hint="eastAsia"/>
                <w:sz w:val="21"/>
                <w:szCs w:val="21"/>
                <w:highlight w:val="none"/>
              </w:rPr>
              <w:t>员：糜海军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340" w:lineRule="exact"/>
              <w:rPr>
                <w:rFonts w:ascii="宋体" w:hAnsi="宋体"/>
                <w:b/>
                <w:color w:val="000000"/>
                <w:sz w:val="20"/>
                <w:szCs w:val="20"/>
                <w:highlight w:val="none"/>
              </w:rPr>
            </w:pPr>
            <w:r>
              <w:rPr>
                <w:rFonts w:hint="eastAsia" w:ascii="宋体" w:hAnsi="宋体"/>
                <w:b/>
                <w:color w:val="000000"/>
                <w:sz w:val="20"/>
                <w:szCs w:val="20"/>
                <w:highlight w:val="none"/>
              </w:rPr>
              <w:t>了解内审是否覆盖了管理体系范围内的活动及标准的要求</w:t>
            </w:r>
            <w:r>
              <w:rPr>
                <w:rFonts w:ascii="宋体" w:hAnsi="宋体"/>
                <w:b/>
                <w:color w:val="000000"/>
                <w:sz w:val="20"/>
                <w:szCs w:val="20"/>
                <w:highlight w:val="none"/>
              </w:rPr>
              <w:t xml:space="preserve">; </w:t>
            </w:r>
          </w:p>
          <w:p>
            <w:pPr>
              <w:numPr>
                <w:ilvl w:val="0"/>
                <w:numId w:val="1"/>
              </w:numPr>
              <w:spacing w:line="340" w:lineRule="exact"/>
              <w:rPr>
                <w:rFonts w:ascii="仿宋" w:hAnsi="仿宋" w:eastAsia="仿宋"/>
                <w:sz w:val="24"/>
                <w:highlight w:val="none"/>
              </w:rPr>
            </w:pPr>
            <w:r>
              <w:rPr>
                <w:rFonts w:ascii="仿宋" w:hAnsi="仿宋" w:eastAsia="仿宋"/>
                <w:sz w:val="24"/>
                <w:highlight w:val="none"/>
              </w:rPr>
              <w:t>审核范围:</w:t>
            </w:r>
            <w:r>
              <w:rPr>
                <w:rFonts w:hint="eastAsia" w:ascii="仿宋" w:hAnsi="仿宋" w:eastAsia="仿宋"/>
                <w:sz w:val="24"/>
                <w:highlight w:val="none"/>
              </w:rPr>
              <w:t>管理体系</w:t>
            </w:r>
            <w:r>
              <w:rPr>
                <w:rFonts w:ascii="仿宋" w:hAnsi="仿宋" w:eastAsia="仿宋"/>
                <w:sz w:val="24"/>
                <w:highlight w:val="none"/>
              </w:rPr>
              <w:t>涉及的</w:t>
            </w:r>
            <w:r>
              <w:rPr>
                <w:rFonts w:hint="eastAsia" w:ascii="仿宋" w:hAnsi="仿宋" w:eastAsia="仿宋"/>
                <w:sz w:val="24"/>
                <w:highlight w:val="none"/>
              </w:rPr>
              <w:t>公司</w:t>
            </w:r>
            <w:r>
              <w:rPr>
                <w:rFonts w:ascii="仿宋" w:hAnsi="仿宋" w:eastAsia="仿宋"/>
                <w:sz w:val="24"/>
                <w:highlight w:val="none"/>
              </w:rPr>
              <w:t>所有部门</w:t>
            </w:r>
            <w:r>
              <w:rPr>
                <w:rFonts w:hint="eastAsia" w:ascii="仿宋" w:hAnsi="仿宋" w:eastAsia="仿宋"/>
                <w:sz w:val="24"/>
                <w:highlight w:val="none"/>
              </w:rPr>
              <w:t>、生产车间</w:t>
            </w:r>
            <w:r>
              <w:rPr>
                <w:rFonts w:ascii="仿宋" w:hAnsi="仿宋" w:eastAsia="仿宋"/>
                <w:sz w:val="24"/>
                <w:highlight w:val="none"/>
              </w:rPr>
              <w:t>及</w:t>
            </w:r>
            <w:r>
              <w:rPr>
                <w:rFonts w:hint="eastAsia" w:ascii="仿宋" w:hAnsi="仿宋" w:eastAsia="仿宋"/>
                <w:sz w:val="24"/>
                <w:highlight w:val="none"/>
              </w:rPr>
              <w:t>活动场所</w:t>
            </w:r>
            <w:r>
              <w:rPr>
                <w:rFonts w:ascii="仿宋" w:hAnsi="仿宋" w:eastAsia="仿宋"/>
                <w:sz w:val="24"/>
                <w:highlight w:val="none"/>
              </w:rPr>
              <w:t>。</w:t>
            </w:r>
          </w:p>
          <w:p>
            <w:pPr>
              <w:numPr>
                <w:ilvl w:val="0"/>
                <w:numId w:val="1"/>
              </w:numPr>
              <w:spacing w:line="340" w:lineRule="exact"/>
              <w:rPr>
                <w:rFonts w:ascii="宋体"/>
                <w:b/>
                <w:color w:val="000000"/>
                <w:sz w:val="20"/>
                <w:szCs w:val="20"/>
                <w:highlight w:val="none"/>
              </w:rPr>
            </w:pPr>
            <w:r>
              <w:rPr>
                <w:rFonts w:ascii="仿宋" w:hAnsi="仿宋" w:eastAsia="仿宋"/>
                <w:sz w:val="24"/>
                <w:highlight w:val="none"/>
              </w:rPr>
              <w:t>审核准则：</w:t>
            </w:r>
            <w:r>
              <w:rPr>
                <w:rFonts w:hint="eastAsia" w:ascii="仿宋" w:hAnsi="仿宋" w:eastAsia="仿宋"/>
                <w:sz w:val="24"/>
                <w:highlight w:val="none"/>
              </w:rPr>
              <w:t>a.GB/T 19001:2016、标准</w:t>
            </w:r>
            <w:r>
              <w:rPr>
                <w:rFonts w:ascii="仿宋" w:hAnsi="仿宋" w:eastAsia="仿宋"/>
                <w:sz w:val="24"/>
                <w:highlight w:val="none"/>
              </w:rPr>
              <w:t>；</w:t>
            </w:r>
            <w:r>
              <w:rPr>
                <w:rFonts w:hint="eastAsia" w:ascii="仿宋" w:hAnsi="仿宋" w:eastAsia="仿宋"/>
                <w:sz w:val="24"/>
                <w:highlight w:val="none"/>
              </w:rPr>
              <w:t xml:space="preserve"> b.</w:t>
            </w:r>
            <w:r>
              <w:rPr>
                <w:rFonts w:ascii="仿宋" w:hAnsi="仿宋" w:eastAsia="仿宋"/>
                <w:sz w:val="24"/>
                <w:highlight w:val="none"/>
              </w:rPr>
              <w:t>本公司管理体系文件；</w:t>
            </w:r>
            <w:r>
              <w:rPr>
                <w:rFonts w:hint="eastAsia" w:ascii="仿宋" w:hAnsi="仿宋" w:eastAsia="仿宋"/>
                <w:sz w:val="24"/>
                <w:highlight w:val="none"/>
              </w:rPr>
              <w:t>c.</w:t>
            </w:r>
            <w:r>
              <w:rPr>
                <w:rFonts w:ascii="仿宋" w:hAnsi="仿宋" w:eastAsia="仿宋"/>
                <w:sz w:val="24"/>
                <w:highlight w:val="none"/>
              </w:rPr>
              <w:t>相关的法律法规；</w:t>
            </w:r>
            <w:r>
              <w:rPr>
                <w:rFonts w:hint="eastAsia" w:ascii="仿宋" w:hAnsi="仿宋" w:eastAsia="仿宋"/>
                <w:sz w:val="24"/>
                <w:highlight w:val="none"/>
              </w:rPr>
              <w:t xml:space="preserve"> d.顾客及</w:t>
            </w:r>
            <w:r>
              <w:rPr>
                <w:rFonts w:ascii="仿宋" w:hAnsi="仿宋" w:eastAsia="仿宋"/>
                <w:sz w:val="24"/>
                <w:highlight w:val="none"/>
              </w:rPr>
              <w:t>相关方要求</w:t>
            </w:r>
            <w:r>
              <w:rPr>
                <w:rFonts w:hint="eastAsia" w:ascii="仿宋" w:hAnsi="仿宋" w:eastAsia="仿宋"/>
                <w:sz w:val="24"/>
                <w:highlight w:val="none"/>
              </w:rPr>
              <w:t>等</w:t>
            </w:r>
            <w:r>
              <w:rPr>
                <w:rFonts w:ascii="仿宋" w:hAnsi="仿宋" w:eastAsia="仿宋"/>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hAnsi="宋体"/>
                <w:b/>
                <w:color w:val="000000"/>
                <w:sz w:val="20"/>
                <w:szCs w:val="20"/>
                <w:highlight w:val="none"/>
              </w:rPr>
            </w:pPr>
            <w:r>
              <w:rPr>
                <w:rFonts w:hint="eastAsia" w:ascii="宋体" w:hAnsi="宋体"/>
                <w:b/>
                <w:color w:val="000000"/>
                <w:sz w:val="20"/>
                <w:szCs w:val="20"/>
                <w:highlight w:val="none"/>
              </w:rPr>
              <w:t>了解内审结论是什么？</w:t>
            </w:r>
          </w:p>
          <w:p>
            <w:pPr>
              <w:tabs>
                <w:tab w:val="right" w:pos="9332"/>
              </w:tabs>
              <w:spacing w:line="400" w:lineRule="exact"/>
              <w:ind w:firstLine="378" w:firstLineChars="200"/>
              <w:rPr>
                <w:rFonts w:ascii="宋体" w:hAnsi="宋体" w:cs="宋体"/>
                <w:w w:val="90"/>
                <w:szCs w:val="21"/>
                <w:highlight w:val="none"/>
              </w:rPr>
            </w:pPr>
            <w:r>
              <w:rPr>
                <w:rFonts w:hint="eastAsia" w:ascii="宋体" w:hAnsi="宋体" w:cs="宋体"/>
                <w:w w:val="90"/>
                <w:szCs w:val="21"/>
                <w:highlight w:val="none"/>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highlight w:val="none"/>
              </w:rPr>
            </w:pPr>
            <w:r>
              <w:rPr>
                <w:rFonts w:hint="eastAsia" w:ascii="宋体" w:hAnsi="宋体" w:cs="宋体"/>
                <w:w w:val="90"/>
                <w:szCs w:val="21"/>
                <w:highlight w:val="none"/>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highlight w:val="none"/>
              </w:rPr>
            </w:pPr>
            <w:r>
              <w:rPr>
                <w:rFonts w:hint="eastAsia" w:ascii="宋体" w:hAnsi="宋体" w:cs="宋体"/>
                <w:w w:val="90"/>
                <w:szCs w:val="21"/>
                <w:highlight w:val="none"/>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highlight w:val="none"/>
              </w:rPr>
            </w:pPr>
            <w:r>
              <w:rPr>
                <w:rFonts w:hint="eastAsia" w:ascii="宋体" w:hAnsi="宋体"/>
                <w:b/>
                <w:color w:val="000000"/>
                <w:sz w:val="20"/>
                <w:szCs w:val="20"/>
                <w:highlight w:val="none"/>
              </w:rPr>
              <w:t>管理评审</w:t>
            </w: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了解管理评审的策划</w:t>
            </w:r>
            <w:r>
              <w:rPr>
                <w:rFonts w:ascii="宋体" w:hAnsi="宋体"/>
                <w:b/>
                <w:color w:val="000000"/>
                <w:sz w:val="20"/>
                <w:szCs w:val="20"/>
                <w:highlight w:val="none"/>
              </w:rPr>
              <w:t xml:space="preserve">; </w:t>
            </w:r>
            <w:r>
              <w:rPr>
                <w:rFonts w:hint="eastAsia"/>
                <w:szCs w:val="21"/>
                <w:highlight w:val="none"/>
              </w:rPr>
              <w:t>建立有《管理评审控制程序》，于</w:t>
            </w:r>
            <w:r>
              <w:rPr>
                <w:rFonts w:hint="eastAsia" w:ascii="宋体" w:hAnsi="宋体"/>
                <w:kern w:val="0"/>
                <w:szCs w:val="21"/>
                <w:highlight w:val="none"/>
              </w:rPr>
              <w:t>2020年</w:t>
            </w:r>
            <w:r>
              <w:rPr>
                <w:rFonts w:hint="eastAsia" w:ascii="宋体" w:hAnsi="宋体"/>
                <w:kern w:val="0"/>
                <w:szCs w:val="21"/>
                <w:highlight w:val="none"/>
                <w:lang w:val="en-US" w:eastAsia="zh-CN"/>
              </w:rPr>
              <w:t>8</w:t>
            </w:r>
            <w:r>
              <w:rPr>
                <w:rFonts w:hint="eastAsia" w:ascii="宋体" w:hAnsi="宋体"/>
                <w:kern w:val="0"/>
                <w:szCs w:val="21"/>
                <w:highlight w:val="none"/>
              </w:rPr>
              <w:t>月2</w:t>
            </w:r>
            <w:r>
              <w:rPr>
                <w:rFonts w:hint="eastAsia" w:ascii="宋体" w:hAnsi="宋体"/>
                <w:kern w:val="0"/>
                <w:szCs w:val="21"/>
                <w:highlight w:val="none"/>
                <w:lang w:val="en-US" w:eastAsia="zh-CN"/>
              </w:rPr>
              <w:t>0</w:t>
            </w:r>
            <w:r>
              <w:rPr>
                <w:rFonts w:hint="eastAsia" w:ascii="宋体" w:hAnsi="宋体"/>
                <w:kern w:val="0"/>
                <w:szCs w:val="21"/>
                <w:highlight w:val="none"/>
              </w:rPr>
              <w:t>日</w:t>
            </w:r>
            <w:r>
              <w:rPr>
                <w:rFonts w:hint="eastAsia"/>
                <w:szCs w:val="21"/>
                <w:highlight w:val="none"/>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adjustRightInd w:val="0"/>
              <w:spacing w:line="400" w:lineRule="exact"/>
              <w:textAlignment w:val="baseline"/>
              <w:rPr>
                <w:rFonts w:ascii="宋体"/>
                <w:b/>
                <w:color w:val="000000"/>
                <w:sz w:val="20"/>
                <w:szCs w:val="20"/>
                <w:highlight w:val="none"/>
              </w:rPr>
            </w:pPr>
            <w:r>
              <w:rPr>
                <w:rFonts w:hint="eastAsia" w:ascii="宋体" w:hAnsi="宋体"/>
                <w:b/>
                <w:color w:val="000000"/>
                <w:sz w:val="20"/>
                <w:szCs w:val="20"/>
                <w:highlight w:val="none"/>
              </w:rPr>
              <w:t>了解管理评审输入是否充分</w:t>
            </w:r>
            <w:r>
              <w:rPr>
                <w:rFonts w:ascii="宋体" w:hAnsi="宋体"/>
                <w:b/>
                <w:color w:val="000000"/>
                <w:sz w:val="20"/>
                <w:szCs w:val="20"/>
                <w:highlight w:val="none"/>
              </w:rPr>
              <w:t xml:space="preserve">; </w:t>
            </w:r>
            <w:r>
              <w:rPr>
                <w:rFonts w:hint="eastAsia" w:ascii="宋体" w:hAnsi="宋体"/>
                <w:kern w:val="0"/>
                <w:szCs w:val="21"/>
                <w:highlight w:val="none"/>
              </w:rPr>
              <w:t>提供主要输入材料有：各部门总结，</w:t>
            </w:r>
            <w:r>
              <w:rPr>
                <w:rFonts w:hint="eastAsia" w:ascii="宋体"/>
                <w:kern w:val="0"/>
                <w:szCs w:val="21"/>
                <w:highlight w:val="none"/>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highlight w:val="none"/>
              </w:rPr>
            </w:pPr>
          </w:p>
        </w:tc>
        <w:tc>
          <w:tcPr>
            <w:tcW w:w="8221" w:type="dxa"/>
          </w:tcPr>
          <w:p>
            <w:pPr>
              <w:spacing w:line="260" w:lineRule="exact"/>
              <w:rPr>
                <w:rFonts w:ascii="宋体"/>
                <w:b/>
                <w:color w:val="000000"/>
                <w:sz w:val="20"/>
                <w:szCs w:val="20"/>
                <w:highlight w:val="none"/>
              </w:rPr>
            </w:pPr>
            <w:r>
              <w:rPr>
                <w:rFonts w:hint="eastAsia" w:ascii="宋体" w:hAnsi="宋体"/>
                <w:b/>
                <w:color w:val="000000"/>
                <w:sz w:val="20"/>
                <w:szCs w:val="20"/>
                <w:highlight w:val="none"/>
              </w:rPr>
              <w:t>了解管理评审结论</w:t>
            </w:r>
            <w:r>
              <w:rPr>
                <w:rFonts w:ascii="宋体" w:hAnsi="宋体"/>
                <w:b/>
                <w:color w:val="000000"/>
                <w:sz w:val="20"/>
                <w:szCs w:val="20"/>
                <w:highlight w:val="none"/>
              </w:rPr>
              <w:t xml:space="preserve">; </w:t>
            </w:r>
            <w:r>
              <w:rPr>
                <w:rFonts w:hint="eastAsia"/>
                <w:szCs w:val="21"/>
                <w:highlight w:val="none"/>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highlight w:val="none"/>
              </w:rPr>
            </w:pPr>
            <w:r>
              <w:rPr>
                <w:rFonts w:hint="eastAsia" w:ascii="宋体" w:hAnsi="宋体"/>
                <w:b/>
                <w:color w:val="000000"/>
                <w:sz w:val="20"/>
                <w:szCs w:val="20"/>
                <w:highlight w:val="none"/>
              </w:rPr>
              <w:t>评价受审核方对内审和管理评审的关注情况，是否已为二阶段审核做好准备</w:t>
            </w:r>
            <w:r>
              <w:rPr>
                <w:rFonts w:ascii="宋体" w:hAnsi="宋体"/>
                <w:b/>
                <w:color w:val="000000"/>
                <w:sz w:val="20"/>
                <w:szCs w:val="20"/>
                <w:highlight w:val="none"/>
              </w:rPr>
              <w:t xml:space="preserve">: </w:t>
            </w:r>
            <w:r>
              <w:rPr>
                <w:rFonts w:hint="eastAsia" w:ascii="宋体" w:hAnsi="宋体"/>
                <w:b/>
                <w:color w:val="000000"/>
                <w:sz w:val="20"/>
                <w:szCs w:val="20"/>
                <w:highlight w:val="none"/>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w:t>
      </w:r>
      <w:r>
        <w:rPr>
          <w:rFonts w:hint="eastAsia" w:ascii="宋体" w:hAnsi="宋体"/>
          <w:szCs w:val="21"/>
          <w:u w:val="single"/>
        </w:rPr>
        <w:t>污水处理剂的加工</w:t>
      </w:r>
      <w:r>
        <w:rPr>
          <w:rFonts w:ascii="宋体" w:hAnsi="宋体"/>
          <w:b/>
          <w:color w:val="000000"/>
          <w:sz w:val="20"/>
          <w:szCs w:val="20"/>
        </w:rPr>
        <w:t>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2020年10月05日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 w:val="21"/>
          <w:szCs w:val="21"/>
        </w:rPr>
        <w:t>重庆洛克环保设备制造有限公司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681" w:type="dxa"/>
            <w:vAlign w:val="center"/>
          </w:tcPr>
          <w:p>
            <w:pPr>
              <w:pStyle w:val="5"/>
              <w:pBdr>
                <w:bottom w:val="none" w:color="auto" w:sz="0" w:space="0"/>
              </w:pBdr>
              <w:tabs>
                <w:tab w:val="center" w:pos="5737"/>
                <w:tab w:val="clear" w:pos="4153"/>
              </w:tabs>
              <w:jc w:val="both"/>
              <w:rPr>
                <w:color w:val="000000"/>
                <w:sz w:val="24"/>
                <w:szCs w:val="24"/>
              </w:rPr>
            </w:pPr>
            <w:r>
              <w:rPr>
                <w:rFonts w:hint="eastAsia"/>
                <w:color w:val="auto"/>
                <w:sz w:val="21"/>
                <w:szCs w:val="21"/>
                <w:lang w:val="en-US" w:eastAsia="zh-CN"/>
              </w:rPr>
              <w:t>不能提供电子台秤、电子秤、密度仪、粘</w:t>
            </w:r>
            <w:r>
              <w:rPr>
                <w:rFonts w:hint="eastAsia" w:ascii="宋体" w:hAnsi="宋体"/>
                <w:color w:val="auto"/>
                <w:sz w:val="21"/>
                <w:szCs w:val="21"/>
              </w:rPr>
              <w:t>度计</w:t>
            </w:r>
            <w:r>
              <w:rPr>
                <w:rFonts w:hint="eastAsia"/>
                <w:color w:val="auto"/>
                <w:sz w:val="21"/>
                <w:szCs w:val="21"/>
                <w:lang w:val="en-US" w:eastAsia="zh-CN"/>
              </w:rPr>
              <w:t>的有效检定或校准证书。</w:t>
            </w:r>
          </w:p>
        </w:tc>
        <w:tc>
          <w:tcPr>
            <w:tcW w:w="1688" w:type="dxa"/>
            <w:vAlign w:val="center"/>
          </w:tcPr>
          <w:p>
            <w:pPr>
              <w:pStyle w:val="5"/>
              <w:pBdr>
                <w:bottom w:val="none" w:color="auto" w:sz="0" w:space="0"/>
              </w:pBdr>
              <w:ind w:right="600"/>
              <w:jc w:val="both"/>
              <w:rPr>
                <w:color w:val="000000"/>
                <w:sz w:val="32"/>
                <w:szCs w:val="32"/>
              </w:rPr>
            </w:pPr>
            <w:bookmarkStart w:id="24" w:name="审核依据"/>
            <w:r>
              <w:rPr>
                <w:rFonts w:hint="eastAsia" w:ascii="宋体" w:hAnsi="宋体"/>
                <w:snapToGrid w:val="0"/>
                <w:color w:val="000000"/>
                <w:kern w:val="0"/>
                <w:sz w:val="18"/>
                <w:szCs w:val="21"/>
              </w:rPr>
              <w:t>GB/T19001-2016/ISO9001:2015</w:t>
            </w:r>
            <w:bookmarkEnd w:id="24"/>
          </w:p>
        </w:tc>
        <w:tc>
          <w:tcPr>
            <w:tcW w:w="1811" w:type="dxa"/>
            <w:vAlign w:val="center"/>
          </w:tcPr>
          <w:p>
            <w:pPr>
              <w:pStyle w:val="5"/>
              <w:pBdr>
                <w:bottom w:val="none" w:color="auto" w:sz="0" w:space="0"/>
              </w:pBdr>
              <w:ind w:right="600"/>
              <w:jc w:val="both"/>
              <w:rPr>
                <w:rFonts w:hint="default" w:eastAsia="宋体"/>
                <w:color w:val="000000"/>
                <w:sz w:val="32"/>
                <w:szCs w:val="32"/>
                <w:lang w:val="en-US" w:eastAsia="zh-CN"/>
              </w:rPr>
            </w:pPr>
            <w:r>
              <w:rPr>
                <w:rFonts w:hint="eastAsia"/>
                <w:color w:val="000000"/>
                <w:sz w:val="24"/>
                <w:szCs w:val="24"/>
                <w:lang w:val="en-US" w:eastAsia="zh-CN"/>
              </w:rPr>
              <w:t>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1</w:t>
            </w:r>
            <w:r>
              <w:rPr>
                <w:rFonts w:hint="eastAsia"/>
                <w:b/>
                <w:color w:val="000000"/>
                <w:spacing w:val="-10"/>
                <w:szCs w:val="21"/>
              </w:rPr>
              <w:t>项，共</w:t>
            </w:r>
            <w:r>
              <w:rPr>
                <w:rFonts w:hint="eastAsia"/>
                <w:b/>
                <w:color w:val="000000"/>
                <w:spacing w:val="-10"/>
                <w:szCs w:val="21"/>
                <w:lang w:val="en-US" w:eastAsia="zh-CN"/>
              </w:rPr>
              <w:t>1</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eastAsia="zh-CN"/>
              </w:rPr>
              <w:t>：</w:t>
            </w:r>
            <w:r>
              <w:rPr>
                <w:rFonts w:hint="eastAsia"/>
                <w:color w:val="000000"/>
                <w:szCs w:val="21"/>
              </w:rPr>
              <w:t>2020年10月05日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2020年10月05日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2020年10月05日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3D0EA7"/>
    <w:rsid w:val="05346D56"/>
    <w:rsid w:val="19CC4A79"/>
    <w:rsid w:val="20BC51C3"/>
    <w:rsid w:val="435B5011"/>
    <w:rsid w:val="79D81D24"/>
    <w:rsid w:val="7E792D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烂烂烂油条</cp:lastModifiedBy>
  <dcterms:modified xsi:type="dcterms:W3CDTF">2020-10-19T07:38:10Z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