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河北省国控物业服务有限公司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吉洁</w:t>
            </w:r>
          </w:p>
        </w:tc>
        <w:tc>
          <w:tcPr>
            <w:tcW w:w="992"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组长</w:t>
            </w:r>
          </w:p>
        </w:tc>
        <w:tc>
          <w:tcPr>
            <w:tcW w:w="1216"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女</w:t>
            </w:r>
          </w:p>
        </w:tc>
        <w:tc>
          <w:tcPr>
            <w:tcW w:w="3478" w:type="dxa"/>
            <w:gridSpan w:val="3"/>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E:审核员</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333" w:type="dxa"/>
            <w:gridSpan w:val="2"/>
            <w:vAlign w:val="center"/>
          </w:tcPr>
          <w:p>
            <w:pPr>
              <w:jc w:val="center"/>
              <w:rPr>
                <w:b w:val="0"/>
                <w:bCs w:val="0"/>
                <w:sz w:val="21"/>
                <w:szCs w:val="21"/>
              </w:rPr>
            </w:pPr>
            <w:r>
              <w:rPr>
                <w:b w:val="0"/>
                <w:bCs w:val="0"/>
                <w:sz w:val="21"/>
                <w:szCs w:val="21"/>
              </w:rPr>
              <w:t>E:35.15.00</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张会领</w:t>
            </w:r>
          </w:p>
        </w:tc>
        <w:tc>
          <w:tcPr>
            <w:tcW w:w="992"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216"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女</w:t>
            </w:r>
          </w:p>
        </w:tc>
        <w:tc>
          <w:tcPr>
            <w:tcW w:w="3478" w:type="dxa"/>
            <w:gridSpan w:val="3"/>
            <w:vAlign w:val="center"/>
          </w:tcPr>
          <w:p>
            <w:pPr>
              <w:jc w:val="center"/>
              <w:rPr>
                <w:b w:val="0"/>
                <w:bCs w:val="0"/>
                <w:sz w:val="21"/>
                <w:szCs w:val="21"/>
              </w:rPr>
            </w:pPr>
            <w:r>
              <w:rPr>
                <w:b w:val="0"/>
                <w:bCs w:val="0"/>
                <w:sz w:val="21"/>
                <w:szCs w:val="21"/>
              </w:rPr>
              <w:t>Q:专家</w:t>
            </w:r>
          </w:p>
          <w:p>
            <w:pPr>
              <w:jc w:val="center"/>
              <w:rPr>
                <w:b w:val="0"/>
                <w:bCs w:val="0"/>
                <w:sz w:val="21"/>
                <w:szCs w:val="21"/>
              </w:rPr>
            </w:pPr>
            <w:r>
              <w:rPr>
                <w:b w:val="0"/>
                <w:bCs w:val="0"/>
                <w:sz w:val="21"/>
                <w:szCs w:val="21"/>
              </w:rPr>
              <w:t>E:专家</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O:专家</w:t>
            </w:r>
          </w:p>
        </w:tc>
        <w:tc>
          <w:tcPr>
            <w:tcW w:w="2333" w:type="dxa"/>
            <w:gridSpan w:val="2"/>
            <w:vAlign w:val="center"/>
          </w:tcPr>
          <w:p>
            <w:pPr>
              <w:jc w:val="center"/>
              <w:rPr>
                <w:b w:val="0"/>
                <w:bCs w:val="0"/>
                <w:sz w:val="21"/>
                <w:szCs w:val="21"/>
              </w:rPr>
            </w:pPr>
            <w:r>
              <w:rPr>
                <w:b w:val="0"/>
                <w:bCs w:val="0"/>
                <w:sz w:val="21"/>
                <w:szCs w:val="21"/>
              </w:rPr>
              <w:t>Q:35.15.00</w:t>
            </w:r>
          </w:p>
          <w:p>
            <w:pPr>
              <w:jc w:val="center"/>
              <w:rPr>
                <w:b w:val="0"/>
                <w:bCs w:val="0"/>
                <w:sz w:val="21"/>
                <w:szCs w:val="21"/>
              </w:rPr>
            </w:pPr>
            <w:r>
              <w:rPr>
                <w:b w:val="0"/>
                <w:bCs w:val="0"/>
                <w:sz w:val="21"/>
                <w:szCs w:val="21"/>
              </w:rPr>
              <w:t>E:35.15.00</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lang w:val="en-US" w:eastAsia="zh-CN"/>
              </w:rPr>
              <w:t>补充</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w:t>
            </w:r>
            <w:r>
              <w:rPr>
                <w:rFonts w:hint="eastAsia" w:ascii="宋体" w:cs="宋体" w:hAnsiTheme="minorHAnsi"/>
                <w:color w:val="000000" w:themeColor="text1"/>
                <w:kern w:val="0"/>
                <w:sz w:val="20"/>
                <w:szCs w:val="20"/>
                <w:lang w:val="en-US" w:eastAsia="zh-CN"/>
              </w:rPr>
              <w:t>保持</w:t>
            </w:r>
            <w:r>
              <w:rPr>
                <w:rFonts w:hint="eastAsia" w:ascii="宋体" w:cs="宋体" w:hAnsiTheme="minorHAnsi"/>
                <w:color w:val="000000" w:themeColor="text1"/>
                <w:kern w:val="0"/>
                <w:sz w:val="20"/>
                <w:szCs w:val="20"/>
              </w:rPr>
              <w:t>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ascii="宋体" w:hAnsi="宋体"/>
          <w:b/>
          <w:color w:val="000000" w:themeColor="text1"/>
          <w:spacing w:val="-10"/>
          <w:sz w:val="20"/>
          <w:szCs w:val="20"/>
          <w:lang w:val="de-DE"/>
        </w:rPr>
        <w:t>ISO45001:2018</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河北省国控物业服务有限公司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ascii="宋体"/>
                <w:b/>
              </w:rPr>
              <w:t>2</w:t>
            </w:r>
            <w:r>
              <w:rPr>
                <w:rFonts w:hint="eastAsia" w:ascii="宋体"/>
                <w:b/>
                <w:lang w:val="en-US" w:eastAsia="zh-CN"/>
              </w:rPr>
              <w:t>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河北省石家庄市桥西区裕华西路31号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both"/>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pacing w:val="-20"/>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r>
              <w:rPr>
                <w:rFonts w:hint="eastAsia"/>
                <w:szCs w:val="22"/>
              </w:rPr>
              <w:t>石家庄市站前街12号银泉酒家7楼</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 w:name="联系人"/>
            <w:r>
              <w:t>霍雪梅</w:t>
            </w:r>
            <w:bookmarkEnd w:id="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2" w:name="联系人手机"/>
            <w:r>
              <w:t>13910685239</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hint="eastAsia"/>
                <w:lang w:val="en-US" w:eastAsia="zh-CN"/>
              </w:rPr>
              <w:t>刘辉</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lang w:val="en-US" w:eastAsia="zh-CN"/>
              </w:rPr>
              <w:t>刘辉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val="en-US" w:eastAsia="zh-CN"/>
              </w:rPr>
            </w:pPr>
            <w:r>
              <w:rPr>
                <w:rFonts w:hint="eastAsia"/>
              </w:rPr>
              <w:t>于</w:t>
            </w:r>
            <w:r>
              <w:rPr>
                <w:rFonts w:hint="eastAsia"/>
                <w:lang w:val="en-US" w:eastAsia="zh-CN"/>
              </w:rPr>
              <w:t>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color w:val="000000"/>
                <w:szCs w:val="21"/>
              </w:rPr>
            </w:pPr>
            <w:bookmarkStart w:id="3" w:name="审核范围"/>
            <w:r>
              <w:rPr>
                <w:rFonts w:hint="eastAsia" w:ascii="宋体" w:hAnsi="宋体"/>
                <w:szCs w:val="21"/>
              </w:rPr>
              <w:t>Q：物业管理</w:t>
            </w:r>
          </w:p>
          <w:p>
            <w:pPr>
              <w:rPr>
                <w:rFonts w:ascii="宋体" w:hAnsi="宋体"/>
                <w:szCs w:val="21"/>
              </w:rPr>
            </w:pPr>
            <w:r>
              <w:rPr>
                <w:rFonts w:hint="eastAsia" w:ascii="宋体" w:hAnsi="宋体"/>
                <w:szCs w:val="21"/>
              </w:rPr>
              <w:t>E：物业管理及相关环境管理活动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O：物业管理及相关职业健康安全管理活动</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b/>
                <w:szCs w:val="21"/>
              </w:rPr>
            </w:pPr>
            <w:bookmarkStart w:id="4" w:name="专业代码"/>
            <w:r>
              <w:rPr>
                <w:rFonts w:hint="eastAsia"/>
                <w:b/>
                <w:szCs w:val="21"/>
              </w:rPr>
              <w:t>Q：35.15.00</w:t>
            </w:r>
          </w:p>
          <w:p>
            <w:pPr>
              <w:rPr>
                <w:b/>
                <w:szCs w:val="21"/>
              </w:rPr>
            </w:pPr>
            <w:r>
              <w:rPr>
                <w:rFonts w:hint="eastAsia"/>
                <w:b/>
                <w:szCs w:val="21"/>
              </w:rPr>
              <w:t>E：35.15.00</w:t>
            </w:r>
          </w:p>
          <w:p>
            <w:pPr>
              <w:spacing w:line="320" w:lineRule="exact"/>
              <w:rPr>
                <w:rFonts w:ascii="宋体" w:hAnsi="宋体"/>
                <w:b/>
                <w:color w:val="000000" w:themeColor="text1"/>
                <w:sz w:val="20"/>
                <w:szCs w:val="20"/>
              </w:rPr>
            </w:pPr>
            <w:r>
              <w:rPr>
                <w:rFonts w:hint="eastAsia"/>
                <w:b/>
                <w:szCs w:val="21"/>
              </w:rPr>
              <w:t>O：35.15.00</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color w:val="auto"/>
                <w:lang w:val="en-US" w:eastAsia="zh-CN"/>
              </w:rPr>
              <w:t>2019年09月10日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ind w:firstLine="420" w:firstLineChars="200"/>
              <w:rPr>
                <w:rFonts w:ascii="宋体" w:hAnsi="宋体" w:cs="宋体"/>
                <w:szCs w:val="21"/>
              </w:rPr>
            </w:pPr>
            <w:r>
              <w:rPr>
                <w:rFonts w:hint="eastAsia"/>
                <w:sz w:val="21"/>
                <w:szCs w:val="21"/>
                <w:lang w:val="en-US" w:eastAsia="zh-CN"/>
              </w:rPr>
              <w:t>QE</w:t>
            </w:r>
            <w:r>
              <w:rPr>
                <w:rFonts w:hint="eastAsia" w:ascii="Times New Roman" w:hAnsi="Times New Roman" w:cs="Times New Roman"/>
                <w:b w:val="0"/>
                <w:bCs/>
                <w:sz w:val="21"/>
                <w:szCs w:val="21"/>
                <w:lang w:val="en-US" w:eastAsia="zh-CN"/>
              </w:rPr>
              <w:t>O</w:t>
            </w:r>
            <w:r>
              <w:rPr>
                <w:rFonts w:hint="eastAsia" w:cs="Times New Roman"/>
                <w:b w:val="0"/>
                <w:bCs/>
                <w:sz w:val="21"/>
                <w:szCs w:val="21"/>
                <w:lang w:val="en-US" w:eastAsia="zh-CN"/>
              </w:rPr>
              <w:t>4.1/4.2/4.3/4.4/</w:t>
            </w:r>
            <w:r>
              <w:rPr>
                <w:rFonts w:hint="default" w:ascii="Times New Roman" w:hAnsi="Times New Roman" w:eastAsia="宋体" w:cs="Times New Roman"/>
                <w:b w:val="0"/>
                <w:bCs/>
                <w:sz w:val="21"/>
                <w:szCs w:val="21"/>
              </w:rPr>
              <w:t>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tcPr>
          <w:p>
            <w:pPr>
              <w:ind w:firstLine="420" w:firstLineChars="200"/>
              <w:rPr>
                <w:rFonts w:ascii="宋体" w:hAnsi="宋体" w:cs="宋体"/>
                <w:szCs w:val="21"/>
              </w:rPr>
            </w:pPr>
            <w:r>
              <w:rPr>
                <w:rFonts w:hint="eastAsia"/>
                <w:sz w:val="21"/>
                <w:szCs w:val="21"/>
                <w:lang w:val="en-US" w:eastAsia="zh-CN"/>
              </w:rPr>
              <w:t>QEO5.3/6.2</w:t>
            </w:r>
            <w:r>
              <w:rPr>
                <w:rFonts w:hint="eastAsia"/>
                <w:sz w:val="21"/>
                <w:szCs w:val="21"/>
              </w:rPr>
              <w:t>/7.2/7.3/7.4/7.5/</w:t>
            </w:r>
            <w:r>
              <w:rPr>
                <w:rFonts w:hint="eastAsia"/>
                <w:sz w:val="21"/>
                <w:szCs w:val="21"/>
                <w:lang w:val="en-US" w:eastAsia="zh-CN"/>
              </w:rPr>
              <w:t>9.2/</w:t>
            </w:r>
            <w:r>
              <w:rPr>
                <w:rFonts w:hint="eastAsia"/>
                <w:sz w:val="21"/>
                <w:szCs w:val="21"/>
              </w:rPr>
              <w:t>10.2</w:t>
            </w:r>
            <w:r>
              <w:rPr>
                <w:rFonts w:hint="eastAsia"/>
                <w:sz w:val="21"/>
                <w:szCs w:val="21"/>
                <w:lang w:eastAsia="zh-CN"/>
              </w:rPr>
              <w:t>；</w:t>
            </w:r>
            <w:r>
              <w:rPr>
                <w:rFonts w:hint="eastAsia"/>
                <w:sz w:val="21"/>
                <w:szCs w:val="21"/>
                <w:lang w:val="en-US" w:eastAsia="zh-CN"/>
              </w:rPr>
              <w:t>EO6.1.2/6.1.3/9.1.1/9.1.2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物业部</w:t>
            </w:r>
          </w:p>
        </w:tc>
        <w:tc>
          <w:tcPr>
            <w:tcW w:w="6804" w:type="dxa"/>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 5.3/6.2/</w:t>
            </w:r>
            <w:r>
              <w:rPr>
                <w:rFonts w:hint="eastAsia"/>
                <w:sz w:val="21"/>
                <w:szCs w:val="21"/>
                <w:lang w:val="en-US" w:eastAsia="zh-CN"/>
              </w:rPr>
              <w:t>7.1.3/7.1.4/</w:t>
            </w:r>
            <w:r>
              <w:rPr>
                <w:rFonts w:hint="eastAsia"/>
                <w:sz w:val="21"/>
                <w:szCs w:val="21"/>
              </w:rPr>
              <w:t>7.1.5/8.1/</w:t>
            </w:r>
            <w:r>
              <w:rPr>
                <w:rFonts w:hint="eastAsia"/>
                <w:sz w:val="21"/>
                <w:szCs w:val="21"/>
                <w:lang w:val="en-US" w:eastAsia="zh-CN"/>
              </w:rPr>
              <w:t>8.2/8.48.3/</w:t>
            </w:r>
            <w:r>
              <w:rPr>
                <w:rFonts w:hint="eastAsia"/>
                <w:sz w:val="21"/>
                <w:szCs w:val="21"/>
              </w:rPr>
              <w:t>8.5.1</w:t>
            </w:r>
            <w:r>
              <w:rPr>
                <w:rFonts w:hint="eastAsia"/>
                <w:sz w:val="21"/>
                <w:szCs w:val="21"/>
                <w:lang w:val="en-US" w:eastAsia="zh-CN"/>
              </w:rPr>
              <w:t>/</w:t>
            </w:r>
            <w:r>
              <w:rPr>
                <w:rFonts w:hint="eastAsia"/>
                <w:sz w:val="21"/>
                <w:szCs w:val="21"/>
              </w:rPr>
              <w:t>8.6/8.7/9.1.2</w:t>
            </w:r>
            <w:r>
              <w:rPr>
                <w:rFonts w:hint="eastAsia"/>
                <w:sz w:val="21"/>
                <w:szCs w:val="21"/>
                <w:lang w:eastAsia="zh-CN"/>
              </w:rPr>
              <w:t>；</w:t>
            </w:r>
          </w:p>
          <w:p>
            <w:pPr>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5.3/6.1.2/6.2/8.1/8.2</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lang w:val="en-US" w:eastAsia="zh-CN"/>
        </w:rPr>
        <w:t>9</w:t>
      </w:r>
      <w:r>
        <w:rPr>
          <w:rFonts w:hint="eastAsia"/>
          <w:b/>
          <w:color w:val="000000" w:themeColor="text1"/>
          <w:spacing w:val="-10"/>
          <w:szCs w:val="21"/>
          <w:u w:val="single"/>
        </w:rPr>
        <w:t xml:space="preserve"> </w:t>
      </w:r>
      <w:r>
        <w:rPr>
          <w:rFonts w:hint="eastAsia"/>
          <w:b/>
          <w:color w:val="000000" w:themeColor="text1"/>
          <w:spacing w:val="-10"/>
          <w:szCs w:val="21"/>
        </w:rPr>
        <w:t>月</w:t>
      </w:r>
      <w:bookmarkStart w:id="5" w:name="OLE_LINK1"/>
      <w:r>
        <w:rPr>
          <w:rFonts w:hint="eastAsia"/>
          <w:b/>
          <w:color w:val="000000" w:themeColor="text1"/>
          <w:spacing w:val="-10"/>
          <w:szCs w:val="21"/>
          <w:u w:val="single"/>
        </w:rPr>
        <w:t xml:space="preserve">  10   </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color w:val="FF0000"/>
                <w:szCs w:val="21"/>
              </w:rPr>
            </w:pPr>
            <w:r>
              <w:rPr>
                <w:color w:val="000000"/>
                <w:szCs w:val="21"/>
              </w:rPr>
              <w:t>河北省国控物业服务有限公司</w:t>
            </w:r>
            <w:r>
              <w:rPr>
                <w:rFonts w:hint="eastAsia"/>
                <w:szCs w:val="22"/>
              </w:rPr>
              <w:t>,</w:t>
            </w:r>
            <w:r>
              <w:rPr>
                <w:szCs w:val="22"/>
              </w:rPr>
              <w:t>2017-10-26</w:t>
            </w:r>
            <w:r>
              <w:rPr>
                <w:rFonts w:hint="eastAsia"/>
                <w:szCs w:val="22"/>
              </w:rPr>
              <w:t>日成立，营业期限：</w:t>
            </w:r>
            <w:r>
              <w:rPr>
                <w:szCs w:val="22"/>
              </w:rPr>
              <w:t>2017-10-26 - 无限期</w:t>
            </w:r>
            <w:r>
              <w:rPr>
                <w:rFonts w:hint="eastAsia"/>
                <w:szCs w:val="22"/>
              </w:rPr>
              <w:t>，注册资金：</w:t>
            </w:r>
            <w:r>
              <w:rPr>
                <w:rFonts w:hint="eastAsia"/>
                <w:szCs w:val="22"/>
                <w:lang w:val="en-US" w:eastAsia="zh-CN"/>
              </w:rPr>
              <w:t>1000</w:t>
            </w:r>
            <w:r>
              <w:rPr>
                <w:rFonts w:hint="eastAsia"/>
                <w:szCs w:val="22"/>
              </w:rPr>
              <w:t>万，企业信用代码：</w:t>
            </w:r>
            <w:r>
              <w:rPr>
                <w:szCs w:val="22"/>
              </w:rPr>
              <w:t>91130100MA097KA957</w:t>
            </w:r>
            <w:r>
              <w:rPr>
                <w:rFonts w:hint="eastAsia"/>
                <w:szCs w:val="22"/>
              </w:rPr>
              <w:t>，注册地址：</w:t>
            </w:r>
            <w:bookmarkStart w:id="6" w:name="注册地址"/>
            <w:r>
              <w:rPr>
                <w:szCs w:val="22"/>
              </w:rPr>
              <w:t>河北省石家庄市桥西区裕华西路31号</w:t>
            </w:r>
            <w:bookmarkEnd w:id="6"/>
            <w:r>
              <w:rPr>
                <w:rFonts w:hint="eastAsia"/>
                <w:szCs w:val="22"/>
              </w:rPr>
              <w:t>，</w:t>
            </w:r>
            <w:r>
              <w:rPr>
                <w:rFonts w:hint="eastAsia"/>
                <w:szCs w:val="22"/>
                <w:lang w:val="en-US" w:eastAsia="zh-CN"/>
              </w:rPr>
              <w:t>经营地址：</w:t>
            </w:r>
            <w:r>
              <w:rPr>
                <w:rFonts w:hint="eastAsia"/>
                <w:szCs w:val="22"/>
              </w:rPr>
              <w:t>石家庄市站前街12号银泉酒家7楼</w:t>
            </w:r>
          </w:p>
          <w:p>
            <w:pPr>
              <w:rPr>
                <w:rFonts w:hint="eastAsia" w:eastAsia="宋体"/>
                <w:lang w:val="en-US" w:eastAsia="zh-CN"/>
              </w:rPr>
            </w:pPr>
            <w:r>
              <w:rPr>
                <w:rStyle w:val="16"/>
                <w:rFonts w:hint="eastAsia" w:ascii="Arial" w:hAnsi="Arial" w:cs="Arial"/>
                <w:color w:val="333333"/>
              </w:rPr>
              <w:t>经营范围包括</w:t>
            </w:r>
            <w:r>
              <w:rPr>
                <w:rStyle w:val="16"/>
                <w:rFonts w:hint="eastAsia" w:ascii="Arial" w:hAnsi="Arial" w:cs="Arial"/>
                <w:color w:val="333333"/>
                <w:szCs w:val="22"/>
                <w:shd w:val="clear" w:color="auto" w:fill="FFFFFF"/>
                <w:lang w:eastAsia="zh-CN"/>
              </w:rPr>
              <w:t>：</w:t>
            </w:r>
            <w:r>
              <w:rPr>
                <w:rStyle w:val="16"/>
                <w:rFonts w:hint="eastAsia" w:ascii="Arial" w:hAnsi="Arial" w:cs="Arial"/>
                <w:color w:val="333333"/>
                <w:szCs w:val="22"/>
                <w:shd w:val="clear" w:color="auto" w:fill="FFFFFF"/>
              </w:rPr>
              <w:t>物业服务及咨询、承办展览展示、会议服务、停车服务、室内外保洁服务、室内装饰装潢及设计；建筑工程、市政工程、园林绿化工程施工及养护；制冷、水泵、管道设备安装及维护；销售日用百货、办公设备、环保设备、保洁设备及材料；房屋租赁；承担国有企业‘三供一业’资产的接收及物业服务。（依法须经批准的项目，经相关部门批准后方可开展经营活动） ，公司的主要客户群为全国各地的</w:t>
            </w:r>
            <w:r>
              <w:rPr>
                <w:rStyle w:val="16"/>
                <w:rFonts w:hint="eastAsia" w:ascii="Arial" w:hAnsi="Arial" w:cs="Arial"/>
                <w:color w:val="333333"/>
                <w:szCs w:val="22"/>
                <w:shd w:val="clear" w:color="auto" w:fill="FFFFFF"/>
                <w:lang w:val="en-US" w:eastAsia="zh-CN"/>
              </w:rPr>
              <w:t>住宅小区、</w:t>
            </w:r>
            <w:r>
              <w:rPr>
                <w:rStyle w:val="16"/>
                <w:rFonts w:hint="eastAsia" w:ascii="Arial" w:hAnsi="Arial" w:cs="Arial"/>
                <w:color w:val="333333"/>
                <w:szCs w:val="22"/>
                <w:shd w:val="clear" w:color="auto" w:fill="FFFFFF"/>
              </w:rPr>
              <w:t>企业、机关等；公司采用总经理负责制，层层把关</w:t>
            </w:r>
            <w:r>
              <w:rPr>
                <w:rStyle w:val="16"/>
                <w:rFonts w:hint="eastAsia" w:ascii="Arial" w:hAnsi="Arial" w:cs="Arial"/>
                <w:color w:val="333333"/>
                <w:shd w:val="clear" w:color="auto" w:fill="FFFFFF"/>
              </w:rPr>
              <w:t>，让用户真正放心</w:t>
            </w:r>
            <w:r>
              <w:rPr>
                <w:rStyle w:val="16"/>
                <w:rFonts w:hint="eastAsia" w:ascii="Arial" w:hAnsi="Arial" w:cs="Arial"/>
                <w:color w:val="333333"/>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360" w:lineRule="auto"/>
              <w:rPr>
                <w:rFonts w:ascii="宋体" w:hAnsi="宋体"/>
                <w:b/>
              </w:rPr>
            </w:pPr>
            <w:r>
              <w:rPr>
                <w:rFonts w:hint="eastAsia" w:ascii="宋体" w:hAnsi="宋体"/>
                <w:b/>
                <w:bCs/>
              </w:rPr>
              <w:t>优质服务</w:t>
            </w:r>
            <w:r>
              <w:rPr>
                <w:rFonts w:ascii="宋体" w:hAnsi="宋体"/>
                <w:b/>
                <w:bCs/>
              </w:rPr>
              <w:t>、业主满意、环保达标</w:t>
            </w:r>
            <w:r>
              <w:rPr>
                <w:rFonts w:hint="eastAsia" w:ascii="宋体" w:hAnsi="宋体"/>
                <w:b/>
                <w:bCs/>
              </w:rPr>
              <w:t>、</w:t>
            </w:r>
            <w:r>
              <w:rPr>
                <w:rFonts w:ascii="宋体" w:hAnsi="宋体"/>
                <w:b/>
                <w:bCs/>
              </w:rPr>
              <w:t>遵规守法、持续改进</w:t>
            </w:r>
            <w:r>
              <w:rPr>
                <w:rFonts w:hint="eastAsia" w:ascii="宋体" w:hAnsi="宋体"/>
                <w:b/>
                <w:bCs/>
              </w:rPr>
              <w:t>。</w:t>
            </w:r>
          </w:p>
          <w:p>
            <w:pPr>
              <w:pStyle w:val="2"/>
              <w:rPr>
                <w:b/>
                <w:color w:val="000000" w:themeColor="text1"/>
              </w:rPr>
            </w:pPr>
            <w:r>
              <w:rPr>
                <w:rFonts w:hint="eastAsia"/>
                <w:color w:val="000000"/>
              </w:rPr>
              <w:t>通过管理手册的分发使全体员工理解方针，通过内审和管理评审保持方针的适宜性。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ind w:firstLine="210" w:firstLineChars="100"/>
            </w:pPr>
            <w:r>
              <w:rPr>
                <w:rFonts w:hint="eastAsia"/>
              </w:rPr>
              <w:t>质量管理体系过程有：</w:t>
            </w:r>
            <w:r>
              <w:rPr>
                <w:rFonts w:hint="eastAsia"/>
                <w:bCs/>
              </w:rPr>
              <w:t>获取产品物业管理项目信息（采用投标、参加展会、业务员主动拜访客户、介绍产品、老客户介绍、根据物业管理目录等多种方式）--项目情况调查、客户沟通--分析汇总、决策--进入项目跟踪阶段--进入投标报价阶段--如中标--与产品厂家确认供货周期、交付等--签订物业管理合同</w:t>
            </w:r>
            <w:r>
              <w:rPr>
                <w:bCs/>
              </w:rPr>
              <w:t>—</w:t>
            </w:r>
            <w:r>
              <w:rPr>
                <w:rFonts w:hint="eastAsia"/>
                <w:bCs/>
              </w:rPr>
              <w:t>采购产品</w:t>
            </w:r>
            <w:r>
              <w:rPr>
                <w:bCs/>
              </w:rPr>
              <w:t>—</w:t>
            </w:r>
            <w:r>
              <w:rPr>
                <w:rFonts w:hint="eastAsia"/>
                <w:bCs/>
              </w:rPr>
              <w:t>产品交付、验收--客户接收确认</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物业管理服务过程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物业管理服务过程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公司的物业管理服务不涉及设计开发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通过定性判断法，共识别出重大环境因素3项：固废排放、火灾，评价符合程序要求及公司的实际情况。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获取法律法规100项，■法律法规获取充分，□法律法规获取有遗漏，缺少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500" w:lineRule="exact"/>
              <w:rPr>
                <w:rFonts w:ascii="仿宋" w:hAnsi="仿宋" w:eastAsia="仿宋"/>
                <w:b/>
                <w:sz w:val="24"/>
              </w:rPr>
            </w:pPr>
            <w:r>
              <w:rPr>
                <w:rFonts w:hint="eastAsia" w:ascii="仿宋" w:hAnsi="仿宋" w:eastAsia="仿宋"/>
                <w:b/>
                <w:sz w:val="24"/>
                <w:lang w:val="en-US" w:eastAsia="zh-CN"/>
              </w:rPr>
              <w:t>公司质量</w:t>
            </w:r>
            <w:r>
              <w:rPr>
                <w:rFonts w:hint="eastAsia" w:ascii="仿宋" w:hAnsi="仿宋" w:eastAsia="仿宋"/>
                <w:b/>
                <w:sz w:val="24"/>
              </w:rPr>
              <w:t>目标</w:t>
            </w:r>
          </w:p>
          <w:p>
            <w:pPr>
              <w:ind w:firstLine="420" w:firstLineChars="200"/>
              <w:rPr>
                <w:rFonts w:hint="eastAsia"/>
                <w:szCs w:val="21"/>
              </w:rPr>
            </w:pPr>
            <w:r>
              <w:rPr>
                <w:rFonts w:hint="eastAsia"/>
                <w:szCs w:val="21"/>
              </w:rPr>
              <w:t>物业服务及时率100%。</w:t>
            </w:r>
          </w:p>
          <w:p>
            <w:pPr>
              <w:ind w:firstLine="420" w:firstLineChars="200"/>
              <w:rPr>
                <w:rFonts w:hint="eastAsia"/>
                <w:szCs w:val="21"/>
              </w:rPr>
            </w:pPr>
            <w:r>
              <w:rPr>
                <w:rFonts w:hint="eastAsia"/>
                <w:szCs w:val="21"/>
              </w:rPr>
              <w:t>顾客满意度95%以上。</w:t>
            </w:r>
          </w:p>
          <w:p>
            <w:pPr>
              <w:ind w:firstLine="422" w:firstLineChars="200"/>
              <w:rPr>
                <w:rFonts w:hint="eastAsia"/>
                <w:b/>
                <w:bCs/>
                <w:szCs w:val="21"/>
              </w:rPr>
            </w:pPr>
            <w:r>
              <w:rPr>
                <w:rFonts w:hint="eastAsia"/>
                <w:b/>
                <w:bCs/>
                <w:szCs w:val="21"/>
              </w:rPr>
              <w:t>环境目标和指标</w:t>
            </w:r>
          </w:p>
          <w:p>
            <w:pPr>
              <w:ind w:firstLine="420" w:firstLineChars="200"/>
              <w:rPr>
                <w:rFonts w:hint="eastAsia"/>
                <w:szCs w:val="21"/>
              </w:rPr>
            </w:pPr>
            <w:r>
              <w:rPr>
                <w:rFonts w:hint="eastAsia"/>
                <w:szCs w:val="21"/>
              </w:rPr>
              <w:t>环境污染事故为零。</w:t>
            </w:r>
          </w:p>
          <w:p>
            <w:pPr>
              <w:ind w:firstLine="422" w:firstLineChars="200"/>
              <w:rPr>
                <w:rFonts w:hint="eastAsia"/>
                <w:b/>
                <w:bCs/>
                <w:szCs w:val="21"/>
              </w:rPr>
            </w:pPr>
            <w:r>
              <w:rPr>
                <w:rFonts w:hint="eastAsia"/>
                <w:b/>
                <w:bCs/>
                <w:szCs w:val="21"/>
              </w:rPr>
              <w:t>职业健康安全目标和指标</w:t>
            </w:r>
          </w:p>
          <w:p>
            <w:pPr>
              <w:ind w:firstLine="420" w:firstLineChars="200"/>
              <w:rPr>
                <w:rFonts w:hint="eastAsia"/>
                <w:szCs w:val="21"/>
              </w:rPr>
            </w:pPr>
            <w:r>
              <w:rPr>
                <w:rFonts w:hint="eastAsia"/>
                <w:szCs w:val="21"/>
              </w:rPr>
              <w:t xml:space="preserve">杜绝各类重伤以上事故，且事故发生率为 零； </w:t>
            </w:r>
          </w:p>
          <w:p>
            <w:pPr>
              <w:ind w:firstLine="420" w:firstLineChars="200"/>
              <w:rPr>
                <w:rFonts w:hint="eastAsia"/>
                <w:szCs w:val="21"/>
              </w:rPr>
            </w:pPr>
            <w:r>
              <w:rPr>
                <w:rFonts w:hint="eastAsia"/>
                <w:szCs w:val="21"/>
              </w:rPr>
              <w:t>杜绝火灾事故，火灾事故发生率为零</w:t>
            </w: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该公司员工共2</w:t>
            </w:r>
            <w:r>
              <w:rPr>
                <w:rFonts w:hint="eastAsia"/>
                <w:bCs/>
                <w:szCs w:val="21"/>
                <w:lang w:val="en-US" w:eastAsia="zh-CN"/>
              </w:rPr>
              <w:t>5</w:t>
            </w:r>
            <w:r>
              <w:rPr>
                <w:rFonts w:hint="eastAsia"/>
                <w:bCs/>
                <w:szCs w:val="21"/>
              </w:rPr>
              <w:t>人，管理人2人。有专业的物业管理人员，能满足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Arial" w:hAnsi="Arial" w:cs="Arial"/>
                <w:color w:val="333333"/>
                <w:shd w:val="clear" w:color="auto" w:fill="FFFFFF"/>
              </w:rPr>
            </w:pPr>
            <w:r>
              <w:rPr>
                <w:rStyle w:val="16"/>
                <w:rFonts w:hint="eastAsia" w:ascii="Arial" w:hAnsi="Arial" w:cs="Arial"/>
                <w:color w:val="333333"/>
                <w:shd w:val="clear" w:color="auto" w:fill="FFFFFF"/>
              </w:rPr>
              <w:t>物业管理设备：无绳电话、拖把、抹布、扫帚、手电、）</w:t>
            </w:r>
          </w:p>
          <w:p>
            <w:pPr>
              <w:rPr>
                <w:rStyle w:val="16"/>
                <w:rFonts w:ascii="Arial" w:hAnsi="Arial" w:cs="Arial"/>
                <w:color w:val="333333"/>
                <w:shd w:val="clear" w:color="auto" w:fill="FFFFFF"/>
              </w:rPr>
            </w:pPr>
            <w:r>
              <w:rPr>
                <w:rStyle w:val="16"/>
                <w:rFonts w:hint="eastAsia" w:ascii="Arial" w:hAnsi="Arial" w:cs="Arial"/>
                <w:color w:val="333333"/>
                <w:shd w:val="clear" w:color="auto" w:fill="FFFFFF"/>
              </w:rPr>
              <w:t>办公设备：电脑、电话、打印机等</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环保设备：垃圾桶、灭火器</w:t>
            </w:r>
          </w:p>
          <w:p>
            <w:pPr>
              <w:pStyle w:val="2"/>
              <w:rPr>
                <w:rStyle w:val="16"/>
                <w:rFonts w:ascii="Arial" w:hAnsi="Arial" w:cs="Arial"/>
                <w:bCs w:val="0"/>
                <w:color w:val="333333"/>
                <w:spacing w:val="0"/>
                <w:shd w:val="clear" w:color="auto" w:fill="FFFFFF"/>
              </w:rPr>
            </w:pPr>
            <w:r>
              <w:rPr>
                <w:rStyle w:val="16"/>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pPr>
            <w:r>
              <w:rPr>
                <w:rFonts w:hint="eastAsia"/>
              </w:rPr>
              <w:t>监视和测量资源</w:t>
            </w:r>
          </w:p>
          <w:p>
            <w:pPr>
              <w:spacing w:line="240" w:lineRule="exact"/>
              <w:rPr>
                <w:rFonts w:hint="eastAsia"/>
                <w:lang w:val="en-US" w:eastAsia="zh-CN"/>
              </w:rPr>
            </w:pPr>
          </w:p>
          <w:p>
            <w:pPr>
              <w:spacing w:line="240" w:lineRule="exact"/>
              <w:rPr>
                <w:rFonts w:hint="eastAsia"/>
                <w:lang w:val="en-US" w:eastAsia="zh-CN"/>
              </w:rPr>
            </w:pPr>
            <w:r>
              <w:rPr>
                <w:rFonts w:hint="eastAsia"/>
                <w:lang w:val="en-US" w:eastAsia="zh-CN"/>
              </w:rPr>
              <w:t>有万用表，提供检验报告，</w:t>
            </w:r>
          </w:p>
          <w:p>
            <w:pPr>
              <w:spacing w:line="240" w:lineRule="exact"/>
              <w:rPr>
                <w:rFonts w:hint="eastAsia"/>
              </w:rPr>
            </w:pPr>
            <w:r>
              <w:rPr>
                <w:rFonts w:hint="eastAsia"/>
              </w:rPr>
              <w:t>编制有服务检查记录，能不定期对服务进行检查。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b/>
                <w:color w:val="000000" w:themeColor="text1"/>
                <w:sz w:val="20"/>
                <w:szCs w:val="20"/>
              </w:rPr>
            </w:pPr>
            <w:r>
              <w:rPr>
                <w:rFonts w:hint="eastAsia"/>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Cs/>
                <w:szCs w:val="21"/>
              </w:rPr>
            </w:pPr>
            <w:r>
              <w:rPr>
                <w:rFonts w:hint="eastAsia"/>
                <w:bCs/>
                <w:szCs w:val="21"/>
              </w:rPr>
              <w:t>按照顾客和合同要求进行服务，能够稳定的向顾客提供合格的物业管理产品及服务。</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.对危险化学品物业管理、使用、储存、运输处置，规定的执行力度(必要时);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bCs/>
              </w:rPr>
            </w:pPr>
            <w:r>
              <w:rPr>
                <w:rFonts w:hint="eastAsia"/>
                <w:b/>
                <w:bCs/>
              </w:rPr>
              <w:t>上次不符合的整改情况</w:t>
            </w:r>
          </w:p>
          <w:p>
            <w:pPr>
              <w:pStyle w:val="2"/>
              <w:numPr>
                <w:numId w:val="0"/>
              </w:numPr>
              <w:rPr>
                <w:rFonts w:hint="default" w:eastAsia="宋体"/>
                <w:lang w:val="en-US" w:eastAsia="zh-CN"/>
              </w:rPr>
            </w:pPr>
            <w:r>
              <w:rPr>
                <w:rFonts w:hint="eastAsia"/>
                <w:lang w:val="en-US" w:eastAsia="zh-CN"/>
              </w:rPr>
              <w:t>不符合项为物业部Q7.1.3E7.1O7.1条款，本次审核未发现类似问题，采取的纠正措施有效。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FF0000"/>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63" w:leftChars="-405" w:hanging="687" w:hangingChars="326"/>
        <w:rPr>
          <w:b/>
          <w:color w:val="000000" w:themeColor="text1"/>
          <w:sz w:val="16"/>
          <w:szCs w:val="16"/>
        </w:rPr>
      </w:pPr>
      <w:r>
        <w:rPr>
          <w:rFonts w:hint="eastAsia" w:eastAsia="宋体"/>
          <w:b/>
          <w:color w:val="000000" w:themeColor="text1"/>
          <w:lang w:eastAsia="zh-CN"/>
        </w:rPr>
        <w:drawing>
          <wp:anchor distT="0" distB="0" distL="114300" distR="114300" simplePos="0" relativeHeight="251668480" behindDoc="0" locked="0" layoutInCell="1" allowOverlap="1">
            <wp:simplePos x="0" y="0"/>
            <wp:positionH relativeFrom="column">
              <wp:posOffset>1528445</wp:posOffset>
            </wp:positionH>
            <wp:positionV relativeFrom="paragraph">
              <wp:posOffset>189865</wp:posOffset>
            </wp:positionV>
            <wp:extent cx="1113790" cy="53657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5"/>
                    <a:stretch>
                      <a:fillRect/>
                    </a:stretch>
                  </pic:blipFill>
                  <pic:spPr>
                    <a:xfrm>
                      <a:off x="0" y="0"/>
                      <a:ext cx="1113790" cy="53657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lang w:eastAsia="zh-CN"/>
        </w:rPr>
      </w:pPr>
      <w:r>
        <w:rPr>
          <w:rFonts w:hint="eastAsia"/>
          <w:b/>
          <w:color w:val="000000" w:themeColor="text1"/>
          <w:sz w:val="26"/>
          <w:szCs w:val="26"/>
        </w:rPr>
        <w:t>审核组组长（签名）：</w:t>
      </w:r>
    </w:p>
    <w:p>
      <w:pPr>
        <w:snapToGrid w:val="0"/>
        <w:spacing w:after="156" w:afterLines="50" w:line="360" w:lineRule="auto"/>
        <w:ind w:left="-13" w:leftChars="-32" w:hanging="54" w:hangingChars="26"/>
        <w:rPr>
          <w:rFonts w:hint="eastAsia"/>
          <w:b/>
          <w:color w:val="000000" w:themeColor="text1"/>
          <w:sz w:val="26"/>
          <w:szCs w:val="26"/>
        </w:rPr>
      </w:pPr>
      <w:r>
        <w:drawing>
          <wp:anchor distT="0" distB="0" distL="114300" distR="114300" simplePos="0" relativeHeight="251669504" behindDoc="0" locked="0" layoutInCell="1" allowOverlap="1">
            <wp:simplePos x="0" y="0"/>
            <wp:positionH relativeFrom="column">
              <wp:posOffset>1574800</wp:posOffset>
            </wp:positionH>
            <wp:positionV relativeFrom="paragraph">
              <wp:posOffset>146685</wp:posOffset>
            </wp:positionV>
            <wp:extent cx="1168400" cy="527050"/>
            <wp:effectExtent l="0" t="0" r="0" b="635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1168400" cy="52705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0）</w:t>
      </w:r>
      <w:r>
        <w:rPr>
          <w:rFonts w:hint="eastAsia"/>
          <w:b/>
          <w:color w:val="000000" w:themeColor="text1"/>
          <w:szCs w:val="21"/>
        </w:rPr>
        <w:t>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drawing>
          <wp:anchor distT="0" distB="0" distL="114300" distR="114300" simplePos="0" relativeHeight="251667456" behindDoc="0" locked="0" layoutInCell="1" allowOverlap="1">
            <wp:simplePos x="0" y="0"/>
            <wp:positionH relativeFrom="column">
              <wp:posOffset>758825</wp:posOffset>
            </wp:positionH>
            <wp:positionV relativeFrom="paragraph">
              <wp:posOffset>33020</wp:posOffset>
            </wp:positionV>
            <wp:extent cx="917575" cy="44196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5"/>
                    <a:stretch>
                      <a:fillRect/>
                    </a:stretch>
                  </pic:blipFill>
                  <pic:spPr>
                    <a:xfrm>
                      <a:off x="0" y="0"/>
                      <a:ext cx="917575" cy="441960"/>
                    </a:xfrm>
                    <a:prstGeom prst="rect">
                      <a:avLst/>
                    </a:prstGeom>
                  </pic:spPr>
                </pic:pic>
              </a:graphicData>
            </a:graphic>
          </wp:anchor>
        </w:drawing>
      </w:r>
      <w:r>
        <w:rPr>
          <w:rFonts w:hint="eastAsia"/>
          <w:b/>
          <w:color w:val="000000" w:themeColor="text1"/>
          <w:szCs w:val="21"/>
        </w:rPr>
        <w:t>组长签字:                            日期:    20</w:t>
      </w:r>
      <w:r>
        <w:rPr>
          <w:rFonts w:hint="eastAsia"/>
          <w:b/>
          <w:color w:val="000000" w:themeColor="text1"/>
          <w:szCs w:val="21"/>
          <w:lang w:val="en-US" w:eastAsia="zh-CN"/>
        </w:rPr>
        <w:t>20</w:t>
      </w:r>
      <w:r>
        <w:rPr>
          <w:rFonts w:hint="eastAsia"/>
          <w:b/>
          <w:color w:val="000000" w:themeColor="text1"/>
          <w:szCs w:val="21"/>
        </w:rPr>
        <w:t xml:space="preserve">  年</w:t>
      </w:r>
      <w:r>
        <w:rPr>
          <w:rFonts w:hint="eastAsia"/>
          <w:b/>
          <w:color w:val="000000" w:themeColor="text1"/>
          <w:szCs w:val="21"/>
          <w:lang w:val="en-US" w:eastAsia="zh-CN"/>
        </w:rPr>
        <w:t>11</w:t>
      </w:r>
      <w:r>
        <w:rPr>
          <w:rFonts w:hint="eastAsia"/>
          <w:b/>
          <w:color w:val="000000" w:themeColor="text1"/>
          <w:szCs w:val="21"/>
        </w:rPr>
        <w:t xml:space="preserve"> 月</w:t>
      </w:r>
      <w:r>
        <w:rPr>
          <w:rFonts w:hint="eastAsia"/>
          <w:b/>
          <w:color w:val="000000" w:themeColor="text1"/>
          <w:szCs w:val="21"/>
          <w:lang w:val="en-US" w:eastAsia="zh-CN"/>
        </w:rPr>
        <w:t>15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bookmarkStart w:id="7" w:name="_GoBack"/>
      <w:bookmarkEnd w:id="7"/>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B1C9CB"/>
    <w:multiLevelType w:val="singleLevel"/>
    <w:tmpl w:val="CDB1C9CB"/>
    <w:lvl w:ilvl="0" w:tentative="0">
      <w:start w:val="5"/>
      <w:numFmt w:val="decimal"/>
      <w:suff w:val="space"/>
      <w:lvlText w:val="%1."/>
      <w:lvlJc w:val="left"/>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C19E2"/>
    <w:rsid w:val="001D5696"/>
    <w:rsid w:val="00250BBA"/>
    <w:rsid w:val="00266840"/>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B0C57"/>
    <w:rsid w:val="004C1602"/>
    <w:rsid w:val="004D3E71"/>
    <w:rsid w:val="005164BD"/>
    <w:rsid w:val="00584F23"/>
    <w:rsid w:val="00592421"/>
    <w:rsid w:val="005B46F0"/>
    <w:rsid w:val="005B675E"/>
    <w:rsid w:val="005E1CBB"/>
    <w:rsid w:val="00603285"/>
    <w:rsid w:val="00610FA8"/>
    <w:rsid w:val="006306D9"/>
    <w:rsid w:val="00632A83"/>
    <w:rsid w:val="006360D1"/>
    <w:rsid w:val="0063633F"/>
    <w:rsid w:val="00664382"/>
    <w:rsid w:val="006818B0"/>
    <w:rsid w:val="006C6F24"/>
    <w:rsid w:val="00712F52"/>
    <w:rsid w:val="00745B30"/>
    <w:rsid w:val="00770469"/>
    <w:rsid w:val="00775D3A"/>
    <w:rsid w:val="00784CC6"/>
    <w:rsid w:val="007C4DD7"/>
    <w:rsid w:val="008030AC"/>
    <w:rsid w:val="0084337B"/>
    <w:rsid w:val="00845D78"/>
    <w:rsid w:val="00850E86"/>
    <w:rsid w:val="00853D8C"/>
    <w:rsid w:val="00857EF7"/>
    <w:rsid w:val="008648E8"/>
    <w:rsid w:val="00877EB8"/>
    <w:rsid w:val="008A4F66"/>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F14F7"/>
    <w:rsid w:val="00FF6078"/>
    <w:rsid w:val="02775545"/>
    <w:rsid w:val="14E11A4F"/>
    <w:rsid w:val="1C440198"/>
    <w:rsid w:val="21611269"/>
    <w:rsid w:val="21A15F24"/>
    <w:rsid w:val="37577CA5"/>
    <w:rsid w:val="3C6210A8"/>
    <w:rsid w:val="4B4A3A22"/>
    <w:rsid w:val="5B425EAD"/>
    <w:rsid w:val="5CDD1C2D"/>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EBD318-F024-4D0C-A674-70FC1F7663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1355</Words>
  <Characters>7727</Characters>
  <Lines>64</Lines>
  <Paragraphs>18</Paragraphs>
  <TotalTime>2</TotalTime>
  <ScaleCrop>false</ScaleCrop>
  <LinksUpToDate>false</LinksUpToDate>
  <CharactersWithSpaces>9064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2019-05-25T02:01:00Z</cp:lastPrinted>
  <dcterms:modified xsi:type="dcterms:W3CDTF">2020-11-18T08:20:41Z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