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ind w:firstLine="2650" w:firstLineChars="1200"/>
        <w:jc w:val="both"/>
        <w:rPr>
          <w:rFonts w:eastAsia="隶书"/>
          <w:sz w:val="30"/>
          <w:szCs w:val="30"/>
        </w:rPr>
      </w:pPr>
      <w:bookmarkStart w:id="4" w:name="_GoBack"/>
      <w:r>
        <w:rPr>
          <w:rFonts w:hint="eastAsia"/>
          <w:b/>
          <w:sz w:val="22"/>
          <w:szCs w:val="22"/>
        </w:rPr>
        <w:drawing>
          <wp:anchor distT="0" distB="0" distL="114300" distR="114300" simplePos="0" relativeHeight="251658240" behindDoc="0" locked="0" layoutInCell="1" allowOverlap="1">
            <wp:simplePos x="0" y="0"/>
            <wp:positionH relativeFrom="column">
              <wp:posOffset>-380365</wp:posOffset>
            </wp:positionH>
            <wp:positionV relativeFrom="paragraph">
              <wp:posOffset>-732155</wp:posOffset>
            </wp:positionV>
            <wp:extent cx="7055485" cy="9958070"/>
            <wp:effectExtent l="0" t="0" r="5715" b="11430"/>
            <wp:wrapNone/>
            <wp:docPr id="1" name="图片 1" descr="扫描全能王 2020-10-17 10.47.12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10-17 10.47.12_11"/>
                    <pic:cNvPicPr>
                      <a:picLocks noChangeAspect="1"/>
                    </pic:cNvPicPr>
                  </pic:nvPicPr>
                  <pic:blipFill>
                    <a:blip r:embed="rId6"/>
                    <a:stretch>
                      <a:fillRect/>
                    </a:stretch>
                  </pic:blipFill>
                  <pic:spPr>
                    <a:xfrm>
                      <a:off x="0" y="0"/>
                      <a:ext cx="7055485" cy="9958070"/>
                    </a:xfrm>
                    <a:prstGeom prst="rect">
                      <a:avLst/>
                    </a:prstGeom>
                  </pic:spPr>
                </pic:pic>
              </a:graphicData>
            </a:graphic>
          </wp:anchor>
        </w:drawing>
      </w:r>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428"/>
        <w:gridCol w:w="1115"/>
        <w:gridCol w:w="20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黑龙江省万意达石油工程有限公司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5" w:hRule="atLeast"/>
          <w:jc w:val="center"/>
        </w:trPr>
        <w:tc>
          <w:tcPr>
            <w:tcW w:w="2165" w:type="dxa"/>
            <w:vAlign w:val="center"/>
          </w:tcPr>
          <w:p>
            <w:pPr>
              <w:spacing w:line="240" w:lineRule="exact"/>
              <w:jc w:val="center"/>
              <w:rPr>
                <w:b/>
                <w:sz w:val="15"/>
                <w:szCs w:val="15"/>
              </w:rPr>
            </w:pPr>
            <w:r>
              <w:rPr>
                <w:rFonts w:hint="eastAsia"/>
                <w:b/>
                <w:sz w:val="15"/>
                <w:szCs w:val="15"/>
              </w:rPr>
              <w:t>申请管理体系认证标准</w:t>
            </w:r>
          </w:p>
          <w:p>
            <w:pPr>
              <w:spacing w:line="160" w:lineRule="exact"/>
              <w:jc w:val="center"/>
              <w:rPr>
                <w:sz w:val="15"/>
                <w:szCs w:val="15"/>
              </w:rPr>
            </w:pPr>
          </w:p>
        </w:tc>
        <w:tc>
          <w:tcPr>
            <w:tcW w:w="4797" w:type="dxa"/>
            <w:gridSpan w:val="3"/>
            <w:vAlign w:val="center"/>
          </w:tcPr>
          <w:p>
            <w:pPr>
              <w:ind w:left="70" w:leftChars="29"/>
              <w:jc w:val="left"/>
              <w:rPr>
                <w:rFonts w:hint="eastAsia"/>
                <w:sz w:val="18"/>
                <w:szCs w:val="18"/>
              </w:rPr>
            </w:pPr>
            <w:bookmarkStart w:id="1" w:name="审核依据"/>
            <w:r>
              <w:rPr>
                <w:rFonts w:hint="eastAsia"/>
                <w:sz w:val="18"/>
                <w:szCs w:val="18"/>
              </w:rPr>
              <w:t>EC：GB/T19001-2016 idt ISO9001:2015和GB/T50430-2017,</w:t>
            </w:r>
          </w:p>
          <w:p>
            <w:pPr>
              <w:ind w:left="70" w:leftChars="29"/>
              <w:rPr>
                <w:rFonts w:hint="eastAsia"/>
                <w:sz w:val="18"/>
                <w:szCs w:val="18"/>
              </w:rPr>
            </w:pPr>
            <w:r>
              <w:rPr>
                <w:rFonts w:hint="eastAsia"/>
                <w:sz w:val="18"/>
                <w:szCs w:val="18"/>
              </w:rPr>
              <w:t>E：GB/T 24001-2016/ISO14001:2015,</w:t>
            </w:r>
          </w:p>
          <w:p>
            <w:pPr>
              <w:ind w:left="70" w:leftChars="29"/>
              <w:rPr>
                <w:rFonts w:hint="eastAsia"/>
                <w:sz w:val="18"/>
                <w:szCs w:val="18"/>
              </w:rPr>
            </w:pPr>
            <w:r>
              <w:rPr>
                <w:rFonts w:hint="eastAsia"/>
                <w:sz w:val="18"/>
                <w:szCs w:val="18"/>
              </w:rPr>
              <w:t>O：GB/T45001-2020 / ISO45001：2018</w:t>
            </w:r>
            <w:bookmarkEnd w:id="1"/>
          </w:p>
          <w:p>
            <w:pPr>
              <w:ind w:left="70" w:leftChars="29"/>
              <w:rPr>
                <w:rFonts w:hint="eastAsia"/>
                <w:sz w:val="18"/>
                <w:szCs w:val="18"/>
              </w:rPr>
            </w:pPr>
            <w:r>
              <w:rPr>
                <w:rFonts w:hint="eastAsia"/>
                <w:sz w:val="18"/>
                <w:szCs w:val="18"/>
              </w:rPr>
              <w:sym w:font="Wingdings 2" w:char="0052"/>
            </w:r>
            <w:r>
              <w:rPr>
                <w:rFonts w:hint="eastAsia"/>
                <w:sz w:val="18"/>
                <w:szCs w:val="18"/>
              </w:rPr>
              <w:t xml:space="preserve">受审核方管理体系文件 (手册版本号：) </w:t>
            </w:r>
          </w:p>
          <w:p>
            <w:pPr>
              <w:ind w:left="70" w:leftChars="29"/>
              <w:rPr>
                <w:sz w:val="15"/>
                <w:szCs w:val="15"/>
              </w:rPr>
            </w:pPr>
            <w:r>
              <w:rPr>
                <w:rFonts w:hint="eastAsia"/>
                <w:sz w:val="18"/>
                <w:szCs w:val="18"/>
              </w:rPr>
              <w:sym w:font="Wingdings 2" w:char="0052"/>
            </w:r>
            <w:r>
              <w:rPr>
                <w:rFonts w:hint="eastAsia"/>
                <w:sz w:val="18"/>
                <w:szCs w:val="18"/>
              </w:rPr>
              <w:t>适用于受审核方的法律法规及其他要求</w:t>
            </w:r>
            <w:r>
              <w:rPr>
                <w:rFonts w:hint="eastAsia"/>
                <w:sz w:val="18"/>
                <w:szCs w:val="18"/>
              </w:rPr>
              <w:sym w:font="Wingdings 2" w:char="0052"/>
            </w:r>
            <w:r>
              <w:rPr>
                <w:rFonts w:hint="eastAsia"/>
                <w:sz w:val="18"/>
                <w:szCs w:val="18"/>
              </w:rPr>
              <w:t>认证合同</w:t>
            </w:r>
          </w:p>
        </w:tc>
        <w:tc>
          <w:tcPr>
            <w:tcW w:w="1115" w:type="dxa"/>
            <w:vAlign w:val="center"/>
          </w:tcPr>
          <w:p>
            <w:pPr>
              <w:widowControl/>
              <w:jc w:val="left"/>
              <w:rPr>
                <w:sz w:val="15"/>
                <w:szCs w:val="15"/>
              </w:rPr>
            </w:pPr>
            <w:r>
              <w:rPr>
                <w:rFonts w:hint="eastAsia"/>
                <w:b/>
                <w:sz w:val="15"/>
                <w:szCs w:val="15"/>
              </w:rPr>
              <w:t>合同编号</w:t>
            </w:r>
          </w:p>
        </w:tc>
        <w:tc>
          <w:tcPr>
            <w:tcW w:w="2052" w:type="dxa"/>
            <w:vAlign w:val="center"/>
          </w:tcPr>
          <w:p>
            <w:pPr>
              <w:widowControl/>
              <w:jc w:val="left"/>
              <w:rPr>
                <w:sz w:val="15"/>
                <w:szCs w:val="15"/>
              </w:rPr>
            </w:pPr>
            <w:bookmarkStart w:id="2" w:name="合同编号"/>
            <w:r>
              <w:rPr>
                <w:sz w:val="21"/>
                <w:szCs w:val="21"/>
              </w:rPr>
              <w:t>0529-2020-QJEO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0"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EC:一阶段现场,E:一阶段现场,O:一阶段现场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李俐</w:t>
            </w:r>
          </w:p>
        </w:tc>
        <w:tc>
          <w:tcPr>
            <w:tcW w:w="1184" w:type="dxa"/>
            <w:vAlign w:val="center"/>
          </w:tcPr>
          <w:p>
            <w:pPr>
              <w:snapToGrid w:val="0"/>
              <w:spacing w:line="320" w:lineRule="exact"/>
              <w:ind w:left="572"/>
              <w:rPr>
                <w:rFonts w:hint="eastAsia" w:ascii="宋体" w:hAnsi="宋体" w:eastAsia="宋体" w:cs="宋体"/>
                <w:sz w:val="21"/>
                <w:szCs w:val="21"/>
                <w:highlight w:val="none"/>
              </w:rPr>
            </w:pPr>
            <w:r>
              <w:rPr>
                <w:rFonts w:hint="eastAsia" w:ascii="宋体" w:hAnsi="宋体" w:eastAsia="宋体" w:cs="宋体"/>
                <w:sz w:val="21"/>
                <w:szCs w:val="21"/>
                <w:highlight w:val="none"/>
              </w:rPr>
              <w:t>组长</w:t>
            </w:r>
          </w:p>
        </w:tc>
        <w:tc>
          <w:tcPr>
            <w:tcW w:w="5595" w:type="dxa"/>
            <w:gridSpan w:val="3"/>
            <w:vAlign w:val="center"/>
          </w:tcPr>
          <w:p>
            <w:pPr>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2018-N1QMS-1222792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2018-N1EMS-1222792</w:t>
            </w:r>
          </w:p>
          <w:p>
            <w:pPr>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伍光华</w:t>
            </w:r>
          </w:p>
        </w:tc>
        <w:tc>
          <w:tcPr>
            <w:tcW w:w="1184" w:type="dxa"/>
            <w:vAlign w:val="center"/>
          </w:tcPr>
          <w:p>
            <w:pPr>
              <w:snapToGrid w:val="0"/>
              <w:spacing w:line="320" w:lineRule="exact"/>
              <w:ind w:left="572"/>
              <w:rPr>
                <w:rFonts w:hint="eastAsia" w:ascii="宋体" w:hAnsi="宋体" w:eastAsia="宋体" w:cs="宋体"/>
                <w:sz w:val="21"/>
                <w:szCs w:val="21"/>
                <w:highlight w:val="none"/>
              </w:rPr>
            </w:pPr>
            <w:r>
              <w:rPr>
                <w:rFonts w:hint="eastAsia" w:ascii="宋体" w:hAnsi="宋体" w:eastAsia="宋体" w:cs="宋体"/>
                <w:sz w:val="21"/>
                <w:szCs w:val="21"/>
                <w:highlight w:val="none"/>
              </w:rPr>
              <w:t>组员</w:t>
            </w:r>
          </w:p>
        </w:tc>
        <w:tc>
          <w:tcPr>
            <w:tcW w:w="5595" w:type="dxa"/>
            <w:gridSpan w:val="3"/>
            <w:vAlign w:val="center"/>
          </w:tcPr>
          <w:p>
            <w:pPr>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2017-N1QMS-1219448</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2017-N1EMS-1219448</w:t>
            </w:r>
          </w:p>
          <w:p>
            <w:pPr>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姜海军</w:t>
            </w:r>
          </w:p>
        </w:tc>
        <w:tc>
          <w:tcPr>
            <w:tcW w:w="1184" w:type="dxa"/>
            <w:vAlign w:val="center"/>
          </w:tcPr>
          <w:p>
            <w:pPr>
              <w:snapToGrid w:val="0"/>
              <w:spacing w:line="320" w:lineRule="exact"/>
              <w:ind w:left="572"/>
              <w:rPr>
                <w:rFonts w:hint="eastAsia" w:ascii="宋体" w:hAnsi="宋体" w:eastAsia="宋体" w:cs="宋体"/>
                <w:sz w:val="21"/>
                <w:szCs w:val="21"/>
                <w:highlight w:val="none"/>
              </w:rPr>
            </w:pPr>
            <w:r>
              <w:rPr>
                <w:rFonts w:hint="eastAsia" w:ascii="宋体" w:hAnsi="宋体" w:eastAsia="宋体" w:cs="宋体"/>
                <w:sz w:val="21"/>
                <w:szCs w:val="21"/>
                <w:highlight w:val="none"/>
              </w:rPr>
              <w:t>组员</w:t>
            </w:r>
          </w:p>
        </w:tc>
        <w:tc>
          <w:tcPr>
            <w:tcW w:w="5595" w:type="dxa"/>
            <w:gridSpan w:val="3"/>
            <w:vAlign w:val="center"/>
          </w:tcPr>
          <w:p>
            <w:pPr>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2019-N1QMS-3073544</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2020-N1EMS-3073544</w:t>
            </w:r>
          </w:p>
          <w:p>
            <w:pPr>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2020-N1OHSMS-3073544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薛永宏</w:t>
            </w:r>
          </w:p>
        </w:tc>
        <w:tc>
          <w:tcPr>
            <w:tcW w:w="1184" w:type="dxa"/>
            <w:vAlign w:val="center"/>
          </w:tcPr>
          <w:p>
            <w:pPr>
              <w:snapToGrid w:val="0"/>
              <w:spacing w:line="320" w:lineRule="exact"/>
              <w:ind w:left="572"/>
              <w:rPr>
                <w:rFonts w:hint="eastAsia" w:ascii="宋体" w:hAnsi="宋体" w:eastAsia="宋体" w:cs="宋体"/>
                <w:sz w:val="21"/>
                <w:szCs w:val="21"/>
                <w:highlight w:val="none"/>
              </w:rPr>
            </w:pPr>
            <w:r>
              <w:rPr>
                <w:rFonts w:hint="eastAsia" w:ascii="宋体" w:hAnsi="宋体" w:eastAsia="宋体" w:cs="宋体"/>
                <w:sz w:val="21"/>
                <w:szCs w:val="21"/>
                <w:highlight w:val="none"/>
              </w:rPr>
              <w:t>组员</w:t>
            </w:r>
          </w:p>
        </w:tc>
        <w:tc>
          <w:tcPr>
            <w:tcW w:w="5595" w:type="dxa"/>
            <w:gridSpan w:val="3"/>
            <w:vAlign w:val="center"/>
          </w:tcPr>
          <w:p>
            <w:pPr>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ISC-JSZJ-172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ISC-JSZJ-172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ISC-JSZJ-172</w:t>
            </w:r>
          </w:p>
          <w:p>
            <w:pPr>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大庆市采油二厂作业大队作业12队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王志慧</w:t>
            </w:r>
          </w:p>
        </w:tc>
        <w:tc>
          <w:tcPr>
            <w:tcW w:w="1184" w:type="dxa"/>
            <w:vAlign w:val="center"/>
          </w:tcPr>
          <w:p>
            <w:pPr>
              <w:snapToGrid w:val="0"/>
              <w:spacing w:line="320" w:lineRule="exact"/>
              <w:ind w:left="572"/>
              <w:rPr>
                <w:rFonts w:hint="eastAsia" w:ascii="宋体" w:hAnsi="宋体" w:eastAsia="宋体" w:cs="宋体"/>
                <w:sz w:val="21"/>
                <w:szCs w:val="21"/>
                <w:highlight w:val="none"/>
              </w:rPr>
            </w:pPr>
            <w:r>
              <w:rPr>
                <w:rFonts w:hint="eastAsia" w:ascii="宋体" w:hAnsi="宋体" w:eastAsia="宋体" w:cs="宋体"/>
                <w:sz w:val="21"/>
                <w:szCs w:val="21"/>
                <w:highlight w:val="none"/>
              </w:rPr>
              <w:t>组员</w:t>
            </w:r>
          </w:p>
        </w:tc>
        <w:tc>
          <w:tcPr>
            <w:tcW w:w="5595" w:type="dxa"/>
            <w:gridSpan w:val="3"/>
            <w:vAlign w:val="center"/>
          </w:tcPr>
          <w:p>
            <w:pPr>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2018-N1QMS-2210615</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2018-N1EMS-1210615</w:t>
            </w:r>
          </w:p>
          <w:p>
            <w:pPr>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1"/>
                <w:szCs w:val="21"/>
                <w:lang w:val="en-US" w:eastAsia="zh-CN"/>
              </w:rPr>
            </w:pPr>
            <w:r>
              <w:rPr>
                <w:sz w:val="21"/>
                <w:szCs w:val="21"/>
              </w:rPr>
              <w:t>1</w:t>
            </w:r>
            <w:r>
              <w:rPr>
                <w:rFonts w:hint="eastAsia"/>
                <w:sz w:val="21"/>
                <w:szCs w:val="21"/>
              </w:rPr>
              <w:t>、</w:t>
            </w:r>
            <w:r>
              <w:rPr>
                <w:rFonts w:hint="eastAsia"/>
                <w:b/>
                <w:sz w:val="21"/>
                <w:szCs w:val="21"/>
              </w:rPr>
              <w:t>审核开始日期</w:t>
            </w:r>
            <w:r>
              <w:rPr>
                <w:rFonts w:hint="eastAsia"/>
                <w:sz w:val="21"/>
                <w:szCs w:val="21"/>
              </w:rPr>
              <w:t>：</w:t>
            </w:r>
            <w:r>
              <w:rPr>
                <w:rFonts w:hint="eastAsia"/>
                <w:sz w:val="21"/>
                <w:szCs w:val="21"/>
                <w:lang w:val="en-US" w:eastAsia="zh-CN"/>
              </w:rPr>
              <w:t>2020.10.7</w:t>
            </w:r>
          </w:p>
          <w:p>
            <w:pPr>
              <w:snapToGrid w:val="0"/>
              <w:spacing w:line="276" w:lineRule="auto"/>
              <w:jc w:val="left"/>
              <w:rPr>
                <w:rFonts w:hint="default" w:eastAsia="宋体"/>
                <w:sz w:val="21"/>
                <w:szCs w:val="21"/>
                <w:lang w:val="en-US" w:eastAsia="zh-CN"/>
              </w:rPr>
            </w:pPr>
            <w:r>
              <w:rPr>
                <w:sz w:val="21"/>
                <w:szCs w:val="21"/>
              </w:rPr>
              <w:t>2</w:t>
            </w:r>
            <w:r>
              <w:rPr>
                <w:rFonts w:hint="eastAsia"/>
                <w:sz w:val="21"/>
                <w:szCs w:val="21"/>
              </w:rPr>
              <w:t>、</w:t>
            </w:r>
            <w:r>
              <w:rPr>
                <w:rFonts w:hint="eastAsia"/>
                <w:b/>
                <w:sz w:val="21"/>
                <w:szCs w:val="21"/>
              </w:rPr>
              <w:t>审核结束日期</w:t>
            </w:r>
            <w:r>
              <w:rPr>
                <w:rFonts w:hint="eastAsia"/>
                <w:sz w:val="21"/>
                <w:szCs w:val="21"/>
              </w:rPr>
              <w:t>：</w:t>
            </w:r>
            <w:r>
              <w:rPr>
                <w:rFonts w:hint="eastAsia"/>
                <w:sz w:val="21"/>
                <w:szCs w:val="21"/>
                <w:lang w:val="en-US" w:eastAsia="zh-CN"/>
              </w:rPr>
              <w:t>2020.10.9</w:t>
            </w:r>
          </w:p>
          <w:p>
            <w:pPr>
              <w:snapToGrid w:val="0"/>
              <w:spacing w:line="276" w:lineRule="auto"/>
              <w:jc w:val="left"/>
              <w:rPr>
                <w:b/>
                <w:sz w:val="21"/>
                <w:szCs w:val="21"/>
              </w:rPr>
            </w:pPr>
            <w:r>
              <w:rPr>
                <w:sz w:val="21"/>
                <w:szCs w:val="21"/>
              </w:rPr>
              <w:t>3</w:t>
            </w:r>
            <w:r>
              <w:rPr>
                <w:rFonts w:hint="eastAsia"/>
                <w:sz w:val="21"/>
                <w:szCs w:val="21"/>
              </w:rPr>
              <w:t>、</w:t>
            </w:r>
            <w:r>
              <w:rPr>
                <w:rFonts w:hint="eastAsia"/>
                <w:b/>
                <w:sz w:val="21"/>
                <w:szCs w:val="21"/>
              </w:rPr>
              <w:t>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按审核计划进行审核</w:t>
            </w:r>
          </w:p>
          <w:p>
            <w:pPr>
              <w:snapToGrid w:val="0"/>
              <w:spacing w:line="276" w:lineRule="auto"/>
              <w:jc w:val="left"/>
              <w:rPr>
                <w:b/>
                <w:sz w:val="21"/>
                <w:szCs w:val="21"/>
              </w:rPr>
            </w:pPr>
            <w:r>
              <w:rPr>
                <w:sz w:val="21"/>
                <w:szCs w:val="21"/>
              </w:rPr>
              <w:t>4</w:t>
            </w:r>
            <w:r>
              <w:rPr>
                <w:rFonts w:hint="eastAsia"/>
                <w:sz w:val="21"/>
                <w:szCs w:val="21"/>
              </w:rPr>
              <w:t>、</w:t>
            </w:r>
            <w:r>
              <w:rPr>
                <w:rFonts w:hint="eastAsia"/>
                <w:b/>
                <w:sz w:val="21"/>
                <w:szCs w:val="21"/>
              </w:rPr>
              <w:t>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按程序进行审核</w:t>
            </w:r>
          </w:p>
          <w:p>
            <w:pPr>
              <w:snapToGrid w:val="0"/>
              <w:spacing w:line="276" w:lineRule="auto"/>
              <w:jc w:val="left"/>
              <w:rPr>
                <w:b/>
                <w:sz w:val="21"/>
                <w:szCs w:val="21"/>
              </w:rPr>
            </w:pPr>
            <w:r>
              <w:rPr>
                <w:sz w:val="21"/>
                <w:szCs w:val="21"/>
              </w:rPr>
              <w:t>5</w:t>
            </w:r>
            <w:r>
              <w:rPr>
                <w:rFonts w:hint="eastAsia"/>
                <w:sz w:val="21"/>
                <w:szCs w:val="21"/>
              </w:rPr>
              <w:t>、</w:t>
            </w:r>
            <w:r>
              <w:rPr>
                <w:rFonts w:hint="eastAsia"/>
                <w:b/>
                <w:sz w:val="21"/>
                <w:szCs w:val="21"/>
              </w:rPr>
              <w:t>审核是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独立、公正、认真负责。</w:t>
            </w:r>
          </w:p>
          <w:p>
            <w:pPr>
              <w:snapToGrid w:val="0"/>
              <w:spacing w:line="276" w:lineRule="auto"/>
              <w:jc w:val="left"/>
              <w:rPr>
                <w:b/>
                <w:sz w:val="21"/>
                <w:szCs w:val="21"/>
              </w:rPr>
            </w:pPr>
            <w:r>
              <w:rPr>
                <w:sz w:val="21"/>
                <w:szCs w:val="21"/>
              </w:rPr>
              <w:t>6</w:t>
            </w:r>
            <w:r>
              <w:rPr>
                <w:rFonts w:hint="eastAsia"/>
                <w:sz w:val="21"/>
                <w:szCs w:val="21"/>
              </w:rPr>
              <w:t>、</w:t>
            </w:r>
            <w:r>
              <w:rPr>
                <w:rFonts w:hint="eastAsia"/>
                <w:b/>
                <w:sz w:val="21"/>
                <w:szCs w:val="21"/>
              </w:rPr>
              <w:t>审核气氛是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融洽。</w:t>
            </w:r>
          </w:p>
          <w:p>
            <w:pPr>
              <w:snapToGrid w:val="0"/>
              <w:spacing w:line="276" w:lineRule="auto"/>
              <w:jc w:val="left"/>
              <w:rPr>
                <w:sz w:val="21"/>
                <w:szCs w:val="21"/>
              </w:rPr>
            </w:pPr>
            <w:r>
              <w:rPr>
                <w:sz w:val="21"/>
                <w:szCs w:val="21"/>
              </w:rPr>
              <w:t>7</w:t>
            </w:r>
            <w:r>
              <w:rPr>
                <w:rFonts w:hint="eastAsia"/>
                <w:sz w:val="21"/>
                <w:szCs w:val="21"/>
              </w:rPr>
              <w:t>、</w:t>
            </w:r>
            <w:r>
              <w:rPr>
                <w:rFonts w:hint="eastAsia"/>
                <w:b/>
                <w:sz w:val="21"/>
                <w:szCs w:val="21"/>
              </w:rPr>
              <w:t>审核组是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遵守保密要求。</w:t>
            </w:r>
          </w:p>
          <w:p>
            <w:pPr>
              <w:snapToGrid w:val="0"/>
              <w:spacing w:line="276" w:lineRule="auto"/>
              <w:jc w:val="left"/>
              <w:rPr>
                <w:sz w:val="21"/>
                <w:szCs w:val="21"/>
              </w:rPr>
            </w:pPr>
            <w:r>
              <w:rPr>
                <w:sz w:val="21"/>
                <w:szCs w:val="21"/>
              </w:rPr>
              <w:t>8</w:t>
            </w:r>
            <w:r>
              <w:rPr>
                <w:rFonts w:hint="eastAsia"/>
                <w:sz w:val="21"/>
                <w:szCs w:val="21"/>
              </w:rPr>
              <w:t>、</w:t>
            </w:r>
            <w:r>
              <w:rPr>
                <w:rFonts w:hint="eastAsia"/>
                <w:b/>
                <w:sz w:val="21"/>
                <w:szCs w:val="21"/>
              </w:rPr>
              <w:t>审核组是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守时、讲究效率。</w:t>
            </w:r>
          </w:p>
          <w:p>
            <w:pPr>
              <w:snapToGrid w:val="0"/>
              <w:spacing w:line="276" w:lineRule="auto"/>
              <w:jc w:val="left"/>
              <w:rPr>
                <w:sz w:val="21"/>
                <w:szCs w:val="21"/>
              </w:rPr>
            </w:pPr>
            <w:r>
              <w:rPr>
                <w:sz w:val="21"/>
                <w:szCs w:val="21"/>
              </w:rPr>
              <w:t>9</w:t>
            </w:r>
            <w:r>
              <w:rPr>
                <w:rFonts w:hint="eastAsia"/>
                <w:sz w:val="21"/>
                <w:szCs w:val="21"/>
              </w:rPr>
              <w:t>、</w:t>
            </w:r>
            <w:r>
              <w:rPr>
                <w:rFonts w:hint="eastAsia"/>
                <w:b/>
                <w:sz w:val="21"/>
                <w:szCs w:val="21"/>
              </w:rPr>
              <w:t>审核中有</w:t>
            </w:r>
            <w:r>
              <w:rPr>
                <w:rFonts w:hint="eastAsia" w:ascii="宋体" w:hAnsi="宋体"/>
                <w:sz w:val="21"/>
                <w:szCs w:val="21"/>
              </w:rPr>
              <w:t>□</w:t>
            </w:r>
            <w:r>
              <w:rPr>
                <w:rFonts w:hint="eastAsia"/>
                <w:b/>
                <w:sz w:val="21"/>
                <w:szCs w:val="21"/>
              </w:rPr>
              <w:t>无</w:t>
            </w:r>
            <w:r>
              <w:rPr>
                <w:rFonts w:hint="eastAsia" w:ascii="宋体" w:hAnsi="宋体"/>
                <w:sz w:val="21"/>
                <w:szCs w:val="21"/>
              </w:rPr>
              <w:sym w:font="Wingdings 2" w:char="0052"/>
            </w:r>
            <w:r>
              <w:rPr>
                <w:rFonts w:hint="eastAsia"/>
                <w:b/>
                <w:sz w:val="21"/>
                <w:szCs w:val="21"/>
              </w:rPr>
              <w:t>违背事实情况。</w:t>
            </w:r>
          </w:p>
          <w:p>
            <w:pPr>
              <w:snapToGrid w:val="0"/>
              <w:spacing w:line="276" w:lineRule="auto"/>
              <w:jc w:val="left"/>
              <w:rPr>
                <w:sz w:val="21"/>
                <w:szCs w:val="21"/>
              </w:rPr>
            </w:pPr>
            <w:r>
              <w:rPr>
                <w:sz w:val="21"/>
                <w:szCs w:val="21"/>
              </w:rPr>
              <w:t>10</w:t>
            </w:r>
            <w:r>
              <w:rPr>
                <w:rFonts w:hint="eastAsia"/>
                <w:sz w:val="21"/>
                <w:szCs w:val="21"/>
              </w:rPr>
              <w:t>、</w:t>
            </w:r>
            <w:r>
              <w:rPr>
                <w:rFonts w:hint="eastAsia"/>
                <w:b/>
                <w:sz w:val="21"/>
                <w:szCs w:val="21"/>
              </w:rPr>
              <w:t>有</w:t>
            </w:r>
            <w:r>
              <w:rPr>
                <w:rFonts w:hint="eastAsia" w:ascii="宋体" w:hAnsi="宋体"/>
                <w:sz w:val="21"/>
                <w:szCs w:val="21"/>
              </w:rPr>
              <w:t>□</w:t>
            </w:r>
            <w:r>
              <w:rPr>
                <w:rFonts w:hint="eastAsia"/>
                <w:b/>
                <w:sz w:val="21"/>
                <w:szCs w:val="21"/>
              </w:rPr>
              <w:t>无</w:t>
            </w:r>
            <w:r>
              <w:rPr>
                <w:rFonts w:hint="eastAsia" w:ascii="宋体" w:hAnsi="宋体"/>
                <w:sz w:val="21"/>
                <w:szCs w:val="21"/>
              </w:rPr>
              <w:sym w:font="Wingdings 2" w:char="0052"/>
            </w:r>
            <w:r>
              <w:rPr>
                <w:rFonts w:hint="eastAsia"/>
                <w:b/>
                <w:sz w:val="21"/>
                <w:szCs w:val="21"/>
              </w:rPr>
              <w:t>傲慢无礼、态度粗暴情况。</w:t>
            </w:r>
          </w:p>
          <w:p>
            <w:pPr>
              <w:snapToGrid w:val="0"/>
              <w:spacing w:line="276" w:lineRule="auto"/>
              <w:jc w:val="left"/>
              <w:rPr>
                <w:b/>
                <w:sz w:val="21"/>
                <w:szCs w:val="21"/>
              </w:rPr>
            </w:pPr>
            <w:r>
              <w:rPr>
                <w:sz w:val="21"/>
                <w:szCs w:val="21"/>
              </w:rPr>
              <w:t>11</w:t>
            </w:r>
            <w:r>
              <w:rPr>
                <w:rFonts w:hint="eastAsia"/>
                <w:sz w:val="21"/>
                <w:szCs w:val="21"/>
              </w:rPr>
              <w:t>、</w:t>
            </w:r>
            <w:r>
              <w:rPr>
                <w:rFonts w:hint="eastAsia"/>
                <w:b/>
                <w:sz w:val="21"/>
                <w:szCs w:val="21"/>
              </w:rPr>
              <w:t>确认审核组成员与审核计划人员</w:t>
            </w:r>
            <w:r>
              <w:rPr>
                <w:rFonts w:hint="eastAsia" w:ascii="宋体" w:hAnsi="宋体"/>
                <w:b/>
                <w:sz w:val="21"/>
                <w:szCs w:val="21"/>
              </w:rPr>
              <w:sym w:font="Wingdings 2" w:char="0052"/>
            </w:r>
            <w:r>
              <w:rPr>
                <w:rFonts w:hint="eastAsia"/>
                <w:b/>
                <w:sz w:val="21"/>
                <w:szCs w:val="21"/>
              </w:rPr>
              <w:t>一致</w:t>
            </w:r>
            <w:r>
              <w:rPr>
                <w:rFonts w:hint="eastAsia" w:ascii="宋体" w:hAnsi="宋体"/>
                <w:b/>
                <w:sz w:val="21"/>
                <w:szCs w:val="21"/>
              </w:rPr>
              <w:t>□不一致</w:t>
            </w:r>
          </w:p>
          <w:p>
            <w:pPr>
              <w:snapToGrid w:val="0"/>
              <w:spacing w:line="276" w:lineRule="auto"/>
              <w:jc w:val="left"/>
              <w:rPr>
                <w:sz w:val="22"/>
                <w:szCs w:val="22"/>
              </w:rPr>
            </w:pPr>
            <w:r>
              <w:rPr>
                <w:rFonts w:hint="eastAsia" w:ascii="宋体" w:hAnsi="宋体"/>
                <w:b/>
                <w:sz w:val="21"/>
                <w:szCs w:val="21"/>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9"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1"/>
                <w:szCs w:val="21"/>
              </w:rPr>
            </w:pPr>
            <w:r>
              <w:rPr>
                <w:rFonts w:hint="eastAsia"/>
                <w:b/>
                <w:sz w:val="21"/>
                <w:szCs w:val="21"/>
              </w:rPr>
              <w:t>对审核组审核工作</w:t>
            </w:r>
          </w:p>
          <w:p>
            <w:pPr>
              <w:spacing w:line="276" w:lineRule="auto"/>
              <w:ind w:firstLine="945" w:firstLineChars="450"/>
              <w:rPr>
                <w:sz w:val="21"/>
                <w:szCs w:val="21"/>
              </w:rPr>
            </w:pPr>
            <w:r>
              <w:rPr>
                <w:rFonts w:hint="eastAsia" w:ascii="宋体" w:hAnsi="宋体"/>
                <w:sz w:val="21"/>
                <w:szCs w:val="21"/>
              </w:rPr>
              <w:sym w:font="Wingdings 2" w:char="0052"/>
            </w:r>
            <w:r>
              <w:rPr>
                <w:rFonts w:hint="eastAsia"/>
                <w:b/>
                <w:sz w:val="21"/>
                <w:szCs w:val="21"/>
              </w:rPr>
              <w:t>满意（优）</w:t>
            </w:r>
          </w:p>
          <w:p>
            <w:pPr>
              <w:spacing w:line="276" w:lineRule="auto"/>
              <w:ind w:firstLine="945" w:firstLineChars="450"/>
              <w:rPr>
                <w:sz w:val="21"/>
                <w:szCs w:val="21"/>
              </w:rPr>
            </w:pPr>
            <w:r>
              <w:rPr>
                <w:rFonts w:hint="eastAsia" w:ascii="宋体" w:hAnsi="宋体"/>
                <w:sz w:val="21"/>
                <w:szCs w:val="21"/>
              </w:rPr>
              <w:t>□</w:t>
            </w:r>
            <w:r>
              <w:rPr>
                <w:rFonts w:hint="eastAsia"/>
                <w:b/>
                <w:sz w:val="21"/>
                <w:szCs w:val="21"/>
              </w:rPr>
              <w:t>较满意（良）</w:t>
            </w:r>
          </w:p>
          <w:p>
            <w:pPr>
              <w:spacing w:line="276" w:lineRule="auto"/>
              <w:ind w:firstLine="945" w:firstLineChars="450"/>
              <w:rPr>
                <w:b/>
                <w:sz w:val="21"/>
                <w:szCs w:val="21"/>
              </w:rPr>
            </w:pPr>
            <w:r>
              <w:rPr>
                <w:rFonts w:hint="eastAsia" w:ascii="宋体" w:hAnsi="宋体"/>
                <w:sz w:val="21"/>
                <w:szCs w:val="21"/>
              </w:rPr>
              <w:t>□</w:t>
            </w:r>
            <w:r>
              <w:rPr>
                <w:rFonts w:hint="eastAsia"/>
                <w:b/>
                <w:sz w:val="21"/>
                <w:szCs w:val="21"/>
              </w:rPr>
              <w:t>不满意（差）</w:t>
            </w:r>
          </w:p>
          <w:p>
            <w:pPr>
              <w:spacing w:line="276" w:lineRule="auto"/>
              <w:ind w:firstLine="945" w:firstLineChars="450"/>
              <w:rPr>
                <w:b/>
                <w:sz w:val="21"/>
                <w:szCs w:val="21"/>
              </w:rPr>
            </w:pPr>
            <w:r>
              <w:rPr>
                <w:rFonts w:hint="eastAsia" w:ascii="宋体" w:hAnsi="宋体"/>
                <w:sz w:val="21"/>
                <w:szCs w:val="21"/>
              </w:rPr>
              <w:t>□</w:t>
            </w:r>
            <w:r>
              <w:rPr>
                <w:rFonts w:hint="eastAsia"/>
                <w:b/>
                <w:sz w:val="21"/>
                <w:szCs w:val="21"/>
              </w:rPr>
              <w:t>其他意见（含对专业审核员</w:t>
            </w:r>
            <w:r>
              <w:rPr>
                <w:b/>
                <w:sz w:val="21"/>
                <w:szCs w:val="21"/>
              </w:rPr>
              <w:t>/</w:t>
            </w:r>
            <w:r>
              <w:rPr>
                <w:rFonts w:hint="eastAsia"/>
                <w:b/>
                <w:sz w:val="21"/>
                <w:szCs w:val="21"/>
              </w:rPr>
              <w:t>技术专家的专业能力提出评价意见）</w:t>
            </w:r>
          </w:p>
          <w:p>
            <w:pPr>
              <w:spacing w:line="276" w:lineRule="auto"/>
              <w:ind w:firstLine="919" w:firstLineChars="438"/>
              <w:rPr>
                <w:sz w:val="21"/>
                <w:szCs w:val="21"/>
              </w:rPr>
            </w:pPr>
            <w:r>
              <w:rPr>
                <w:rFonts w:hint="eastAsia" w:ascii="宋体" w:hAnsi="宋体"/>
                <w:sz w:val="21"/>
                <w:szCs w:val="21"/>
              </w:rPr>
              <w:sym w:font="Wingdings 2" w:char="0052"/>
            </w:r>
            <w:r>
              <w:rPr>
                <w:rFonts w:hint="eastAsia"/>
                <w:b/>
                <w:sz w:val="21"/>
                <w:szCs w:val="21"/>
              </w:rPr>
              <w:t>优</w:t>
            </w:r>
            <w:r>
              <w:rPr>
                <w:rFonts w:hint="eastAsia" w:ascii="宋体" w:hAnsi="宋体"/>
                <w:sz w:val="21"/>
                <w:szCs w:val="21"/>
              </w:rPr>
              <w:t>□</w:t>
            </w:r>
            <w:r>
              <w:rPr>
                <w:rFonts w:hint="eastAsia"/>
                <w:b/>
                <w:sz w:val="21"/>
                <w:szCs w:val="21"/>
              </w:rPr>
              <w:t>良</w:t>
            </w:r>
            <w:r>
              <w:rPr>
                <w:rFonts w:hint="eastAsia" w:ascii="宋体" w:hAnsi="宋体"/>
                <w:sz w:val="21"/>
                <w:szCs w:val="21"/>
              </w:rPr>
              <w:t>□</w:t>
            </w:r>
            <w:r>
              <w:rPr>
                <w:rFonts w:hint="eastAsia"/>
                <w:b/>
                <w:sz w:val="21"/>
                <w:szCs w:val="21"/>
              </w:rPr>
              <w:t>差</w:t>
            </w:r>
          </w:p>
          <w:p>
            <w:pPr>
              <w:spacing w:line="276" w:lineRule="auto"/>
              <w:ind w:firstLine="4305" w:firstLineChars="2050"/>
              <w:rPr>
                <w:sz w:val="21"/>
                <w:szCs w:val="21"/>
              </w:rPr>
            </w:pPr>
            <w:r>
              <w:rPr>
                <w:rFonts w:hint="eastAsia"/>
                <w:sz w:val="21"/>
                <w:szCs w:val="21"/>
              </w:rPr>
              <w:t>（</w:t>
            </w:r>
            <w:r>
              <w:rPr>
                <w:rFonts w:hint="eastAsia"/>
                <w:b/>
                <w:sz w:val="21"/>
                <w:szCs w:val="21"/>
              </w:rPr>
              <w:t>签字</w:t>
            </w:r>
            <w:r>
              <w:rPr>
                <w:sz w:val="21"/>
                <w:szCs w:val="21"/>
              </w:rPr>
              <w:t>/</w:t>
            </w:r>
            <w:r>
              <w:rPr>
                <w:rFonts w:hint="eastAsia"/>
                <w:b/>
                <w:sz w:val="21"/>
                <w:szCs w:val="21"/>
              </w:rPr>
              <w:t>盖章</w:t>
            </w:r>
            <w:r>
              <w:rPr>
                <w:sz w:val="21"/>
                <w:szCs w:val="21"/>
              </w:rPr>
              <w:t>l</w:t>
            </w:r>
            <w:r>
              <w:rPr>
                <w:rFonts w:hint="eastAsia"/>
                <w:sz w:val="21"/>
                <w:szCs w:val="21"/>
              </w:rPr>
              <w:t>）</w:t>
            </w:r>
          </w:p>
          <w:p>
            <w:pPr>
              <w:rPr>
                <w:rFonts w:hint="default" w:eastAsia="宋体"/>
                <w:b/>
                <w:sz w:val="22"/>
                <w:szCs w:val="22"/>
                <w:lang w:val="en-US" w:eastAsia="zh-CN"/>
              </w:rPr>
            </w:pPr>
            <w:r>
              <w:rPr>
                <w:rFonts w:hint="eastAsia"/>
                <w:b/>
                <w:sz w:val="21"/>
                <w:szCs w:val="21"/>
              </w:rPr>
              <w:t>日期</w:t>
            </w:r>
            <w:r>
              <w:rPr>
                <w:rFonts w:hint="eastAsia"/>
                <w:sz w:val="21"/>
                <w:szCs w:val="21"/>
              </w:rPr>
              <w:t>：</w:t>
            </w:r>
            <w:r>
              <w:rPr>
                <w:rFonts w:hint="eastAsia"/>
                <w:sz w:val="21"/>
                <w:szCs w:val="21"/>
                <w:lang w:val="en-US" w:eastAsia="zh-CN"/>
              </w:rPr>
              <w:t>2020.10.9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A00B5D"/>
    <w:rsid w:val="44910525"/>
    <w:rsid w:val="570739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44</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2020-10-17T22:46:50Z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